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9CF9E" w14:textId="22ADB0ED" w:rsidR="0094504A" w:rsidRDefault="0094504A" w:rsidP="00BE6209">
      <w:pPr>
        <w:pStyle w:val="CopyrightText"/>
        <w:rPr>
          <w:rFonts w:cs="Arial"/>
        </w:rPr>
      </w:pPr>
    </w:p>
    <w:p w14:paraId="3FA5BC6A" w14:textId="3CCCEBD2" w:rsidR="00512089" w:rsidRDefault="00456C61" w:rsidP="00BE6209">
      <w:pPr>
        <w:pStyle w:val="CopyrightText"/>
        <w:rPr>
          <w:rFonts w:cs="Arial"/>
        </w:rPr>
      </w:pPr>
      <w:r>
        <w:rPr>
          <w:rFonts w:cs="Arial"/>
          <w:noProof/>
        </w:rPr>
        <w:drawing>
          <wp:inline distT="0" distB="0" distL="0" distR="0" wp14:anchorId="1C7FB720" wp14:editId="069ED469">
            <wp:extent cx="5731510" cy="8101330"/>
            <wp:effectExtent l="0" t="0" r="0" b="1270"/>
            <wp:docPr id="790569797" name="Immagine 1" descr="COVER IMAGE&#10;&#10;Top centre: NARF Logo (an abstract circle made up of petal shapes)&#10;&#10;Title: National Anti-Racism Framework Scoping Report 2022 - Community Guide&#10;&#10;Bottom: An image made up of six silhouettes of people reflecting the colours of th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69797" name="Immagine 1" descr="COVER IMAGE&#10;&#10;Top centre: NARF Logo (an abstract circle made up of petal shapes)&#10;&#10;Title: National Anti-Racism Framework Scoping Report 2022 - Community Guide&#10;&#10;Bottom: An image made up of six silhouettes of people reflecting the colours of the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1330"/>
                    </a:xfrm>
                    <a:prstGeom prst="rect">
                      <a:avLst/>
                    </a:prstGeom>
                  </pic:spPr>
                </pic:pic>
              </a:graphicData>
            </a:graphic>
          </wp:inline>
        </w:drawing>
      </w:r>
    </w:p>
    <w:p w14:paraId="5050DC29" w14:textId="77777777" w:rsidR="00512089" w:rsidRDefault="00512089" w:rsidP="00BE6209">
      <w:pPr>
        <w:pStyle w:val="CopyrightText"/>
        <w:rPr>
          <w:rFonts w:cs="Arial"/>
        </w:rPr>
      </w:pPr>
    </w:p>
    <w:p w14:paraId="55419C75" w14:textId="511C25A5" w:rsidR="00456C61" w:rsidRPr="0002747C" w:rsidRDefault="0002747C" w:rsidP="0002747C">
      <w:pPr>
        <w:keepLines w:val="0"/>
        <w:suppressAutoHyphens w:val="0"/>
        <w:autoSpaceDE/>
        <w:autoSpaceDN/>
        <w:adjustRightInd/>
        <w:spacing w:after="120" w:line="264" w:lineRule="auto"/>
        <w:textAlignment w:val="auto"/>
        <w:rPr>
          <w:rFonts w:eastAsia="Times New Roman" w:cs="Arial"/>
          <w:szCs w:val="16"/>
          <w:u w:color="000000"/>
          <w:lang w:eastAsia="en-AU"/>
        </w:rPr>
      </w:pPr>
      <w:r>
        <w:rPr>
          <w:rFonts w:cs="Arial"/>
        </w:rPr>
        <w:br w:type="page"/>
      </w:r>
    </w:p>
    <w:p w14:paraId="5C5FF26C" w14:textId="77777777" w:rsidR="00456C61" w:rsidRDefault="00456C61" w:rsidP="00BE6209">
      <w:pPr>
        <w:pStyle w:val="CopyrightText"/>
        <w:rPr>
          <w:rFonts w:cs="Arial"/>
        </w:rPr>
      </w:pPr>
    </w:p>
    <w:p w14:paraId="2EA9B65D" w14:textId="77777777" w:rsidR="00456C61" w:rsidRDefault="00456C61" w:rsidP="00BE6209">
      <w:pPr>
        <w:pStyle w:val="CopyrightText"/>
        <w:rPr>
          <w:rFonts w:cs="Arial"/>
        </w:rPr>
      </w:pPr>
    </w:p>
    <w:p w14:paraId="1C448921" w14:textId="77777777" w:rsidR="00BE6209" w:rsidRPr="00BC6E36" w:rsidRDefault="00BE6209" w:rsidP="00BE6209">
      <w:pPr>
        <w:pStyle w:val="CopyrightText"/>
        <w:spacing w:after="113"/>
        <w:rPr>
          <w:rFonts w:cs="Arial"/>
        </w:rPr>
      </w:pPr>
      <w:r w:rsidRPr="00BC6E36">
        <w:rPr>
          <w:rFonts w:cs="Arial"/>
        </w:rPr>
        <w:t>The Australian Human Rights Commission encourages the dissemination and exchange of information presented in this publication</w:t>
      </w:r>
      <w:r>
        <w:rPr>
          <w:rFonts w:cs="Arial"/>
        </w:rPr>
        <w:t>.</w:t>
      </w:r>
    </w:p>
    <w:p w14:paraId="0C4D8524" w14:textId="77777777" w:rsidR="00BE6209" w:rsidRDefault="00BE6209" w:rsidP="00BE6209">
      <w:r w:rsidRPr="00BC6E36">
        <w:rPr>
          <w:noProof/>
        </w:rPr>
        <w:drawing>
          <wp:inline distT="0" distB="0" distL="0" distR="0" wp14:anchorId="41658255" wp14:editId="42B02A80">
            <wp:extent cx="1031239" cy="331470"/>
            <wp:effectExtent l="0" t="0" r="0" b="0"/>
            <wp:docPr id="40" name="Immagin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stretch>
                      <a:fillRect/>
                    </a:stretch>
                  </pic:blipFill>
                  <pic:spPr>
                    <a:xfrm>
                      <a:off x="0" y="0"/>
                      <a:ext cx="1074742" cy="345453"/>
                    </a:xfrm>
                    <a:prstGeom prst="rect">
                      <a:avLst/>
                    </a:prstGeom>
                  </pic:spPr>
                </pic:pic>
              </a:graphicData>
            </a:graphic>
          </wp:inline>
        </w:drawing>
      </w:r>
    </w:p>
    <w:p w14:paraId="14F97ADE" w14:textId="77777777" w:rsidR="00BE6209" w:rsidRDefault="00BE6209" w:rsidP="00BE6209">
      <w:pPr>
        <w:pStyle w:val="CopyrightText"/>
      </w:pPr>
      <w:r>
        <w:t xml:space="preserve">All material presented in this publication is licensed under </w:t>
      </w:r>
      <w:r w:rsidRPr="00E67E04">
        <w:rPr>
          <w:rFonts w:cs="Arial"/>
        </w:rPr>
        <w:t xml:space="preserve">the </w:t>
      </w:r>
      <w:hyperlink r:id="rId16" w:history="1">
        <w:r w:rsidRPr="008B01B4">
          <w:rPr>
            <w:rStyle w:val="Hyperlink"/>
            <w:rFonts w:eastAsiaTheme="majorEastAsia" w:cs="Arial"/>
          </w:rPr>
          <w:t xml:space="preserve">Creative Commons Attribution 4.0 International </w:t>
        </w:r>
        <w:proofErr w:type="spellStart"/>
        <w:r w:rsidRPr="008B01B4">
          <w:rPr>
            <w:rStyle w:val="Hyperlink"/>
            <w:rFonts w:eastAsiaTheme="majorEastAsia" w:cs="Arial"/>
          </w:rPr>
          <w:t>Licence</w:t>
        </w:r>
        <w:proofErr w:type="spellEnd"/>
      </w:hyperlink>
      <w:r w:rsidRPr="008B01B4">
        <w:rPr>
          <w:rFonts w:cs="Arial"/>
        </w:rPr>
        <w:t xml:space="preserve">, </w:t>
      </w:r>
      <w:proofErr w:type="gramStart"/>
      <w:r w:rsidRPr="008B01B4">
        <w:rPr>
          <w:rFonts w:cs="Arial"/>
        </w:rPr>
        <w:t>with</w:t>
      </w:r>
      <w:r w:rsidRPr="008B01B4">
        <w:t xml:space="preserve"> the exception of</w:t>
      </w:r>
      <w:proofErr w:type="gramEnd"/>
      <w:r w:rsidRPr="008B01B4">
        <w:t>:</w:t>
      </w:r>
    </w:p>
    <w:p w14:paraId="41EB4062" w14:textId="77777777" w:rsidR="00BE6209" w:rsidRDefault="00BE6209" w:rsidP="00BE6209">
      <w:pPr>
        <w:pStyle w:val="CopyrightTextBullets"/>
      </w:pPr>
      <w:r>
        <w:t>photographs and images</w:t>
      </w:r>
    </w:p>
    <w:p w14:paraId="7911D01B" w14:textId="77777777" w:rsidR="00BE6209" w:rsidRDefault="00BE6209" w:rsidP="00BE6209">
      <w:pPr>
        <w:pStyle w:val="CopyrightTextBullets"/>
      </w:pPr>
      <w:r>
        <w:t xml:space="preserve">the Commission’s logo, any </w:t>
      </w:r>
      <w:proofErr w:type="gramStart"/>
      <w:r>
        <w:t>branding</w:t>
      </w:r>
      <w:proofErr w:type="gramEnd"/>
      <w:r>
        <w:t xml:space="preserve"> or trademarks</w:t>
      </w:r>
    </w:p>
    <w:p w14:paraId="3B699A37" w14:textId="77777777" w:rsidR="00BE6209" w:rsidRDefault="00BE6209" w:rsidP="00BE6209">
      <w:pPr>
        <w:pStyle w:val="CopyrightTextBullets"/>
      </w:pPr>
      <w:r>
        <w:t>where otherwise indicated.</w:t>
      </w:r>
    </w:p>
    <w:p w14:paraId="5D4DF3F0" w14:textId="77777777" w:rsidR="00BE6209" w:rsidRPr="00E67E04" w:rsidRDefault="00BE6209" w:rsidP="00BE6209">
      <w:pPr>
        <w:pStyle w:val="CopyrightText"/>
        <w:rPr>
          <w:rFonts w:cs="Arial"/>
        </w:rPr>
      </w:pPr>
      <w:r>
        <w:t xml:space="preserve">To view a copy of this </w:t>
      </w:r>
      <w:proofErr w:type="spellStart"/>
      <w:r>
        <w:t>licence</w:t>
      </w:r>
      <w:proofErr w:type="spellEnd"/>
      <w:r>
        <w:t xml:space="preserve">, </w:t>
      </w:r>
      <w:r w:rsidRPr="3D127CA0">
        <w:rPr>
          <w:rFonts w:cs="Arial"/>
        </w:rPr>
        <w:t xml:space="preserve">visit </w:t>
      </w:r>
      <w:hyperlink r:id="rId17">
        <w:r w:rsidRPr="00260E41">
          <w:rPr>
            <w:rStyle w:val="Hyperlink"/>
            <w:rFonts w:cs="Arial"/>
          </w:rPr>
          <w:t>http://creativecommons.org/licenses/by/4.0/legalcode</w:t>
        </w:r>
      </w:hyperlink>
      <w:r w:rsidRPr="00260E41">
        <w:rPr>
          <w:rFonts w:cs="Arial"/>
        </w:rPr>
        <w:t>.</w:t>
      </w:r>
    </w:p>
    <w:p w14:paraId="129434BA" w14:textId="77777777" w:rsidR="00BE6209" w:rsidRDefault="00BE6209" w:rsidP="00BE6209">
      <w:pPr>
        <w:pStyle w:val="CopyrightText"/>
        <w:spacing w:after="113"/>
      </w:pPr>
      <w:r>
        <w:t xml:space="preserve">In essence, you are free to copy, communicate and adapt the publication, </w:t>
      </w:r>
      <w:proofErr w:type="gramStart"/>
      <w:r>
        <w:t>as long as</w:t>
      </w:r>
      <w:proofErr w:type="gramEnd"/>
      <w:r>
        <w:t xml:space="preserve"> you attribute the Australian Human Rights Commission and abide by the other </w:t>
      </w:r>
      <w:proofErr w:type="spellStart"/>
      <w:r>
        <w:t>licence</w:t>
      </w:r>
      <w:proofErr w:type="spellEnd"/>
      <w:r>
        <w:t xml:space="preserve"> terms.</w:t>
      </w:r>
    </w:p>
    <w:p w14:paraId="6E3635AD" w14:textId="77777777" w:rsidR="00810B15" w:rsidRDefault="00BE6209" w:rsidP="00810B15">
      <w:pPr>
        <w:pStyle w:val="CopyrightText"/>
        <w:spacing w:after="113"/>
      </w:pPr>
      <w:r w:rsidRPr="00260E41">
        <w:rPr>
          <w:rStyle w:val="Strong"/>
        </w:rPr>
        <w:t>Please give attribution to:</w:t>
      </w:r>
      <w:r>
        <w:rPr>
          <w:rFonts w:cs="Times New Roman" w:hint="cs"/>
          <w:rtl/>
          <w:lang w:bidi="ar-YE"/>
        </w:rPr>
        <w:t xml:space="preserve"> </w:t>
      </w:r>
      <w:r w:rsidRPr="00BC6E36">
        <w:t xml:space="preserve">© </w:t>
      </w:r>
      <w:r w:rsidRPr="00260E41">
        <w:t>Australian</w:t>
      </w:r>
      <w:r w:rsidRPr="00BC6E36">
        <w:t xml:space="preserve"> Human Rights Commission 20</w:t>
      </w:r>
      <w:r>
        <w:t>2</w:t>
      </w:r>
      <w:r w:rsidR="001511EF">
        <w:t>3</w:t>
      </w:r>
      <w:r w:rsidR="00810B15">
        <w:t>.</w:t>
      </w:r>
    </w:p>
    <w:p w14:paraId="4D6A017E" w14:textId="238131C9" w:rsidR="00BE6209" w:rsidRPr="00260E41" w:rsidRDefault="00810B15" w:rsidP="00810B15">
      <w:pPr>
        <w:pStyle w:val="CopyrightText"/>
        <w:spacing w:after="120"/>
        <w:rPr>
          <w:rStyle w:val="Strong"/>
        </w:rPr>
      </w:pPr>
      <w:r>
        <w:rPr>
          <w:rStyle w:val="Strong"/>
        </w:rPr>
        <w:t xml:space="preserve">Suggested citation: </w:t>
      </w:r>
      <w:r w:rsidR="00BE6209">
        <w:rPr>
          <w:rStyle w:val="Strong"/>
        </w:rPr>
        <w:t>National Anti</w:t>
      </w:r>
      <w:r w:rsidR="0017430F">
        <w:rPr>
          <w:rStyle w:val="Strong"/>
        </w:rPr>
        <w:t>-</w:t>
      </w:r>
      <w:r w:rsidR="00BE6209">
        <w:rPr>
          <w:rStyle w:val="Strong"/>
        </w:rPr>
        <w:t>Racism Framework Scoping Report</w:t>
      </w:r>
      <w:r w:rsidR="00BE6209" w:rsidRPr="00260E41">
        <w:rPr>
          <w:rStyle w:val="Strong"/>
        </w:rPr>
        <w:t xml:space="preserve"> 2022</w:t>
      </w:r>
      <w:r w:rsidR="001511EF">
        <w:rPr>
          <w:rStyle w:val="Strong"/>
        </w:rPr>
        <w:t xml:space="preserve"> – Community Guide</w:t>
      </w:r>
    </w:p>
    <w:p w14:paraId="76C82965" w14:textId="7408D764" w:rsidR="00BE6209" w:rsidRPr="00260E41" w:rsidRDefault="00BE6209" w:rsidP="00BE6209">
      <w:pPr>
        <w:pStyle w:val="CopyrightText"/>
      </w:pPr>
      <w:r w:rsidRPr="00810B15">
        <w:t xml:space="preserve">ISBN </w:t>
      </w:r>
      <w:r w:rsidR="00456C61" w:rsidRPr="00810B15">
        <w:t>978-1-925917-78-9</w:t>
      </w:r>
    </w:p>
    <w:p w14:paraId="50C105F6" w14:textId="6466C9BD" w:rsidR="00456C61" w:rsidRPr="00810B15" w:rsidRDefault="00BE6209" w:rsidP="00BE6209">
      <w:pPr>
        <w:pStyle w:val="CopyrightText"/>
        <w:spacing w:after="240"/>
        <w:rPr>
          <w:rFonts w:cs="Arial"/>
        </w:rPr>
      </w:pPr>
      <w:r>
        <w:t>This publication can be found in electronic format on the Australian Human Rights Commission’s website at</w:t>
      </w:r>
      <w:r w:rsidR="00C637B1">
        <w:rPr>
          <w:rFonts w:cs="Arial"/>
        </w:rPr>
        <w:t xml:space="preserve"> </w:t>
      </w:r>
      <w:hyperlink r:id="rId18" w:history="1">
        <w:r w:rsidR="00810B15" w:rsidRPr="0012241B">
          <w:rPr>
            <w:rStyle w:val="Hyperlink"/>
            <w:rFonts w:eastAsiaTheme="majorEastAsia"/>
          </w:rPr>
          <w:t>https://humanrights.gov.au/our-work/race-discrimination/publications/national-anti-racism-framework-scoping-report</w:t>
        </w:r>
      </w:hyperlink>
      <w:r w:rsidR="00810B15">
        <w:t>.</w:t>
      </w:r>
    </w:p>
    <w:p w14:paraId="01A4211F" w14:textId="77777777" w:rsidR="00BE6209" w:rsidRDefault="00BE6209" w:rsidP="00BE6209">
      <w:pPr>
        <w:pStyle w:val="CopyrightText"/>
      </w:pPr>
      <w:r>
        <w:t>For further information about the Australian Human Rights Commission or copyright in this publication, please contact:</w:t>
      </w:r>
    </w:p>
    <w:p w14:paraId="1097513F" w14:textId="77777777" w:rsidR="00BE6209" w:rsidRDefault="00BE6209" w:rsidP="00BE6209">
      <w:pPr>
        <w:pStyle w:val="CopyrightTextAddress"/>
      </w:pPr>
      <w:r>
        <w:t>Australian Human Rights Commission</w:t>
      </w:r>
    </w:p>
    <w:p w14:paraId="18148D18" w14:textId="77777777" w:rsidR="00BE6209" w:rsidRDefault="00BE6209" w:rsidP="00BE6209">
      <w:pPr>
        <w:pStyle w:val="CopyrightTextAddress"/>
      </w:pPr>
      <w:r>
        <w:t>GPO Box 5218</w:t>
      </w:r>
    </w:p>
    <w:p w14:paraId="6775A154" w14:textId="77777777" w:rsidR="00BE6209" w:rsidRDefault="00BE6209" w:rsidP="00BE6209">
      <w:pPr>
        <w:pStyle w:val="CopyrightTextAddress"/>
      </w:pPr>
      <w:r>
        <w:t>SYDNEY NSW 2001</w:t>
      </w:r>
    </w:p>
    <w:p w14:paraId="26BB0047" w14:textId="77777777" w:rsidR="00BE6209" w:rsidRDefault="00BE6209" w:rsidP="00BE6209">
      <w:pPr>
        <w:pStyle w:val="CopyrightTextAddress"/>
      </w:pPr>
      <w:r>
        <w:t>Telephone: (02) 9284 9600</w:t>
      </w:r>
    </w:p>
    <w:p w14:paraId="6F065D09" w14:textId="77777777" w:rsidR="00BE6209" w:rsidRPr="00E67E04" w:rsidRDefault="00BE6209" w:rsidP="00BE6209">
      <w:pPr>
        <w:pStyle w:val="CopyrightTextAddress"/>
        <w:rPr>
          <w:rStyle w:val="Hyperlink"/>
          <w:rFonts w:cs="Arial"/>
        </w:rPr>
      </w:pPr>
      <w:r>
        <w:t>Email</w:t>
      </w:r>
      <w:r w:rsidRPr="00E67E04">
        <w:rPr>
          <w:rFonts w:cs="Arial"/>
        </w:rPr>
        <w:t xml:space="preserve">: </w:t>
      </w:r>
      <w:hyperlink r:id="rId19" w:history="1">
        <w:r w:rsidRPr="00E67E04">
          <w:rPr>
            <w:rStyle w:val="Hyperlink"/>
            <w:rFonts w:cs="Arial"/>
          </w:rPr>
          <w:t>communications@humanrights.gov.au</w:t>
        </w:r>
      </w:hyperlink>
    </w:p>
    <w:p w14:paraId="5525FA4B" w14:textId="4E0770EC" w:rsidR="00D07A45" w:rsidRDefault="00BE6209" w:rsidP="00C637B1">
      <w:pPr>
        <w:pStyle w:val="CopyrightText"/>
      </w:pPr>
      <w:r>
        <w:rPr>
          <w:b/>
          <w:bCs/>
        </w:rPr>
        <w:t>Design and layout</w:t>
      </w:r>
      <w:r>
        <w:t xml:space="preserve"> </w:t>
      </w:r>
      <w:proofErr w:type="spellStart"/>
      <w:r>
        <w:t>Dancingirl</w:t>
      </w:r>
      <w:proofErr w:type="spellEnd"/>
      <w:r>
        <w:t xml:space="preserve"> Designs</w:t>
      </w:r>
    </w:p>
    <w:p w14:paraId="70A0A288" w14:textId="77777777" w:rsidR="00D07A45" w:rsidRDefault="00D07A45">
      <w:pPr>
        <w:keepLines w:val="0"/>
        <w:spacing w:after="120" w:line="264" w:lineRule="auto"/>
      </w:pPr>
      <w:r>
        <w:br w:type="page"/>
      </w:r>
    </w:p>
    <w:p w14:paraId="244D63E3" w14:textId="47FDC379" w:rsidR="0051561D" w:rsidRDefault="0051561D" w:rsidP="0051561D"/>
    <w:p w14:paraId="6D40C1C9" w14:textId="68572B23" w:rsidR="0051561D" w:rsidRDefault="0051561D" w:rsidP="0051561D"/>
    <w:p w14:paraId="731EC5F0" w14:textId="7E9C7B6C" w:rsidR="0051561D" w:rsidRDefault="0051561D" w:rsidP="0051561D"/>
    <w:p w14:paraId="7AA919C2" w14:textId="77777777" w:rsidR="00521328" w:rsidRDefault="00521328" w:rsidP="0051561D"/>
    <w:p w14:paraId="56338620" w14:textId="77777777" w:rsidR="0051561D" w:rsidRPr="0051561D" w:rsidRDefault="0051561D" w:rsidP="0051561D"/>
    <w:p w14:paraId="32AE1BB3" w14:textId="21ADA114" w:rsidR="001511EF" w:rsidRPr="00810B15" w:rsidRDefault="00D07A45" w:rsidP="00810B15">
      <w:pPr>
        <w:pStyle w:val="Title"/>
        <w:rPr>
          <w:rStyle w:val="FooterChar"/>
          <w:rFonts w:ascii="Open Sans Light" w:hAnsi="Open Sans Light"/>
          <w:sz w:val="56"/>
        </w:rPr>
      </w:pPr>
      <w:r w:rsidRPr="00810B15">
        <w:rPr>
          <w:rStyle w:val="FooterChar"/>
          <w:rFonts w:ascii="Open Sans Light" w:hAnsi="Open Sans Light"/>
          <w:sz w:val="56"/>
        </w:rPr>
        <w:t>Nat</w:t>
      </w:r>
      <w:r w:rsidR="00C310B1" w:rsidRPr="00810B15">
        <w:rPr>
          <w:rStyle w:val="FooterChar"/>
          <w:rFonts w:ascii="Open Sans Light" w:hAnsi="Open Sans Light"/>
          <w:sz w:val="56"/>
        </w:rPr>
        <w:t>i</w:t>
      </w:r>
      <w:r w:rsidRPr="00810B15">
        <w:rPr>
          <w:rStyle w:val="FooterChar"/>
          <w:rFonts w:ascii="Open Sans Light" w:hAnsi="Open Sans Light"/>
          <w:sz w:val="56"/>
        </w:rPr>
        <w:t>onal Anti</w:t>
      </w:r>
      <w:r w:rsidR="0017430F" w:rsidRPr="00810B15">
        <w:rPr>
          <w:rStyle w:val="FooterChar"/>
          <w:rFonts w:ascii="Open Sans Light" w:hAnsi="Open Sans Light"/>
          <w:sz w:val="56"/>
        </w:rPr>
        <w:t>-</w:t>
      </w:r>
      <w:r w:rsidRPr="00810B15">
        <w:rPr>
          <w:rStyle w:val="FooterChar"/>
          <w:rFonts w:ascii="Open Sans Light" w:hAnsi="Open Sans Light"/>
          <w:sz w:val="56"/>
        </w:rPr>
        <w:t>Racism Framework Scoping Report 2022</w:t>
      </w:r>
    </w:p>
    <w:p w14:paraId="18700AC6" w14:textId="12E69350" w:rsidR="00D07A45" w:rsidRDefault="001511EF" w:rsidP="0051561D">
      <w:pPr>
        <w:pStyle w:val="Title"/>
        <w:rPr>
          <w:rStyle w:val="FooterChar"/>
          <w:rFonts w:ascii="Open Sans Light" w:hAnsi="Open Sans Light"/>
          <w:sz w:val="56"/>
        </w:rPr>
      </w:pPr>
      <w:r>
        <w:rPr>
          <w:rStyle w:val="FooterChar"/>
          <w:rFonts w:ascii="Open Sans Light" w:hAnsi="Open Sans Light"/>
          <w:sz w:val="56"/>
        </w:rPr>
        <w:t>Community Guide</w:t>
      </w:r>
    </w:p>
    <w:p w14:paraId="65DFC4F4" w14:textId="77777777" w:rsidR="001511EF" w:rsidRPr="001511EF" w:rsidRDefault="001511EF" w:rsidP="001511EF"/>
    <w:p w14:paraId="43DA7D2C" w14:textId="3000E8B0" w:rsidR="0051561D" w:rsidRDefault="0051561D" w:rsidP="0051561D"/>
    <w:p w14:paraId="4DB44962" w14:textId="77777777" w:rsidR="00D07A45" w:rsidRDefault="00D07A45">
      <w:pPr>
        <w:keepLines w:val="0"/>
        <w:spacing w:after="120" w:line="264" w:lineRule="auto"/>
      </w:pPr>
    </w:p>
    <w:p w14:paraId="4725CD4E" w14:textId="77777777" w:rsidR="0051561D" w:rsidRDefault="0051561D">
      <w:pPr>
        <w:keepLines w:val="0"/>
        <w:spacing w:after="120" w:line="264" w:lineRule="auto"/>
      </w:pPr>
    </w:p>
    <w:p w14:paraId="5255066E" w14:textId="794AB1FA" w:rsidR="0051561D" w:rsidRDefault="0051561D">
      <w:pPr>
        <w:keepLines w:val="0"/>
        <w:spacing w:after="120" w:line="264" w:lineRule="auto"/>
      </w:pPr>
    </w:p>
    <w:p w14:paraId="6C3D8702" w14:textId="77777777" w:rsidR="00521328" w:rsidRDefault="00521328">
      <w:pPr>
        <w:keepLines w:val="0"/>
        <w:spacing w:after="120" w:line="264" w:lineRule="auto"/>
      </w:pPr>
    </w:p>
    <w:p w14:paraId="0401DF39" w14:textId="56DD3B43" w:rsidR="00521328" w:rsidRDefault="00521328">
      <w:pPr>
        <w:keepLines w:val="0"/>
        <w:spacing w:after="120" w:line="264" w:lineRule="auto"/>
      </w:pPr>
    </w:p>
    <w:p w14:paraId="003763F8" w14:textId="77777777" w:rsidR="00521328" w:rsidRDefault="00521328">
      <w:pPr>
        <w:keepLines w:val="0"/>
        <w:spacing w:after="120" w:line="264" w:lineRule="auto"/>
      </w:pPr>
    </w:p>
    <w:p w14:paraId="33286694" w14:textId="77777777" w:rsidR="0051561D" w:rsidRDefault="0051561D">
      <w:pPr>
        <w:keepLines w:val="0"/>
        <w:spacing w:after="120" w:line="264" w:lineRule="auto"/>
      </w:pPr>
    </w:p>
    <w:p w14:paraId="3F0DCE17" w14:textId="77777777" w:rsidR="0051561D" w:rsidRDefault="0051561D">
      <w:pPr>
        <w:keepLines w:val="0"/>
        <w:spacing w:after="120" w:line="264" w:lineRule="auto"/>
      </w:pPr>
    </w:p>
    <w:p w14:paraId="4542A464" w14:textId="77777777" w:rsidR="0051561D" w:rsidRDefault="0051561D">
      <w:pPr>
        <w:keepLines w:val="0"/>
        <w:spacing w:after="120" w:line="264" w:lineRule="auto"/>
      </w:pPr>
    </w:p>
    <w:p w14:paraId="060A48EB" w14:textId="77777777" w:rsidR="0051561D" w:rsidRDefault="0051561D">
      <w:pPr>
        <w:keepLines w:val="0"/>
        <w:spacing w:after="120" w:line="264" w:lineRule="auto"/>
      </w:pPr>
    </w:p>
    <w:p w14:paraId="258620C4" w14:textId="226137E2" w:rsidR="0051561D" w:rsidRDefault="00521328" w:rsidP="00521328">
      <w:pPr>
        <w:keepLines w:val="0"/>
        <w:spacing w:after="120" w:line="264" w:lineRule="auto"/>
        <w:jc w:val="center"/>
      </w:pPr>
      <w:r>
        <w:rPr>
          <w:noProof/>
        </w:rPr>
        <w:drawing>
          <wp:inline distT="0" distB="0" distL="0" distR="0" wp14:anchorId="06A99798" wp14:editId="33C607A7">
            <wp:extent cx="1518834" cy="516052"/>
            <wp:effectExtent l="0" t="0" r="0" b="5080"/>
            <wp:docPr id="9" name="Immagin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Default="0051561D">
      <w:pPr>
        <w:keepLines w:val="0"/>
        <w:spacing w:after="120" w:line="264" w:lineRule="auto"/>
      </w:pPr>
    </w:p>
    <w:p w14:paraId="3A623E16" w14:textId="77777777" w:rsidR="0051561D" w:rsidRDefault="0051561D">
      <w:pPr>
        <w:keepLines w:val="0"/>
        <w:spacing w:after="120" w:line="264" w:lineRule="auto"/>
      </w:pPr>
    </w:p>
    <w:p w14:paraId="78976FB2" w14:textId="40B3521F" w:rsidR="00D07A45" w:rsidRDefault="00D07A45">
      <w:pPr>
        <w:keepLines w:val="0"/>
        <w:spacing w:after="120" w:line="264" w:lineRule="auto"/>
      </w:pPr>
      <w:r>
        <w:br w:type="page"/>
      </w:r>
    </w:p>
    <w:p w14:paraId="18423975" w14:textId="27940976" w:rsidR="00D07A45" w:rsidRDefault="00D07A45" w:rsidP="005B1F9D">
      <w:pPr>
        <w:pStyle w:val="TOCHeading"/>
      </w:pPr>
      <w:r>
        <w:lastRenderedPageBreak/>
        <w:t>Contents</w:t>
      </w:r>
    </w:p>
    <w:p w14:paraId="30B3C238" w14:textId="00465389" w:rsidR="00614669" w:rsidRDefault="002026EA">
      <w:pPr>
        <w:pStyle w:val="TOC1"/>
        <w:rPr>
          <w:rFonts w:asciiTheme="minorHAnsi" w:hAnsiTheme="minorHAnsi" w:cstheme="minorBidi"/>
          <w:b w:val="0"/>
          <w:noProof/>
          <w:sz w:val="24"/>
          <w:szCs w:val="24"/>
          <w:lang w:val="it-IT" w:eastAsia="it-IT"/>
        </w:rPr>
      </w:pPr>
      <w:r>
        <w:fldChar w:fldCharType="begin"/>
      </w:r>
      <w:r>
        <w:instrText xml:space="preserve"> TOC \o "1-3" \h \z </w:instrText>
      </w:r>
      <w:r>
        <w:fldChar w:fldCharType="separate"/>
      </w:r>
      <w:hyperlink w:anchor="_Toc132017307" w:history="1">
        <w:r w:rsidR="00614669" w:rsidRPr="00FF34EF">
          <w:rPr>
            <w:rStyle w:val="Hyperlink"/>
            <w:noProof/>
          </w:rPr>
          <w:t>1.</w:t>
        </w:r>
        <w:r w:rsidR="00614669">
          <w:rPr>
            <w:rFonts w:asciiTheme="minorHAnsi" w:hAnsiTheme="minorHAnsi" w:cstheme="minorBidi"/>
            <w:b w:val="0"/>
            <w:noProof/>
            <w:sz w:val="24"/>
            <w:szCs w:val="24"/>
            <w:lang w:val="it-IT" w:eastAsia="it-IT"/>
          </w:rPr>
          <w:tab/>
        </w:r>
        <w:r w:rsidR="00614669" w:rsidRPr="00FF34EF">
          <w:rPr>
            <w:rStyle w:val="Hyperlink"/>
            <w:noProof/>
          </w:rPr>
          <w:t>Introduction</w:t>
        </w:r>
        <w:r w:rsidR="00614669">
          <w:rPr>
            <w:noProof/>
            <w:webHidden/>
          </w:rPr>
          <w:tab/>
        </w:r>
        <w:r w:rsidR="00614669">
          <w:rPr>
            <w:noProof/>
            <w:webHidden/>
          </w:rPr>
          <w:fldChar w:fldCharType="begin"/>
        </w:r>
        <w:r w:rsidR="00614669">
          <w:rPr>
            <w:noProof/>
            <w:webHidden/>
          </w:rPr>
          <w:instrText xml:space="preserve"> PAGEREF _Toc132017307 \h </w:instrText>
        </w:r>
        <w:r w:rsidR="00614669">
          <w:rPr>
            <w:noProof/>
            <w:webHidden/>
          </w:rPr>
        </w:r>
        <w:r w:rsidR="00614669">
          <w:rPr>
            <w:noProof/>
            <w:webHidden/>
          </w:rPr>
          <w:fldChar w:fldCharType="separate"/>
        </w:r>
        <w:r w:rsidR="0002747C">
          <w:rPr>
            <w:noProof/>
            <w:webHidden/>
          </w:rPr>
          <w:t>5</w:t>
        </w:r>
        <w:r w:rsidR="00614669">
          <w:rPr>
            <w:noProof/>
            <w:webHidden/>
          </w:rPr>
          <w:fldChar w:fldCharType="end"/>
        </w:r>
      </w:hyperlink>
    </w:p>
    <w:p w14:paraId="7B2EAAC4" w14:textId="768B03FC" w:rsidR="00614669" w:rsidRDefault="00000000">
      <w:pPr>
        <w:pStyle w:val="TOC2"/>
        <w:rPr>
          <w:rFonts w:asciiTheme="minorHAnsi" w:hAnsiTheme="minorHAnsi" w:cstheme="minorBidi"/>
          <w:noProof/>
          <w:sz w:val="24"/>
          <w:szCs w:val="24"/>
          <w:lang w:val="it-IT" w:eastAsia="it-IT"/>
        </w:rPr>
      </w:pPr>
      <w:hyperlink w:anchor="_Toc132017308" w:history="1">
        <w:r w:rsidR="00614669" w:rsidRPr="00FF34EF">
          <w:rPr>
            <w:rStyle w:val="Hyperlink"/>
            <w:noProof/>
          </w:rPr>
          <w:t>About a National Anti-Racism Framework</w:t>
        </w:r>
        <w:r w:rsidR="00614669">
          <w:rPr>
            <w:noProof/>
            <w:webHidden/>
          </w:rPr>
          <w:tab/>
        </w:r>
        <w:r w:rsidR="00614669">
          <w:rPr>
            <w:noProof/>
            <w:webHidden/>
          </w:rPr>
          <w:fldChar w:fldCharType="begin"/>
        </w:r>
        <w:r w:rsidR="00614669">
          <w:rPr>
            <w:noProof/>
            <w:webHidden/>
          </w:rPr>
          <w:instrText xml:space="preserve"> PAGEREF _Toc132017308 \h </w:instrText>
        </w:r>
        <w:r w:rsidR="00614669">
          <w:rPr>
            <w:noProof/>
            <w:webHidden/>
          </w:rPr>
        </w:r>
        <w:r w:rsidR="00614669">
          <w:rPr>
            <w:noProof/>
            <w:webHidden/>
          </w:rPr>
          <w:fldChar w:fldCharType="separate"/>
        </w:r>
        <w:r w:rsidR="0002747C">
          <w:rPr>
            <w:noProof/>
            <w:webHidden/>
          </w:rPr>
          <w:t>6</w:t>
        </w:r>
        <w:r w:rsidR="00614669">
          <w:rPr>
            <w:noProof/>
            <w:webHidden/>
          </w:rPr>
          <w:fldChar w:fldCharType="end"/>
        </w:r>
      </w:hyperlink>
    </w:p>
    <w:p w14:paraId="485A2BE5" w14:textId="76A3CC99" w:rsidR="00614669" w:rsidRDefault="00000000">
      <w:pPr>
        <w:pStyle w:val="TOC2"/>
        <w:rPr>
          <w:rFonts w:asciiTheme="minorHAnsi" w:hAnsiTheme="minorHAnsi" w:cstheme="minorBidi"/>
          <w:noProof/>
          <w:sz w:val="24"/>
          <w:szCs w:val="24"/>
          <w:lang w:val="it-IT" w:eastAsia="it-IT"/>
        </w:rPr>
      </w:pPr>
      <w:hyperlink w:anchor="_Toc132017309" w:history="1">
        <w:r w:rsidR="00614669" w:rsidRPr="00FF34EF">
          <w:rPr>
            <w:rStyle w:val="Hyperlink"/>
            <w:noProof/>
          </w:rPr>
          <w:t>What have we done so far?</w:t>
        </w:r>
        <w:r w:rsidR="00614669">
          <w:rPr>
            <w:noProof/>
            <w:webHidden/>
          </w:rPr>
          <w:tab/>
        </w:r>
        <w:r w:rsidR="00614669">
          <w:rPr>
            <w:noProof/>
            <w:webHidden/>
          </w:rPr>
          <w:fldChar w:fldCharType="begin"/>
        </w:r>
        <w:r w:rsidR="00614669">
          <w:rPr>
            <w:noProof/>
            <w:webHidden/>
          </w:rPr>
          <w:instrText xml:space="preserve"> PAGEREF _Toc132017309 \h </w:instrText>
        </w:r>
        <w:r w:rsidR="00614669">
          <w:rPr>
            <w:noProof/>
            <w:webHidden/>
          </w:rPr>
        </w:r>
        <w:r w:rsidR="00614669">
          <w:rPr>
            <w:noProof/>
            <w:webHidden/>
          </w:rPr>
          <w:fldChar w:fldCharType="separate"/>
        </w:r>
        <w:r w:rsidR="0002747C">
          <w:rPr>
            <w:noProof/>
            <w:webHidden/>
          </w:rPr>
          <w:t>7</w:t>
        </w:r>
        <w:r w:rsidR="00614669">
          <w:rPr>
            <w:noProof/>
            <w:webHidden/>
          </w:rPr>
          <w:fldChar w:fldCharType="end"/>
        </w:r>
      </w:hyperlink>
    </w:p>
    <w:p w14:paraId="4652D26C" w14:textId="132A6687" w:rsidR="00614669" w:rsidRDefault="00000000">
      <w:pPr>
        <w:pStyle w:val="TOC2"/>
        <w:rPr>
          <w:rFonts w:asciiTheme="minorHAnsi" w:hAnsiTheme="minorHAnsi" w:cstheme="minorBidi"/>
          <w:noProof/>
          <w:sz w:val="24"/>
          <w:szCs w:val="24"/>
          <w:lang w:val="it-IT" w:eastAsia="it-IT"/>
        </w:rPr>
      </w:pPr>
      <w:hyperlink w:anchor="_Toc132017310" w:history="1">
        <w:r w:rsidR="00614669" w:rsidRPr="00FF34EF">
          <w:rPr>
            <w:rStyle w:val="Hyperlink"/>
            <w:noProof/>
          </w:rPr>
          <w:t>What did we learn?</w:t>
        </w:r>
        <w:r w:rsidR="00614669">
          <w:rPr>
            <w:noProof/>
            <w:webHidden/>
          </w:rPr>
          <w:tab/>
        </w:r>
        <w:r w:rsidR="00614669">
          <w:rPr>
            <w:noProof/>
            <w:webHidden/>
          </w:rPr>
          <w:fldChar w:fldCharType="begin"/>
        </w:r>
        <w:r w:rsidR="00614669">
          <w:rPr>
            <w:noProof/>
            <w:webHidden/>
          </w:rPr>
          <w:instrText xml:space="preserve"> PAGEREF _Toc132017310 \h </w:instrText>
        </w:r>
        <w:r w:rsidR="00614669">
          <w:rPr>
            <w:noProof/>
            <w:webHidden/>
          </w:rPr>
        </w:r>
        <w:r w:rsidR="00614669">
          <w:rPr>
            <w:noProof/>
            <w:webHidden/>
          </w:rPr>
          <w:fldChar w:fldCharType="separate"/>
        </w:r>
        <w:r w:rsidR="0002747C">
          <w:rPr>
            <w:noProof/>
            <w:webHidden/>
          </w:rPr>
          <w:t>9</w:t>
        </w:r>
        <w:r w:rsidR="00614669">
          <w:rPr>
            <w:noProof/>
            <w:webHidden/>
          </w:rPr>
          <w:fldChar w:fldCharType="end"/>
        </w:r>
      </w:hyperlink>
    </w:p>
    <w:p w14:paraId="725F5817" w14:textId="4E36DE26" w:rsidR="00614669" w:rsidRDefault="00000000">
      <w:pPr>
        <w:pStyle w:val="TOC2"/>
        <w:rPr>
          <w:rFonts w:asciiTheme="minorHAnsi" w:hAnsiTheme="minorHAnsi" w:cstheme="minorBidi"/>
          <w:noProof/>
          <w:sz w:val="24"/>
          <w:szCs w:val="24"/>
          <w:lang w:val="it-IT" w:eastAsia="it-IT"/>
        </w:rPr>
      </w:pPr>
      <w:hyperlink w:anchor="_Toc132017311" w:history="1">
        <w:r w:rsidR="00614669" w:rsidRPr="00FF34EF">
          <w:rPr>
            <w:rStyle w:val="Hyperlink"/>
            <w:noProof/>
          </w:rPr>
          <w:t>What’s next?</w:t>
        </w:r>
        <w:r w:rsidR="00614669">
          <w:rPr>
            <w:noProof/>
            <w:webHidden/>
          </w:rPr>
          <w:tab/>
        </w:r>
        <w:r w:rsidR="00614669">
          <w:rPr>
            <w:noProof/>
            <w:webHidden/>
          </w:rPr>
          <w:fldChar w:fldCharType="begin"/>
        </w:r>
        <w:r w:rsidR="00614669">
          <w:rPr>
            <w:noProof/>
            <w:webHidden/>
          </w:rPr>
          <w:instrText xml:space="preserve"> PAGEREF _Toc132017311 \h </w:instrText>
        </w:r>
        <w:r w:rsidR="00614669">
          <w:rPr>
            <w:noProof/>
            <w:webHidden/>
          </w:rPr>
        </w:r>
        <w:r w:rsidR="00614669">
          <w:rPr>
            <w:noProof/>
            <w:webHidden/>
          </w:rPr>
          <w:fldChar w:fldCharType="separate"/>
        </w:r>
        <w:r w:rsidR="0002747C">
          <w:rPr>
            <w:noProof/>
            <w:webHidden/>
          </w:rPr>
          <w:t>10</w:t>
        </w:r>
        <w:r w:rsidR="00614669">
          <w:rPr>
            <w:noProof/>
            <w:webHidden/>
          </w:rPr>
          <w:fldChar w:fldCharType="end"/>
        </w:r>
      </w:hyperlink>
    </w:p>
    <w:p w14:paraId="4EC368E9" w14:textId="415597E5" w:rsidR="00614669" w:rsidRDefault="00000000">
      <w:pPr>
        <w:pStyle w:val="TOC2"/>
        <w:rPr>
          <w:rFonts w:asciiTheme="minorHAnsi" w:hAnsiTheme="minorHAnsi" w:cstheme="minorBidi"/>
          <w:noProof/>
          <w:sz w:val="24"/>
          <w:szCs w:val="24"/>
          <w:lang w:val="it-IT" w:eastAsia="it-IT"/>
        </w:rPr>
      </w:pPr>
      <w:hyperlink w:anchor="_Toc132017312" w:history="1">
        <w:r w:rsidR="00614669" w:rsidRPr="00FF34EF">
          <w:rPr>
            <w:rStyle w:val="Hyperlink"/>
            <w:noProof/>
          </w:rPr>
          <w:t>Keep updated</w:t>
        </w:r>
        <w:r w:rsidR="00614669">
          <w:rPr>
            <w:noProof/>
            <w:webHidden/>
          </w:rPr>
          <w:tab/>
        </w:r>
        <w:r w:rsidR="00614669">
          <w:rPr>
            <w:noProof/>
            <w:webHidden/>
          </w:rPr>
          <w:fldChar w:fldCharType="begin"/>
        </w:r>
        <w:r w:rsidR="00614669">
          <w:rPr>
            <w:noProof/>
            <w:webHidden/>
          </w:rPr>
          <w:instrText xml:space="preserve"> PAGEREF _Toc132017312 \h </w:instrText>
        </w:r>
        <w:r w:rsidR="00614669">
          <w:rPr>
            <w:noProof/>
            <w:webHidden/>
          </w:rPr>
        </w:r>
        <w:r w:rsidR="00614669">
          <w:rPr>
            <w:noProof/>
            <w:webHidden/>
          </w:rPr>
          <w:fldChar w:fldCharType="separate"/>
        </w:r>
        <w:r w:rsidR="0002747C">
          <w:rPr>
            <w:noProof/>
            <w:webHidden/>
          </w:rPr>
          <w:t>10</w:t>
        </w:r>
        <w:r w:rsidR="00614669">
          <w:rPr>
            <w:noProof/>
            <w:webHidden/>
          </w:rPr>
          <w:fldChar w:fldCharType="end"/>
        </w:r>
      </w:hyperlink>
    </w:p>
    <w:p w14:paraId="399C848B" w14:textId="202A5F20" w:rsidR="00614669" w:rsidRDefault="00000000">
      <w:pPr>
        <w:pStyle w:val="TOC1"/>
        <w:rPr>
          <w:rFonts w:asciiTheme="minorHAnsi" w:hAnsiTheme="minorHAnsi" w:cstheme="minorBidi"/>
          <w:b w:val="0"/>
          <w:noProof/>
          <w:sz w:val="24"/>
          <w:szCs w:val="24"/>
          <w:lang w:val="it-IT" w:eastAsia="it-IT"/>
        </w:rPr>
      </w:pPr>
      <w:hyperlink w:anchor="_Toc132017313" w:history="1">
        <w:r w:rsidR="00614669" w:rsidRPr="00FF34EF">
          <w:rPr>
            <w:rStyle w:val="Hyperlink"/>
            <w:noProof/>
          </w:rPr>
          <w:t>2.</w:t>
        </w:r>
        <w:r w:rsidR="00614669">
          <w:rPr>
            <w:rFonts w:asciiTheme="minorHAnsi" w:hAnsiTheme="minorHAnsi" w:cstheme="minorBidi"/>
            <w:b w:val="0"/>
            <w:noProof/>
            <w:sz w:val="24"/>
            <w:szCs w:val="24"/>
            <w:lang w:val="it-IT" w:eastAsia="it-IT"/>
          </w:rPr>
          <w:tab/>
        </w:r>
        <w:r w:rsidR="00614669" w:rsidRPr="00FF34EF">
          <w:rPr>
            <w:rStyle w:val="Hyperlink"/>
            <w:noProof/>
          </w:rPr>
          <w:t>National Anti-Racism Framework Scoping Report: Findings</w:t>
        </w:r>
        <w:r w:rsidR="00614669">
          <w:rPr>
            <w:noProof/>
            <w:webHidden/>
          </w:rPr>
          <w:tab/>
        </w:r>
        <w:r w:rsidR="00614669">
          <w:rPr>
            <w:noProof/>
            <w:webHidden/>
          </w:rPr>
          <w:fldChar w:fldCharType="begin"/>
        </w:r>
        <w:r w:rsidR="00614669">
          <w:rPr>
            <w:noProof/>
            <w:webHidden/>
          </w:rPr>
          <w:instrText xml:space="preserve"> PAGEREF _Toc132017313 \h </w:instrText>
        </w:r>
        <w:r w:rsidR="00614669">
          <w:rPr>
            <w:noProof/>
            <w:webHidden/>
          </w:rPr>
        </w:r>
        <w:r w:rsidR="00614669">
          <w:rPr>
            <w:noProof/>
            <w:webHidden/>
          </w:rPr>
          <w:fldChar w:fldCharType="separate"/>
        </w:r>
        <w:r w:rsidR="0002747C">
          <w:rPr>
            <w:noProof/>
            <w:webHidden/>
          </w:rPr>
          <w:t>11</w:t>
        </w:r>
        <w:r w:rsidR="00614669">
          <w:rPr>
            <w:noProof/>
            <w:webHidden/>
          </w:rPr>
          <w:fldChar w:fldCharType="end"/>
        </w:r>
      </w:hyperlink>
    </w:p>
    <w:p w14:paraId="4495906D" w14:textId="76063616" w:rsidR="00614669" w:rsidRDefault="00000000">
      <w:pPr>
        <w:pStyle w:val="TOC2"/>
        <w:rPr>
          <w:rFonts w:asciiTheme="minorHAnsi" w:hAnsiTheme="minorHAnsi" w:cstheme="minorBidi"/>
          <w:noProof/>
          <w:sz w:val="24"/>
          <w:szCs w:val="24"/>
          <w:lang w:val="it-IT" w:eastAsia="it-IT"/>
        </w:rPr>
      </w:pPr>
      <w:hyperlink w:anchor="_Toc132017314" w:history="1">
        <w:r w:rsidR="00614669" w:rsidRPr="00FF34EF">
          <w:rPr>
            <w:rStyle w:val="Hyperlink"/>
            <w:noProof/>
          </w:rPr>
          <w:t>A: Overarching principles</w:t>
        </w:r>
        <w:r w:rsidR="00614669">
          <w:rPr>
            <w:noProof/>
            <w:webHidden/>
          </w:rPr>
          <w:tab/>
        </w:r>
        <w:r w:rsidR="00614669">
          <w:rPr>
            <w:noProof/>
            <w:webHidden/>
          </w:rPr>
          <w:fldChar w:fldCharType="begin"/>
        </w:r>
        <w:r w:rsidR="00614669">
          <w:rPr>
            <w:noProof/>
            <w:webHidden/>
          </w:rPr>
          <w:instrText xml:space="preserve"> PAGEREF _Toc132017314 \h </w:instrText>
        </w:r>
        <w:r w:rsidR="00614669">
          <w:rPr>
            <w:noProof/>
            <w:webHidden/>
          </w:rPr>
        </w:r>
        <w:r w:rsidR="00614669">
          <w:rPr>
            <w:noProof/>
            <w:webHidden/>
          </w:rPr>
          <w:fldChar w:fldCharType="separate"/>
        </w:r>
        <w:r w:rsidR="0002747C">
          <w:rPr>
            <w:noProof/>
            <w:webHidden/>
          </w:rPr>
          <w:t>11</w:t>
        </w:r>
        <w:r w:rsidR="00614669">
          <w:rPr>
            <w:noProof/>
            <w:webHidden/>
          </w:rPr>
          <w:fldChar w:fldCharType="end"/>
        </w:r>
      </w:hyperlink>
    </w:p>
    <w:p w14:paraId="38D28DD3" w14:textId="635D10A2" w:rsidR="00614669" w:rsidRDefault="00000000" w:rsidP="00D315BC">
      <w:pPr>
        <w:pStyle w:val="TOC3"/>
        <w:rPr>
          <w:rFonts w:asciiTheme="minorHAnsi" w:hAnsiTheme="minorHAnsi" w:cstheme="minorBidi"/>
          <w:noProof/>
          <w:sz w:val="24"/>
          <w:szCs w:val="24"/>
          <w:lang w:val="it-IT" w:eastAsia="it-IT"/>
        </w:rPr>
      </w:pPr>
      <w:hyperlink w:anchor="_Toc132017315" w:history="1">
        <w:r w:rsidR="00614669" w:rsidRPr="00FF34EF">
          <w:rPr>
            <w:rStyle w:val="Hyperlink"/>
            <w:noProof/>
          </w:rPr>
          <w:t>1.</w:t>
        </w:r>
        <w:r w:rsidR="00614669">
          <w:rPr>
            <w:rFonts w:asciiTheme="minorHAnsi" w:hAnsiTheme="minorHAnsi" w:cstheme="minorBidi"/>
            <w:noProof/>
            <w:sz w:val="24"/>
            <w:szCs w:val="24"/>
            <w:lang w:val="it-IT" w:eastAsia="it-IT"/>
          </w:rPr>
          <w:tab/>
        </w:r>
        <w:r w:rsidR="00614669" w:rsidRPr="00FF34EF">
          <w:rPr>
            <w:rStyle w:val="Hyperlink"/>
            <w:noProof/>
          </w:rPr>
          <w:t>A human rights-based approach</w:t>
        </w:r>
        <w:r w:rsidR="00614669">
          <w:rPr>
            <w:noProof/>
            <w:webHidden/>
          </w:rPr>
          <w:tab/>
        </w:r>
        <w:r w:rsidR="00614669">
          <w:rPr>
            <w:noProof/>
            <w:webHidden/>
          </w:rPr>
          <w:fldChar w:fldCharType="begin"/>
        </w:r>
        <w:r w:rsidR="00614669">
          <w:rPr>
            <w:noProof/>
            <w:webHidden/>
          </w:rPr>
          <w:instrText xml:space="preserve"> PAGEREF _Toc132017315 \h </w:instrText>
        </w:r>
        <w:r w:rsidR="00614669">
          <w:rPr>
            <w:noProof/>
            <w:webHidden/>
          </w:rPr>
        </w:r>
        <w:r w:rsidR="00614669">
          <w:rPr>
            <w:noProof/>
            <w:webHidden/>
          </w:rPr>
          <w:fldChar w:fldCharType="separate"/>
        </w:r>
        <w:r w:rsidR="0002747C">
          <w:rPr>
            <w:noProof/>
            <w:webHidden/>
          </w:rPr>
          <w:t>11</w:t>
        </w:r>
        <w:r w:rsidR="00614669">
          <w:rPr>
            <w:noProof/>
            <w:webHidden/>
          </w:rPr>
          <w:fldChar w:fldCharType="end"/>
        </w:r>
      </w:hyperlink>
    </w:p>
    <w:p w14:paraId="0097A488" w14:textId="27EE724E" w:rsidR="00614669" w:rsidRDefault="00000000" w:rsidP="00D315BC">
      <w:pPr>
        <w:pStyle w:val="TOC3"/>
        <w:rPr>
          <w:rFonts w:asciiTheme="minorHAnsi" w:hAnsiTheme="minorHAnsi" w:cstheme="minorBidi"/>
          <w:noProof/>
          <w:sz w:val="24"/>
          <w:szCs w:val="24"/>
          <w:lang w:val="it-IT" w:eastAsia="it-IT"/>
        </w:rPr>
      </w:pPr>
      <w:hyperlink w:anchor="_Toc132017316" w:history="1">
        <w:r w:rsidR="00614669" w:rsidRPr="00FF34EF">
          <w:rPr>
            <w:rStyle w:val="Hyperlink"/>
            <w:noProof/>
          </w:rPr>
          <w:t>2.</w:t>
        </w:r>
        <w:r w:rsidR="00614669">
          <w:rPr>
            <w:rFonts w:asciiTheme="minorHAnsi" w:hAnsiTheme="minorHAnsi" w:cstheme="minorBidi"/>
            <w:noProof/>
            <w:sz w:val="24"/>
            <w:szCs w:val="24"/>
            <w:lang w:val="it-IT" w:eastAsia="it-IT"/>
          </w:rPr>
          <w:tab/>
        </w:r>
        <w:r w:rsidR="00614669" w:rsidRPr="00FF34EF">
          <w:rPr>
            <w:rStyle w:val="Hyperlink"/>
            <w:noProof/>
          </w:rPr>
          <w:t>Indigenous sovereignty and truth-telling</w:t>
        </w:r>
        <w:r w:rsidR="00614669">
          <w:rPr>
            <w:noProof/>
            <w:webHidden/>
          </w:rPr>
          <w:tab/>
        </w:r>
        <w:r w:rsidR="00614669">
          <w:rPr>
            <w:noProof/>
            <w:webHidden/>
          </w:rPr>
          <w:fldChar w:fldCharType="begin"/>
        </w:r>
        <w:r w:rsidR="00614669">
          <w:rPr>
            <w:noProof/>
            <w:webHidden/>
          </w:rPr>
          <w:instrText xml:space="preserve"> PAGEREF _Toc132017316 \h </w:instrText>
        </w:r>
        <w:r w:rsidR="00614669">
          <w:rPr>
            <w:noProof/>
            <w:webHidden/>
          </w:rPr>
        </w:r>
        <w:r w:rsidR="00614669">
          <w:rPr>
            <w:noProof/>
            <w:webHidden/>
          </w:rPr>
          <w:fldChar w:fldCharType="separate"/>
        </w:r>
        <w:r w:rsidR="0002747C">
          <w:rPr>
            <w:noProof/>
            <w:webHidden/>
          </w:rPr>
          <w:t>11</w:t>
        </w:r>
        <w:r w:rsidR="00614669">
          <w:rPr>
            <w:noProof/>
            <w:webHidden/>
          </w:rPr>
          <w:fldChar w:fldCharType="end"/>
        </w:r>
      </w:hyperlink>
    </w:p>
    <w:p w14:paraId="548FB6D1" w14:textId="06743B36" w:rsidR="00614669" w:rsidRDefault="00000000" w:rsidP="00D315BC">
      <w:pPr>
        <w:pStyle w:val="TOC3"/>
        <w:rPr>
          <w:rFonts w:asciiTheme="minorHAnsi" w:hAnsiTheme="minorHAnsi" w:cstheme="minorBidi"/>
          <w:noProof/>
          <w:sz w:val="24"/>
          <w:szCs w:val="24"/>
          <w:lang w:val="it-IT" w:eastAsia="it-IT"/>
        </w:rPr>
      </w:pPr>
      <w:hyperlink w:anchor="_Toc132017317" w:history="1">
        <w:r w:rsidR="00614669" w:rsidRPr="00FF34EF">
          <w:rPr>
            <w:rStyle w:val="Hyperlink"/>
            <w:noProof/>
          </w:rPr>
          <w:t>3.</w:t>
        </w:r>
        <w:r w:rsidR="00614669">
          <w:rPr>
            <w:rFonts w:asciiTheme="minorHAnsi" w:hAnsiTheme="minorHAnsi" w:cstheme="minorBidi"/>
            <w:noProof/>
            <w:sz w:val="24"/>
            <w:szCs w:val="24"/>
            <w:lang w:val="it-IT" w:eastAsia="it-IT"/>
          </w:rPr>
          <w:tab/>
        </w:r>
        <w:r w:rsidR="00614669" w:rsidRPr="00FF34EF">
          <w:rPr>
            <w:rStyle w:val="Hyperlink"/>
            <w:noProof/>
          </w:rPr>
          <w:t>Co-design</w:t>
        </w:r>
        <w:r w:rsidR="00614669">
          <w:rPr>
            <w:noProof/>
            <w:webHidden/>
          </w:rPr>
          <w:tab/>
        </w:r>
        <w:r w:rsidR="00614669">
          <w:rPr>
            <w:noProof/>
            <w:webHidden/>
          </w:rPr>
          <w:fldChar w:fldCharType="begin"/>
        </w:r>
        <w:r w:rsidR="00614669">
          <w:rPr>
            <w:noProof/>
            <w:webHidden/>
          </w:rPr>
          <w:instrText xml:space="preserve"> PAGEREF _Toc132017317 \h </w:instrText>
        </w:r>
        <w:r w:rsidR="00614669">
          <w:rPr>
            <w:noProof/>
            <w:webHidden/>
          </w:rPr>
        </w:r>
        <w:r w:rsidR="00614669">
          <w:rPr>
            <w:noProof/>
            <w:webHidden/>
          </w:rPr>
          <w:fldChar w:fldCharType="separate"/>
        </w:r>
        <w:r w:rsidR="0002747C">
          <w:rPr>
            <w:noProof/>
            <w:webHidden/>
          </w:rPr>
          <w:t>11</w:t>
        </w:r>
        <w:r w:rsidR="00614669">
          <w:rPr>
            <w:noProof/>
            <w:webHidden/>
          </w:rPr>
          <w:fldChar w:fldCharType="end"/>
        </w:r>
      </w:hyperlink>
    </w:p>
    <w:p w14:paraId="28655FB9" w14:textId="6AE84689" w:rsidR="00614669" w:rsidRDefault="00000000" w:rsidP="00D315BC">
      <w:pPr>
        <w:pStyle w:val="TOC3"/>
        <w:rPr>
          <w:rFonts w:asciiTheme="minorHAnsi" w:hAnsiTheme="minorHAnsi" w:cstheme="minorBidi"/>
          <w:noProof/>
          <w:sz w:val="24"/>
          <w:szCs w:val="24"/>
          <w:lang w:val="it-IT" w:eastAsia="it-IT"/>
        </w:rPr>
      </w:pPr>
      <w:hyperlink w:anchor="_Toc132017318" w:history="1">
        <w:r w:rsidR="00614669" w:rsidRPr="00FF34EF">
          <w:rPr>
            <w:rStyle w:val="Hyperlink"/>
            <w:noProof/>
          </w:rPr>
          <w:t>4.</w:t>
        </w:r>
        <w:r w:rsidR="00614669">
          <w:rPr>
            <w:rFonts w:asciiTheme="minorHAnsi" w:hAnsiTheme="minorHAnsi" w:cstheme="minorBidi"/>
            <w:noProof/>
            <w:sz w:val="24"/>
            <w:szCs w:val="24"/>
            <w:lang w:val="it-IT" w:eastAsia="it-IT"/>
          </w:rPr>
          <w:tab/>
        </w:r>
        <w:r w:rsidR="00614669" w:rsidRPr="00FF34EF">
          <w:rPr>
            <w:rStyle w:val="Hyperlink"/>
            <w:noProof/>
          </w:rPr>
          <w:t>Intersectionality</w:t>
        </w:r>
        <w:r w:rsidR="00614669">
          <w:rPr>
            <w:noProof/>
            <w:webHidden/>
          </w:rPr>
          <w:tab/>
        </w:r>
        <w:r w:rsidR="00614669">
          <w:rPr>
            <w:noProof/>
            <w:webHidden/>
          </w:rPr>
          <w:fldChar w:fldCharType="begin"/>
        </w:r>
        <w:r w:rsidR="00614669">
          <w:rPr>
            <w:noProof/>
            <w:webHidden/>
          </w:rPr>
          <w:instrText xml:space="preserve"> PAGEREF _Toc132017318 \h </w:instrText>
        </w:r>
        <w:r w:rsidR="00614669">
          <w:rPr>
            <w:noProof/>
            <w:webHidden/>
          </w:rPr>
        </w:r>
        <w:r w:rsidR="00614669">
          <w:rPr>
            <w:noProof/>
            <w:webHidden/>
          </w:rPr>
          <w:fldChar w:fldCharType="separate"/>
        </w:r>
        <w:r w:rsidR="0002747C">
          <w:rPr>
            <w:noProof/>
            <w:webHidden/>
          </w:rPr>
          <w:t>12</w:t>
        </w:r>
        <w:r w:rsidR="00614669">
          <w:rPr>
            <w:noProof/>
            <w:webHidden/>
          </w:rPr>
          <w:fldChar w:fldCharType="end"/>
        </w:r>
      </w:hyperlink>
    </w:p>
    <w:p w14:paraId="5415FB72" w14:textId="14566BAD" w:rsidR="00614669" w:rsidRDefault="00000000">
      <w:pPr>
        <w:pStyle w:val="TOC2"/>
        <w:rPr>
          <w:rFonts w:asciiTheme="minorHAnsi" w:hAnsiTheme="minorHAnsi" w:cstheme="minorBidi"/>
          <w:noProof/>
          <w:sz w:val="24"/>
          <w:szCs w:val="24"/>
          <w:lang w:val="it-IT" w:eastAsia="it-IT"/>
        </w:rPr>
      </w:pPr>
      <w:hyperlink w:anchor="_Toc132017319" w:history="1">
        <w:r w:rsidR="00614669" w:rsidRPr="00FF34EF">
          <w:rPr>
            <w:rStyle w:val="Hyperlink"/>
            <w:noProof/>
          </w:rPr>
          <w:t>B: Cross-cutting themes</w:t>
        </w:r>
        <w:r w:rsidR="00614669">
          <w:rPr>
            <w:noProof/>
            <w:webHidden/>
          </w:rPr>
          <w:tab/>
        </w:r>
        <w:r w:rsidR="00614669">
          <w:rPr>
            <w:noProof/>
            <w:webHidden/>
          </w:rPr>
          <w:fldChar w:fldCharType="begin"/>
        </w:r>
        <w:r w:rsidR="00614669">
          <w:rPr>
            <w:noProof/>
            <w:webHidden/>
          </w:rPr>
          <w:instrText xml:space="preserve"> PAGEREF _Toc132017319 \h </w:instrText>
        </w:r>
        <w:r w:rsidR="00614669">
          <w:rPr>
            <w:noProof/>
            <w:webHidden/>
          </w:rPr>
        </w:r>
        <w:r w:rsidR="00614669">
          <w:rPr>
            <w:noProof/>
            <w:webHidden/>
          </w:rPr>
          <w:fldChar w:fldCharType="separate"/>
        </w:r>
        <w:r w:rsidR="0002747C">
          <w:rPr>
            <w:noProof/>
            <w:webHidden/>
          </w:rPr>
          <w:t>12</w:t>
        </w:r>
        <w:r w:rsidR="00614669">
          <w:rPr>
            <w:noProof/>
            <w:webHidden/>
          </w:rPr>
          <w:fldChar w:fldCharType="end"/>
        </w:r>
      </w:hyperlink>
    </w:p>
    <w:p w14:paraId="6A5C29F1" w14:textId="503E47DB" w:rsidR="00614669" w:rsidRDefault="00000000" w:rsidP="00D315BC">
      <w:pPr>
        <w:pStyle w:val="TOC3"/>
        <w:rPr>
          <w:rFonts w:asciiTheme="minorHAnsi" w:hAnsiTheme="minorHAnsi" w:cstheme="minorBidi"/>
          <w:noProof/>
          <w:sz w:val="24"/>
          <w:szCs w:val="24"/>
          <w:lang w:val="it-IT" w:eastAsia="it-IT"/>
        </w:rPr>
      </w:pPr>
      <w:hyperlink w:anchor="_Toc132017320" w:history="1">
        <w:r w:rsidR="00614669" w:rsidRPr="00FF34EF">
          <w:rPr>
            <w:rStyle w:val="Hyperlink"/>
            <w:noProof/>
          </w:rPr>
          <w:t>1.</w:t>
        </w:r>
        <w:r w:rsidR="00614669">
          <w:rPr>
            <w:rFonts w:asciiTheme="minorHAnsi" w:hAnsiTheme="minorHAnsi" w:cstheme="minorBidi"/>
            <w:noProof/>
            <w:sz w:val="24"/>
            <w:szCs w:val="24"/>
            <w:lang w:val="it-IT" w:eastAsia="it-IT"/>
          </w:rPr>
          <w:tab/>
        </w:r>
        <w:r w:rsidR="00614669" w:rsidRPr="00FF34EF">
          <w:rPr>
            <w:rStyle w:val="Hyperlink"/>
            <w:noProof/>
          </w:rPr>
          <w:t>Data</w:t>
        </w:r>
        <w:r w:rsidR="00614669">
          <w:rPr>
            <w:noProof/>
            <w:webHidden/>
          </w:rPr>
          <w:tab/>
        </w:r>
        <w:r w:rsidR="00614669">
          <w:rPr>
            <w:noProof/>
            <w:webHidden/>
          </w:rPr>
          <w:fldChar w:fldCharType="begin"/>
        </w:r>
        <w:r w:rsidR="00614669">
          <w:rPr>
            <w:noProof/>
            <w:webHidden/>
          </w:rPr>
          <w:instrText xml:space="preserve"> PAGEREF _Toc132017320 \h </w:instrText>
        </w:r>
        <w:r w:rsidR="00614669">
          <w:rPr>
            <w:noProof/>
            <w:webHidden/>
          </w:rPr>
        </w:r>
        <w:r w:rsidR="00614669">
          <w:rPr>
            <w:noProof/>
            <w:webHidden/>
          </w:rPr>
          <w:fldChar w:fldCharType="separate"/>
        </w:r>
        <w:r w:rsidR="0002747C">
          <w:rPr>
            <w:noProof/>
            <w:webHidden/>
          </w:rPr>
          <w:t>12</w:t>
        </w:r>
        <w:r w:rsidR="00614669">
          <w:rPr>
            <w:noProof/>
            <w:webHidden/>
          </w:rPr>
          <w:fldChar w:fldCharType="end"/>
        </w:r>
      </w:hyperlink>
    </w:p>
    <w:p w14:paraId="6CC1E11C" w14:textId="35F8BDA4" w:rsidR="00614669" w:rsidRDefault="00000000" w:rsidP="00D315BC">
      <w:pPr>
        <w:pStyle w:val="TOC3"/>
        <w:rPr>
          <w:rFonts w:asciiTheme="minorHAnsi" w:hAnsiTheme="minorHAnsi" w:cstheme="minorBidi"/>
          <w:noProof/>
          <w:sz w:val="24"/>
          <w:szCs w:val="24"/>
          <w:lang w:val="it-IT" w:eastAsia="it-IT"/>
        </w:rPr>
      </w:pPr>
      <w:hyperlink w:anchor="_Toc132017321" w:history="1">
        <w:r w:rsidR="00614669" w:rsidRPr="00FF34EF">
          <w:rPr>
            <w:rStyle w:val="Hyperlink"/>
            <w:noProof/>
          </w:rPr>
          <w:t>2.</w:t>
        </w:r>
        <w:r w:rsidR="00614669">
          <w:rPr>
            <w:rFonts w:asciiTheme="minorHAnsi" w:hAnsiTheme="minorHAnsi" w:cstheme="minorBidi"/>
            <w:noProof/>
            <w:sz w:val="24"/>
            <w:szCs w:val="24"/>
            <w:lang w:val="it-IT" w:eastAsia="it-IT"/>
          </w:rPr>
          <w:tab/>
        </w:r>
        <w:r w:rsidR="00614669" w:rsidRPr="00FF34EF">
          <w:rPr>
            <w:rStyle w:val="Hyperlink"/>
            <w:noProof/>
          </w:rPr>
          <w:t>Education</w:t>
        </w:r>
        <w:r w:rsidR="00614669">
          <w:rPr>
            <w:noProof/>
            <w:webHidden/>
          </w:rPr>
          <w:tab/>
        </w:r>
        <w:r w:rsidR="00614669">
          <w:rPr>
            <w:noProof/>
            <w:webHidden/>
          </w:rPr>
          <w:fldChar w:fldCharType="begin"/>
        </w:r>
        <w:r w:rsidR="00614669">
          <w:rPr>
            <w:noProof/>
            <w:webHidden/>
          </w:rPr>
          <w:instrText xml:space="preserve"> PAGEREF _Toc132017321 \h </w:instrText>
        </w:r>
        <w:r w:rsidR="00614669">
          <w:rPr>
            <w:noProof/>
            <w:webHidden/>
          </w:rPr>
        </w:r>
        <w:r w:rsidR="00614669">
          <w:rPr>
            <w:noProof/>
            <w:webHidden/>
          </w:rPr>
          <w:fldChar w:fldCharType="separate"/>
        </w:r>
        <w:r w:rsidR="0002747C">
          <w:rPr>
            <w:noProof/>
            <w:webHidden/>
          </w:rPr>
          <w:t>15</w:t>
        </w:r>
        <w:r w:rsidR="00614669">
          <w:rPr>
            <w:noProof/>
            <w:webHidden/>
          </w:rPr>
          <w:fldChar w:fldCharType="end"/>
        </w:r>
      </w:hyperlink>
    </w:p>
    <w:p w14:paraId="64E5D1DA" w14:textId="0D206247" w:rsidR="00614669" w:rsidRDefault="00000000" w:rsidP="00D315BC">
      <w:pPr>
        <w:pStyle w:val="TOC3"/>
        <w:rPr>
          <w:rFonts w:asciiTheme="minorHAnsi" w:hAnsiTheme="minorHAnsi" w:cstheme="minorBidi"/>
          <w:noProof/>
          <w:sz w:val="24"/>
          <w:szCs w:val="24"/>
          <w:lang w:val="it-IT" w:eastAsia="it-IT"/>
        </w:rPr>
      </w:pPr>
      <w:hyperlink w:anchor="_Toc132017322" w:history="1">
        <w:r w:rsidR="00614669" w:rsidRPr="00FF34EF">
          <w:rPr>
            <w:rStyle w:val="Hyperlink"/>
            <w:noProof/>
          </w:rPr>
          <w:t>3.</w:t>
        </w:r>
        <w:r w:rsidR="00614669">
          <w:rPr>
            <w:rFonts w:asciiTheme="minorHAnsi" w:hAnsiTheme="minorHAnsi" w:cstheme="minorBidi"/>
            <w:noProof/>
            <w:sz w:val="24"/>
            <w:szCs w:val="24"/>
            <w:lang w:val="it-IT" w:eastAsia="it-IT"/>
          </w:rPr>
          <w:tab/>
        </w:r>
        <w:r w:rsidR="00614669" w:rsidRPr="00FF34EF">
          <w:rPr>
            <w:rStyle w:val="Hyperlink"/>
            <w:noProof/>
          </w:rPr>
          <w:t>Cultural safety</w:t>
        </w:r>
        <w:r w:rsidR="00614669">
          <w:rPr>
            <w:noProof/>
            <w:webHidden/>
          </w:rPr>
          <w:tab/>
        </w:r>
        <w:r w:rsidR="00614669">
          <w:rPr>
            <w:noProof/>
            <w:webHidden/>
          </w:rPr>
          <w:fldChar w:fldCharType="begin"/>
        </w:r>
        <w:r w:rsidR="00614669">
          <w:rPr>
            <w:noProof/>
            <w:webHidden/>
          </w:rPr>
          <w:instrText xml:space="preserve"> PAGEREF _Toc132017322 \h </w:instrText>
        </w:r>
        <w:r w:rsidR="00614669">
          <w:rPr>
            <w:noProof/>
            <w:webHidden/>
          </w:rPr>
        </w:r>
        <w:r w:rsidR="00614669">
          <w:rPr>
            <w:noProof/>
            <w:webHidden/>
          </w:rPr>
          <w:fldChar w:fldCharType="separate"/>
        </w:r>
        <w:r w:rsidR="0002747C">
          <w:rPr>
            <w:noProof/>
            <w:webHidden/>
          </w:rPr>
          <w:t>17</w:t>
        </w:r>
        <w:r w:rsidR="00614669">
          <w:rPr>
            <w:noProof/>
            <w:webHidden/>
          </w:rPr>
          <w:fldChar w:fldCharType="end"/>
        </w:r>
      </w:hyperlink>
    </w:p>
    <w:p w14:paraId="5FB07A93" w14:textId="3E3CF5FF" w:rsidR="00614669" w:rsidRDefault="00000000">
      <w:pPr>
        <w:pStyle w:val="TOC2"/>
        <w:rPr>
          <w:rFonts w:asciiTheme="minorHAnsi" w:hAnsiTheme="minorHAnsi" w:cstheme="minorBidi"/>
          <w:noProof/>
          <w:sz w:val="24"/>
          <w:szCs w:val="24"/>
          <w:lang w:val="it-IT" w:eastAsia="it-IT"/>
        </w:rPr>
      </w:pPr>
      <w:hyperlink w:anchor="_Toc132017323" w:history="1">
        <w:r w:rsidR="00614669" w:rsidRPr="00FF34EF">
          <w:rPr>
            <w:rStyle w:val="Hyperlink"/>
            <w:noProof/>
          </w:rPr>
          <w:t>C: Sector-specific themes</w:t>
        </w:r>
        <w:r w:rsidR="00614669">
          <w:rPr>
            <w:noProof/>
            <w:webHidden/>
          </w:rPr>
          <w:tab/>
        </w:r>
        <w:r w:rsidR="00614669">
          <w:rPr>
            <w:noProof/>
            <w:webHidden/>
          </w:rPr>
          <w:fldChar w:fldCharType="begin"/>
        </w:r>
        <w:r w:rsidR="00614669">
          <w:rPr>
            <w:noProof/>
            <w:webHidden/>
          </w:rPr>
          <w:instrText xml:space="preserve"> PAGEREF _Toc132017323 \h </w:instrText>
        </w:r>
        <w:r w:rsidR="00614669">
          <w:rPr>
            <w:noProof/>
            <w:webHidden/>
          </w:rPr>
        </w:r>
        <w:r w:rsidR="00614669">
          <w:rPr>
            <w:noProof/>
            <w:webHidden/>
          </w:rPr>
          <w:fldChar w:fldCharType="separate"/>
        </w:r>
        <w:r w:rsidR="0002747C">
          <w:rPr>
            <w:noProof/>
            <w:webHidden/>
          </w:rPr>
          <w:t>19</w:t>
        </w:r>
        <w:r w:rsidR="00614669">
          <w:rPr>
            <w:noProof/>
            <w:webHidden/>
          </w:rPr>
          <w:fldChar w:fldCharType="end"/>
        </w:r>
      </w:hyperlink>
    </w:p>
    <w:p w14:paraId="105B4634" w14:textId="3BF4398B" w:rsidR="00614669" w:rsidRDefault="00000000" w:rsidP="00D315BC">
      <w:pPr>
        <w:pStyle w:val="TOC3"/>
        <w:rPr>
          <w:rFonts w:asciiTheme="minorHAnsi" w:hAnsiTheme="minorHAnsi" w:cstheme="minorBidi"/>
          <w:noProof/>
          <w:sz w:val="24"/>
          <w:szCs w:val="24"/>
          <w:lang w:val="it-IT" w:eastAsia="it-IT"/>
        </w:rPr>
      </w:pPr>
      <w:hyperlink w:anchor="_Toc132017324" w:history="1">
        <w:r w:rsidR="00614669" w:rsidRPr="00FF34EF">
          <w:rPr>
            <w:rStyle w:val="Hyperlink"/>
            <w:noProof/>
          </w:rPr>
          <w:t>1.</w:t>
        </w:r>
        <w:r w:rsidR="00614669">
          <w:rPr>
            <w:rFonts w:asciiTheme="minorHAnsi" w:hAnsiTheme="minorHAnsi" w:cstheme="minorBidi"/>
            <w:noProof/>
            <w:sz w:val="24"/>
            <w:szCs w:val="24"/>
            <w:lang w:val="it-IT" w:eastAsia="it-IT"/>
          </w:rPr>
          <w:tab/>
        </w:r>
        <w:r w:rsidR="00614669" w:rsidRPr="00FF34EF">
          <w:rPr>
            <w:rStyle w:val="Hyperlink"/>
            <w:noProof/>
          </w:rPr>
          <w:t>Media regulation and standards</w:t>
        </w:r>
        <w:r w:rsidR="00614669">
          <w:rPr>
            <w:noProof/>
            <w:webHidden/>
          </w:rPr>
          <w:tab/>
        </w:r>
        <w:r w:rsidR="00614669">
          <w:rPr>
            <w:noProof/>
            <w:webHidden/>
          </w:rPr>
          <w:fldChar w:fldCharType="begin"/>
        </w:r>
        <w:r w:rsidR="00614669">
          <w:rPr>
            <w:noProof/>
            <w:webHidden/>
          </w:rPr>
          <w:instrText xml:space="preserve"> PAGEREF _Toc132017324 \h </w:instrText>
        </w:r>
        <w:r w:rsidR="00614669">
          <w:rPr>
            <w:noProof/>
            <w:webHidden/>
          </w:rPr>
        </w:r>
        <w:r w:rsidR="00614669">
          <w:rPr>
            <w:noProof/>
            <w:webHidden/>
          </w:rPr>
          <w:fldChar w:fldCharType="separate"/>
        </w:r>
        <w:r w:rsidR="0002747C">
          <w:rPr>
            <w:noProof/>
            <w:webHidden/>
          </w:rPr>
          <w:t>19</w:t>
        </w:r>
        <w:r w:rsidR="00614669">
          <w:rPr>
            <w:noProof/>
            <w:webHidden/>
          </w:rPr>
          <w:fldChar w:fldCharType="end"/>
        </w:r>
      </w:hyperlink>
    </w:p>
    <w:p w14:paraId="18A0E27B" w14:textId="5CF17812" w:rsidR="00614669" w:rsidRDefault="00000000" w:rsidP="00D315BC">
      <w:pPr>
        <w:pStyle w:val="TOC3"/>
        <w:rPr>
          <w:rFonts w:asciiTheme="minorHAnsi" w:hAnsiTheme="minorHAnsi" w:cstheme="minorBidi"/>
          <w:noProof/>
          <w:sz w:val="24"/>
          <w:szCs w:val="24"/>
          <w:lang w:val="it-IT" w:eastAsia="it-IT"/>
        </w:rPr>
      </w:pPr>
      <w:hyperlink w:anchor="_Toc132017325" w:history="1">
        <w:r w:rsidR="00614669" w:rsidRPr="00FF34EF">
          <w:rPr>
            <w:rStyle w:val="Hyperlink"/>
            <w:noProof/>
          </w:rPr>
          <w:t>2.</w:t>
        </w:r>
        <w:r w:rsidR="00614669">
          <w:rPr>
            <w:rFonts w:asciiTheme="minorHAnsi" w:hAnsiTheme="minorHAnsi" w:cstheme="minorBidi"/>
            <w:noProof/>
            <w:sz w:val="24"/>
            <w:szCs w:val="24"/>
            <w:lang w:val="it-IT" w:eastAsia="it-IT"/>
          </w:rPr>
          <w:tab/>
        </w:r>
        <w:r w:rsidR="00614669" w:rsidRPr="00FF34EF">
          <w:rPr>
            <w:rStyle w:val="Hyperlink"/>
            <w:noProof/>
          </w:rPr>
          <w:t>Justice</w:t>
        </w:r>
        <w:r w:rsidR="00614669">
          <w:rPr>
            <w:noProof/>
            <w:webHidden/>
          </w:rPr>
          <w:tab/>
        </w:r>
        <w:r w:rsidR="00614669">
          <w:rPr>
            <w:noProof/>
            <w:webHidden/>
          </w:rPr>
          <w:fldChar w:fldCharType="begin"/>
        </w:r>
        <w:r w:rsidR="00614669">
          <w:rPr>
            <w:noProof/>
            <w:webHidden/>
          </w:rPr>
          <w:instrText xml:space="preserve"> PAGEREF _Toc132017325 \h </w:instrText>
        </w:r>
        <w:r w:rsidR="00614669">
          <w:rPr>
            <w:noProof/>
            <w:webHidden/>
          </w:rPr>
        </w:r>
        <w:r w:rsidR="00614669">
          <w:rPr>
            <w:noProof/>
            <w:webHidden/>
          </w:rPr>
          <w:fldChar w:fldCharType="separate"/>
        </w:r>
        <w:r w:rsidR="0002747C">
          <w:rPr>
            <w:noProof/>
            <w:webHidden/>
          </w:rPr>
          <w:t>21</w:t>
        </w:r>
        <w:r w:rsidR="00614669">
          <w:rPr>
            <w:noProof/>
            <w:webHidden/>
          </w:rPr>
          <w:fldChar w:fldCharType="end"/>
        </w:r>
      </w:hyperlink>
    </w:p>
    <w:p w14:paraId="6F1D34E4" w14:textId="0636E939" w:rsidR="00614669" w:rsidRDefault="00000000" w:rsidP="00D315BC">
      <w:pPr>
        <w:pStyle w:val="TOC3"/>
        <w:rPr>
          <w:rFonts w:asciiTheme="minorHAnsi" w:hAnsiTheme="minorHAnsi" w:cstheme="minorBidi"/>
          <w:noProof/>
          <w:sz w:val="24"/>
          <w:szCs w:val="24"/>
          <w:lang w:val="it-IT" w:eastAsia="it-IT"/>
        </w:rPr>
      </w:pPr>
      <w:hyperlink w:anchor="_Toc132017326" w:history="1">
        <w:r w:rsidR="00614669" w:rsidRPr="00FF34EF">
          <w:rPr>
            <w:rStyle w:val="Hyperlink"/>
            <w:noProof/>
          </w:rPr>
          <w:t>3.</w:t>
        </w:r>
        <w:r w:rsidR="00614669">
          <w:rPr>
            <w:rFonts w:asciiTheme="minorHAnsi" w:hAnsiTheme="minorHAnsi" w:cstheme="minorBidi"/>
            <w:noProof/>
            <w:sz w:val="24"/>
            <w:szCs w:val="24"/>
            <w:lang w:val="it-IT" w:eastAsia="it-IT"/>
          </w:rPr>
          <w:tab/>
        </w:r>
        <w:r w:rsidR="00614669" w:rsidRPr="00FF34EF">
          <w:rPr>
            <w:rStyle w:val="Hyperlink"/>
            <w:noProof/>
          </w:rPr>
          <w:t>Legal protection</w:t>
        </w:r>
        <w:r w:rsidR="00614669">
          <w:rPr>
            <w:noProof/>
            <w:webHidden/>
          </w:rPr>
          <w:tab/>
        </w:r>
        <w:r w:rsidR="00614669">
          <w:rPr>
            <w:noProof/>
            <w:webHidden/>
          </w:rPr>
          <w:fldChar w:fldCharType="begin"/>
        </w:r>
        <w:r w:rsidR="00614669">
          <w:rPr>
            <w:noProof/>
            <w:webHidden/>
          </w:rPr>
          <w:instrText xml:space="preserve"> PAGEREF _Toc132017326 \h </w:instrText>
        </w:r>
        <w:r w:rsidR="00614669">
          <w:rPr>
            <w:noProof/>
            <w:webHidden/>
          </w:rPr>
        </w:r>
        <w:r w:rsidR="00614669">
          <w:rPr>
            <w:noProof/>
            <w:webHidden/>
          </w:rPr>
          <w:fldChar w:fldCharType="separate"/>
        </w:r>
        <w:r w:rsidR="0002747C">
          <w:rPr>
            <w:noProof/>
            <w:webHidden/>
          </w:rPr>
          <w:t>24</w:t>
        </w:r>
        <w:r w:rsidR="00614669">
          <w:rPr>
            <w:noProof/>
            <w:webHidden/>
          </w:rPr>
          <w:fldChar w:fldCharType="end"/>
        </w:r>
      </w:hyperlink>
    </w:p>
    <w:p w14:paraId="4E82EF1C" w14:textId="5CA2826A" w:rsidR="00614669" w:rsidRDefault="00000000">
      <w:pPr>
        <w:pStyle w:val="TOC1"/>
        <w:rPr>
          <w:rFonts w:asciiTheme="minorHAnsi" w:hAnsiTheme="minorHAnsi" w:cstheme="minorBidi"/>
          <w:b w:val="0"/>
          <w:noProof/>
          <w:sz w:val="24"/>
          <w:szCs w:val="24"/>
          <w:lang w:val="it-IT" w:eastAsia="it-IT"/>
        </w:rPr>
      </w:pPr>
      <w:hyperlink w:anchor="_Toc132017327" w:history="1">
        <w:r w:rsidR="00614669" w:rsidRPr="00FF34EF">
          <w:rPr>
            <w:rStyle w:val="Hyperlink"/>
            <w:noProof/>
          </w:rPr>
          <w:t>3.</w:t>
        </w:r>
        <w:r w:rsidR="00614669">
          <w:rPr>
            <w:rFonts w:asciiTheme="minorHAnsi" w:hAnsiTheme="minorHAnsi" w:cstheme="minorBidi"/>
            <w:b w:val="0"/>
            <w:noProof/>
            <w:sz w:val="24"/>
            <w:szCs w:val="24"/>
            <w:lang w:val="it-IT" w:eastAsia="it-IT"/>
          </w:rPr>
          <w:tab/>
        </w:r>
        <w:r w:rsidR="00614669" w:rsidRPr="00FF34EF">
          <w:rPr>
            <w:rStyle w:val="Hyperlink"/>
            <w:noProof/>
          </w:rPr>
          <w:t>Resources</w:t>
        </w:r>
        <w:r w:rsidR="00614669">
          <w:rPr>
            <w:noProof/>
            <w:webHidden/>
          </w:rPr>
          <w:tab/>
        </w:r>
        <w:r w:rsidR="00614669">
          <w:rPr>
            <w:noProof/>
            <w:webHidden/>
          </w:rPr>
          <w:fldChar w:fldCharType="begin"/>
        </w:r>
        <w:r w:rsidR="00614669">
          <w:rPr>
            <w:noProof/>
            <w:webHidden/>
          </w:rPr>
          <w:instrText xml:space="preserve"> PAGEREF _Toc132017327 \h </w:instrText>
        </w:r>
        <w:r w:rsidR="00614669">
          <w:rPr>
            <w:noProof/>
            <w:webHidden/>
          </w:rPr>
        </w:r>
        <w:r w:rsidR="00614669">
          <w:rPr>
            <w:noProof/>
            <w:webHidden/>
          </w:rPr>
          <w:fldChar w:fldCharType="separate"/>
        </w:r>
        <w:r w:rsidR="0002747C">
          <w:rPr>
            <w:noProof/>
            <w:webHidden/>
          </w:rPr>
          <w:t>27</w:t>
        </w:r>
        <w:r w:rsidR="00614669">
          <w:rPr>
            <w:noProof/>
            <w:webHidden/>
          </w:rPr>
          <w:fldChar w:fldCharType="end"/>
        </w:r>
      </w:hyperlink>
    </w:p>
    <w:p w14:paraId="101BEEC0" w14:textId="6608483C" w:rsidR="00614669" w:rsidRDefault="00614669">
      <w:pPr>
        <w:pStyle w:val="TOC1"/>
        <w:rPr>
          <w:rFonts w:asciiTheme="minorHAnsi" w:hAnsiTheme="minorHAnsi" w:cstheme="minorBidi"/>
          <w:b w:val="0"/>
          <w:noProof/>
          <w:sz w:val="24"/>
          <w:szCs w:val="24"/>
          <w:lang w:val="it-IT" w:eastAsia="it-IT"/>
        </w:rPr>
      </w:pPr>
    </w:p>
    <w:p w14:paraId="74704DCD" w14:textId="1AA2EC9B" w:rsidR="00D07A45" w:rsidRDefault="002026EA" w:rsidP="00521328">
      <w:r>
        <w:fldChar w:fldCharType="end"/>
      </w:r>
    </w:p>
    <w:p w14:paraId="204E0BF5" w14:textId="3A30927B" w:rsidR="00D07A45" w:rsidRDefault="00D07A45">
      <w:pPr>
        <w:keepLines w:val="0"/>
        <w:spacing w:after="120" w:line="264" w:lineRule="auto"/>
      </w:pPr>
      <w:r>
        <w:br w:type="page"/>
      </w:r>
    </w:p>
    <w:p w14:paraId="6B515BA7" w14:textId="0CD8DEAB" w:rsidR="005B1F9D" w:rsidRPr="005B1F9D" w:rsidRDefault="001511EF" w:rsidP="005B1F9D">
      <w:pPr>
        <w:pStyle w:val="Heading1"/>
      </w:pPr>
      <w:bookmarkStart w:id="0" w:name="_Toc132017307"/>
      <w:r w:rsidRPr="005B1F9D">
        <w:lastRenderedPageBreak/>
        <w:t>Introduction</w:t>
      </w:r>
      <w:bookmarkEnd w:id="0"/>
    </w:p>
    <w:p w14:paraId="32ACEAE6" w14:textId="5E697988" w:rsidR="001511EF" w:rsidRDefault="001511EF" w:rsidP="001511EF">
      <w:pPr>
        <w:rPr>
          <w:rFonts w:cs="Open Sans"/>
        </w:rPr>
      </w:pPr>
      <w:r w:rsidRPr="305502D9">
        <w:rPr>
          <w:rStyle w:val="cf01"/>
          <w:rFonts w:cs="Open Sans"/>
          <w:sz w:val="22"/>
          <w:szCs w:val="22"/>
        </w:rPr>
        <w:t xml:space="preserve">Racism is a longstanding issue in Australia. It has long escaped official attention. </w:t>
      </w:r>
      <w:r w:rsidRPr="305502D9">
        <w:rPr>
          <w:rFonts w:cs="Open Sans"/>
        </w:rPr>
        <w:t>Australia has no national policy to address racism, and community calls for action have become increasingly loud.</w:t>
      </w:r>
      <w:r w:rsidRPr="305502D9">
        <w:rPr>
          <w:rStyle w:val="cf01"/>
          <w:rFonts w:cs="Open Sans"/>
          <w:sz w:val="22"/>
          <w:szCs w:val="22"/>
        </w:rPr>
        <w:t xml:space="preserve"> Recent global events re-shaped</w:t>
      </w:r>
      <w:r w:rsidRPr="305502D9">
        <w:rPr>
          <w:rStyle w:val="cf01"/>
          <w:sz w:val="22"/>
          <w:szCs w:val="22"/>
        </w:rPr>
        <w:t xml:space="preserve"> </w:t>
      </w:r>
      <w:r w:rsidRPr="305502D9">
        <w:rPr>
          <w:rFonts w:cs="Open Sans"/>
        </w:rPr>
        <w:t xml:space="preserve">the way we live, how we perceive the world, and how we perceive each other. The COVID-19 pandemic, Black Lives Matter movement, Indigenous deaths in custody, the Christchurch terrorist attacks and spikes in antisemitism have exposed the ongoing violence experienced by negatively </w:t>
      </w:r>
      <w:proofErr w:type="spellStart"/>
      <w:r w:rsidRPr="305502D9">
        <w:rPr>
          <w:rFonts w:cs="Open Sans"/>
        </w:rPr>
        <w:t>racialised</w:t>
      </w:r>
      <w:proofErr w:type="spellEnd"/>
      <w:r w:rsidRPr="305502D9">
        <w:rPr>
          <w:rFonts w:cs="Open Sans"/>
        </w:rPr>
        <w:t xml:space="preserve"> groups.</w:t>
      </w:r>
    </w:p>
    <w:p w14:paraId="0DFE658C" w14:textId="77777777" w:rsidR="005B1F9D" w:rsidRPr="00384A5B" w:rsidRDefault="005B1F9D" w:rsidP="005B1F9D">
      <w:pPr>
        <w:pStyle w:val="NormalBeforeandAfter0"/>
      </w:pPr>
    </w:p>
    <w:p w14:paraId="738A5F08" w14:textId="7FADECFA" w:rsidR="005B1F9D" w:rsidRDefault="005B1F9D" w:rsidP="005B1F9D">
      <w:pPr>
        <w:pStyle w:val="IntenseQuote"/>
      </w:pPr>
      <w:r w:rsidRPr="00953A71">
        <w:rPr>
          <w:rFonts w:eastAsia="Open Sans"/>
        </w:rPr>
        <w:t>It’s almost impossible to have a conversation about racism and hate in society because most Australians have an image of Australia as not being a racist country and Australians as not racist.</w:t>
      </w:r>
      <w:r w:rsidRPr="4924411D">
        <w:rPr>
          <w:rFonts w:eastAsia="Open Sans" w:cs="Open Sans"/>
          <w:i/>
          <w:iCs/>
        </w:rPr>
        <w:t xml:space="preserve"> — </w:t>
      </w:r>
      <w:r w:rsidRPr="00953A71">
        <w:rPr>
          <w:rStyle w:val="Emphasis"/>
          <w:rFonts w:eastAsia="Open Sans"/>
        </w:rPr>
        <w:t>community consultation participant, NARF project, May 2021 – April 2022</w:t>
      </w:r>
    </w:p>
    <w:p w14:paraId="7502F859" w14:textId="77777777" w:rsidR="005B1F9D" w:rsidRDefault="005B1F9D" w:rsidP="001511EF">
      <w:pPr>
        <w:rPr>
          <w:rFonts w:cs="Open Sans"/>
        </w:rPr>
      </w:pPr>
    </w:p>
    <w:p w14:paraId="0714FB2E" w14:textId="7A6F18BD" w:rsidR="001511EF" w:rsidRDefault="001511EF" w:rsidP="001511EF">
      <w:pPr>
        <w:rPr>
          <w:rFonts w:eastAsia="Open Sans" w:cs="Open Sans"/>
        </w:rPr>
      </w:pPr>
      <w:r w:rsidRPr="4924411D">
        <w:rPr>
          <w:rFonts w:eastAsia="Open Sans" w:cs="Open Sans"/>
        </w:rPr>
        <w:t>The myth that 'racism doesn't exist in Australia' is easily debunked by research and evidence.</w:t>
      </w:r>
    </w:p>
    <w:p w14:paraId="7E23DE1E" w14:textId="214D1446" w:rsidR="00810B15" w:rsidRDefault="001511EF" w:rsidP="001511EF">
      <w:pPr>
        <w:rPr>
          <w:rFonts w:cs="Open Sans"/>
        </w:rPr>
      </w:pPr>
      <w:r>
        <w:rPr>
          <w:rFonts w:cs="Open Sans"/>
        </w:rPr>
        <w:t>In 2021</w:t>
      </w:r>
      <w:r w:rsidRPr="02680061">
        <w:rPr>
          <w:rFonts w:cs="Open Sans"/>
        </w:rPr>
        <w:t xml:space="preserve">, </w:t>
      </w:r>
      <w:r w:rsidRPr="02680061">
        <w:rPr>
          <w:rFonts w:eastAsia="Open Sans" w:cs="Open Sans"/>
        </w:rPr>
        <w:t>52%</w:t>
      </w:r>
      <w:r w:rsidRPr="02680061">
        <w:rPr>
          <w:rFonts w:ascii="Calibri" w:eastAsia="Calibri" w:hAnsi="Calibri" w:cs="Calibri"/>
        </w:rPr>
        <w:t xml:space="preserve"> </w:t>
      </w:r>
      <w:r w:rsidRPr="02680061">
        <w:rPr>
          <w:rFonts w:eastAsia="Open Sans" w:cs="Open Sans"/>
        </w:rPr>
        <w:t>of Aboriginal and/or Torres Strait Islander People reported experiencing at least one form of racial prejudice within the past 6 months</w:t>
      </w:r>
      <w:r w:rsidR="00810B15" w:rsidRPr="02680061">
        <w:rPr>
          <w:rStyle w:val="FootnoteReference"/>
          <w:rFonts w:eastAsia="Open Sans" w:cs="Open Sans"/>
        </w:rPr>
        <w:footnoteReference w:id="2"/>
      </w:r>
      <w:r w:rsidR="00810B15" w:rsidRPr="02680061">
        <w:rPr>
          <w:rFonts w:eastAsia="Open Sans" w:cs="Open Sans"/>
        </w:rPr>
        <w:t xml:space="preserve"> and 34% of people from non-English speaking backgrounds reported experiencing racism based on complexion, ethnic origin, or religious belief within the last 12 months.</w:t>
      </w:r>
      <w:r w:rsidR="00810B15" w:rsidRPr="02680061">
        <w:rPr>
          <w:rStyle w:val="FootnoteReference"/>
          <w:rFonts w:eastAsia="Open Sans" w:cs="Open Sans"/>
        </w:rPr>
        <w:footnoteReference w:id="3"/>
      </w:r>
      <w:r w:rsidR="00810B15" w:rsidRPr="75705124">
        <w:rPr>
          <w:rFonts w:cs="Open Sans"/>
        </w:rPr>
        <w:t xml:space="preserve"> In March 2021, Australia’s Race Discrimination Commissioner, Chin Tan, responded </w:t>
      </w:r>
      <w:r w:rsidR="00810B15">
        <w:rPr>
          <w:rFonts w:cs="Open Sans"/>
        </w:rPr>
        <w:t xml:space="preserve">to the widespread calls for action on racism </w:t>
      </w:r>
      <w:r w:rsidR="00810B15" w:rsidRPr="75705124">
        <w:rPr>
          <w:rFonts w:cs="Open Sans"/>
        </w:rPr>
        <w:t xml:space="preserve">with a proposal for a National Anti-Racism Framework, and began work on an initial scoping phase. In December 2022, the Commission released the </w:t>
      </w:r>
      <w:hyperlink r:id="rId21">
        <w:r w:rsidR="00810B15" w:rsidRPr="00082912">
          <w:rPr>
            <w:rStyle w:val="Hyperlink"/>
            <w:rFonts w:cs="Open Sans"/>
          </w:rPr>
          <w:t>National Anti-Racism Framework Scoping Report 2022</w:t>
        </w:r>
      </w:hyperlink>
      <w:r w:rsidR="00810B15" w:rsidRPr="00962427">
        <w:rPr>
          <w:rFonts w:cs="Open Sans"/>
        </w:rPr>
        <w:t>.</w:t>
      </w:r>
    </w:p>
    <w:p w14:paraId="7E65C190" w14:textId="2C89EC97" w:rsidR="00810B15" w:rsidRDefault="00810B15" w:rsidP="001511EF">
      <w:pPr>
        <w:rPr>
          <w:rFonts w:cs="Open Sans"/>
        </w:rPr>
      </w:pPr>
      <w:r>
        <w:rPr>
          <w:rFonts w:cs="Open Sans"/>
          <w:noProof/>
        </w:rPr>
        <w:lastRenderedPageBreak/>
        <w:drawing>
          <wp:inline distT="0" distB="0" distL="0" distR="0" wp14:anchorId="4246266F" wp14:editId="389D68BC">
            <wp:extent cx="5766010" cy="4459618"/>
            <wp:effectExtent l="0" t="0" r="0" b="0"/>
            <wp:docPr id="256420964" name="Immagine 2" descr="INFOGRAPHIC RACISM IN AUSTRALIA&#10;&#10;Visual representation of the statistics mentioned in the above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420964" name="Immagine 2" descr="INFOGRAPHIC RACISM IN AUSTRALIA&#10;&#10;Visual representation of the statistics mentioned in the above paragrap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89583" cy="4477850"/>
                    </a:xfrm>
                    <a:prstGeom prst="rect">
                      <a:avLst/>
                    </a:prstGeom>
                  </pic:spPr>
                </pic:pic>
              </a:graphicData>
            </a:graphic>
          </wp:inline>
        </w:drawing>
      </w:r>
    </w:p>
    <w:p w14:paraId="57CB823D" w14:textId="410D2E8B" w:rsidR="00810B15" w:rsidRDefault="00810B15" w:rsidP="001511EF">
      <w:pPr>
        <w:rPr>
          <w:rFonts w:cs="Open Sans"/>
        </w:rPr>
      </w:pPr>
      <w:r w:rsidRPr="7C355731">
        <w:rPr>
          <w:rFonts w:cs="Open Sans"/>
        </w:rPr>
        <w:t>This Community Guide provides a summary of the key themes identified in the report.</w:t>
      </w:r>
    </w:p>
    <w:p w14:paraId="46331262" w14:textId="77777777" w:rsidR="00810B15" w:rsidRPr="00E179E8" w:rsidRDefault="00810B15" w:rsidP="005B1F9D">
      <w:pPr>
        <w:pStyle w:val="Heading2"/>
      </w:pPr>
      <w:bookmarkStart w:id="1" w:name="_Toc132017308"/>
      <w:r w:rsidRPr="4924411D">
        <w:t>About a National Anti-Racism Framework</w:t>
      </w:r>
      <w:bookmarkEnd w:id="1"/>
    </w:p>
    <w:p w14:paraId="30550A87" w14:textId="7542FF0C" w:rsidR="00810B15" w:rsidRDefault="00810B15" w:rsidP="001511EF">
      <w:pPr>
        <w:rPr>
          <w:rFonts w:eastAsia="Open Sans" w:cs="Open Sans"/>
          <w:lang w:val="en-GB"/>
        </w:rPr>
      </w:pPr>
      <w:r w:rsidRPr="305502D9">
        <w:rPr>
          <w:rFonts w:eastAsia="Open Sans" w:cs="Open Sans"/>
          <w:lang w:val="en-GB"/>
        </w:rPr>
        <w:t xml:space="preserve">The purpose of a National Anti-Racism Framework is to provide a long-term, central reference point for the implementation of anti-racist standards and initiatives. </w:t>
      </w:r>
      <w:r w:rsidR="007C47BF">
        <w:rPr>
          <w:rFonts w:eastAsia="Open Sans" w:cs="Open Sans"/>
          <w:lang w:val="en-GB"/>
        </w:rPr>
        <w:t>A</w:t>
      </w:r>
      <w:r w:rsidRPr="305502D9">
        <w:rPr>
          <w:rFonts w:eastAsia="Open Sans" w:cs="Open Sans"/>
          <w:lang w:val="en-GB"/>
        </w:rPr>
        <w:t xml:space="preserve"> National Anti-Racism Framework would provide guidance to government, organisations, businesses, and communities on how to address racism and the role they can play in preventing it in Australia.</w:t>
      </w:r>
    </w:p>
    <w:p w14:paraId="7AB6B9ED" w14:textId="21727422" w:rsidR="00810B15" w:rsidRDefault="00810B15">
      <w:pPr>
        <w:keepLines w:val="0"/>
        <w:suppressAutoHyphens w:val="0"/>
        <w:autoSpaceDE/>
        <w:autoSpaceDN/>
        <w:adjustRightInd/>
        <w:spacing w:after="120" w:line="264" w:lineRule="auto"/>
        <w:textAlignment w:val="auto"/>
        <w:rPr>
          <w:rFonts w:eastAsia="Open Sans" w:cs="Open Sans"/>
          <w:lang w:val="en-GB"/>
        </w:rPr>
      </w:pPr>
      <w:r>
        <w:rPr>
          <w:rFonts w:eastAsia="Open Sans" w:cs="Open Sans"/>
          <w:lang w:val="en-GB"/>
        </w:rPr>
        <w:br w:type="page"/>
      </w:r>
    </w:p>
    <w:p w14:paraId="4981971D" w14:textId="77777777" w:rsidR="00810B15" w:rsidRPr="00E07D40" w:rsidRDefault="00810B15" w:rsidP="005B1F9D">
      <w:pPr>
        <w:pStyle w:val="Heading2"/>
      </w:pPr>
      <w:bookmarkStart w:id="2" w:name="_Toc132017309"/>
      <w:r w:rsidRPr="4924411D">
        <w:lastRenderedPageBreak/>
        <w:t>What have we done so far?</w:t>
      </w:r>
      <w:bookmarkEnd w:id="2"/>
    </w:p>
    <w:p w14:paraId="0B8F049C" w14:textId="77777777" w:rsidR="00810B15" w:rsidRDefault="00810B15" w:rsidP="001511EF">
      <w:pPr>
        <w:rPr>
          <w:rFonts w:cs="Open Sans"/>
        </w:rPr>
      </w:pPr>
      <w:r w:rsidRPr="1D02D4EB">
        <w:rPr>
          <w:rFonts w:cs="Open Sans"/>
        </w:rPr>
        <w:t>Between March 2021 and April 2022, the following actions were taken to scope the development of a national anti-racism framework:</w:t>
      </w:r>
    </w:p>
    <w:p w14:paraId="028B5426" w14:textId="1BF54F1C" w:rsidR="00810B15" w:rsidRPr="006308C8" w:rsidRDefault="00810B15" w:rsidP="006308C8">
      <w:pPr>
        <w:pStyle w:val="ListBullet2"/>
        <w:rPr>
          <w:rFonts w:cs="Open Sans"/>
        </w:rPr>
      </w:pPr>
      <w:r w:rsidRPr="005B1F9D">
        <w:rPr>
          <w:rStyle w:val="Strong"/>
        </w:rPr>
        <w:t>Concept paper:</w:t>
      </w:r>
      <w:r w:rsidRPr="1D02D4EB">
        <w:rPr>
          <w:rFonts w:cs="Open Sans"/>
        </w:rPr>
        <w:t xml:space="preserve"> In March 2021, the Race Discrimination Commissioner, Chin Tan, released an initial </w:t>
      </w:r>
      <w:hyperlink r:id="rId23">
        <w:r w:rsidRPr="1D02D4EB">
          <w:rPr>
            <w:rStyle w:val="Hyperlink"/>
            <w:rFonts w:cs="Open Sans"/>
          </w:rPr>
          <w:t>concept paper</w:t>
        </w:r>
      </w:hyperlink>
      <w:r w:rsidRPr="1D02D4EB">
        <w:rPr>
          <w:rFonts w:cs="Open Sans"/>
        </w:rPr>
        <w:t xml:space="preserve"> outlining suggestions about why we need a framework, how a framework could operate, principles to guide a framework, how a framework could be developed, examples of what a framework could look like, and proposed key elements to be included.</w:t>
      </w:r>
    </w:p>
    <w:p w14:paraId="7A77880A" w14:textId="590C6E5F" w:rsidR="00810B15" w:rsidRDefault="00810B15" w:rsidP="005B1F9D">
      <w:pPr>
        <w:pStyle w:val="ListBullet2"/>
      </w:pPr>
      <w:r w:rsidRPr="005B1F9D">
        <w:rPr>
          <w:rStyle w:val="Strong"/>
        </w:rPr>
        <w:t>Consultations and public submissions:</w:t>
      </w:r>
      <w:r w:rsidRPr="7C355731">
        <w:t xml:space="preserve"> We took a consultative approach to ensure that individuals and </w:t>
      </w:r>
      <w:proofErr w:type="spellStart"/>
      <w:r w:rsidRPr="7C355731">
        <w:t>organisations</w:t>
      </w:r>
      <w:proofErr w:type="spellEnd"/>
      <w:r w:rsidRPr="7C355731">
        <w:t xml:space="preserve"> could contribute to the national conversation on addressing racism. This approach upheld human rights-based principles of participation and empowerment.</w:t>
      </w:r>
    </w:p>
    <w:p w14:paraId="72FD6BF9" w14:textId="3296AA34" w:rsidR="00810B15" w:rsidRPr="005B1F9D" w:rsidRDefault="00810B15" w:rsidP="005B1F9D">
      <w:pPr>
        <w:pStyle w:val="NormalIndent"/>
      </w:pPr>
      <w:r w:rsidRPr="005B1F9D">
        <w:t xml:space="preserve">In total, 100 consultations were conducted with 300 </w:t>
      </w:r>
      <w:proofErr w:type="spellStart"/>
      <w:r w:rsidRPr="005B1F9D">
        <w:t>organisations</w:t>
      </w:r>
      <w:proofErr w:type="spellEnd"/>
      <w:r w:rsidRPr="005B1F9D">
        <w:t>, 10 of those being community-specific consultations.</w:t>
      </w:r>
    </w:p>
    <w:p w14:paraId="749EEE2B" w14:textId="6A7A7292" w:rsidR="00810B15" w:rsidRDefault="007C47BF" w:rsidP="004E4CE6">
      <w:pPr>
        <w:pStyle w:val="NormalIndent"/>
      </w:pPr>
      <w:r>
        <w:t xml:space="preserve">We received </w:t>
      </w:r>
      <w:r w:rsidR="00810B15" w:rsidRPr="4924411D">
        <w:t xml:space="preserve">164 submissions from a range of non-government </w:t>
      </w:r>
      <w:proofErr w:type="spellStart"/>
      <w:r w:rsidR="00810B15" w:rsidRPr="4924411D">
        <w:t>organisations</w:t>
      </w:r>
      <w:proofErr w:type="spellEnd"/>
      <w:r w:rsidR="00810B15" w:rsidRPr="4924411D">
        <w:t xml:space="preserve">, peak bodies, Indigenous and non-indigenous </w:t>
      </w:r>
      <w:proofErr w:type="spellStart"/>
      <w:r w:rsidR="00810B15" w:rsidRPr="4924411D">
        <w:t>organisations</w:t>
      </w:r>
      <w:proofErr w:type="spellEnd"/>
      <w:r w:rsidR="00810B15" w:rsidRPr="4924411D">
        <w:t>, as well as a large portion produced by individual community members.</w:t>
      </w:r>
    </w:p>
    <w:p w14:paraId="108015ED" w14:textId="77777777" w:rsidR="00810B15" w:rsidRDefault="00810B15" w:rsidP="004E4CE6">
      <w:pPr>
        <w:pStyle w:val="NormalIndent"/>
      </w:pPr>
    </w:p>
    <w:p w14:paraId="2F5317BC" w14:textId="7382E740" w:rsidR="00810B15" w:rsidRPr="008D10F0" w:rsidRDefault="00810B15" w:rsidP="00D46440">
      <w:pPr>
        <w:pStyle w:val="NormalIndent"/>
      </w:pPr>
      <w:r>
        <w:rPr>
          <w:noProof/>
        </w:rPr>
        <w:drawing>
          <wp:inline distT="0" distB="0" distL="0" distR="0" wp14:anchorId="176CABCE" wp14:editId="4F3C9AAB">
            <wp:extent cx="5252415" cy="3876754"/>
            <wp:effectExtent l="0" t="0" r="5715" b="0"/>
            <wp:docPr id="1545565785" name="Immagine 3" descr="INFOGRAPHIC CONSULTATIONS AND PUBLIC SUBMISSIONS&#10;&#10;Visual representation of the statistics mentioned in the above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65785" name="Immagine 3" descr="INFOGRAPHIC CONSULTATIONS AND PUBLIC SUBMISSIONS&#10;&#10;Visual representation of the statistics mentioned in the above paragraph."/>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86825" cy="3902152"/>
                    </a:xfrm>
                    <a:prstGeom prst="rect">
                      <a:avLst/>
                    </a:prstGeom>
                  </pic:spPr>
                </pic:pic>
              </a:graphicData>
            </a:graphic>
          </wp:inline>
        </w:drawing>
      </w:r>
    </w:p>
    <w:p w14:paraId="36F4EE4C" w14:textId="37A389B6" w:rsidR="00810B15" w:rsidRPr="001511EF" w:rsidRDefault="00810B15" w:rsidP="005B1F9D">
      <w:pPr>
        <w:pStyle w:val="ListBullet2"/>
      </w:pPr>
      <w:r w:rsidRPr="305502D9">
        <w:rPr>
          <w:b/>
          <w:bCs/>
        </w:rPr>
        <w:lastRenderedPageBreak/>
        <w:t xml:space="preserve">Existing research: </w:t>
      </w:r>
      <w:r w:rsidRPr="305502D9">
        <w:t>Expanding on what we heard from participants about the need for a national anti-racism framework, further evidence-based knowledge was gathered from the work of scholars and experts. This supported what we heard from project participants.</w:t>
      </w:r>
    </w:p>
    <w:p w14:paraId="6D66B279" w14:textId="77777777" w:rsidR="00810B15" w:rsidRPr="008D10F0" w:rsidRDefault="00810B15" w:rsidP="005B1F9D">
      <w:pPr>
        <w:pStyle w:val="ListBullet2"/>
      </w:pPr>
      <w:r w:rsidRPr="007E0AC2">
        <w:rPr>
          <w:b/>
          <w:bCs/>
        </w:rPr>
        <w:t xml:space="preserve">Advisory Groups: </w:t>
      </w:r>
      <w:r w:rsidRPr="007E0AC2">
        <w:t>Two Advisory Groups were established:</w:t>
      </w:r>
    </w:p>
    <w:p w14:paraId="17D9B622" w14:textId="77777777" w:rsidR="00810B15" w:rsidRPr="008D10F0" w:rsidRDefault="00810B15" w:rsidP="005B1F9D">
      <w:pPr>
        <w:pStyle w:val="ListBullet3"/>
        <w:rPr>
          <w:rFonts w:eastAsia="Open Sans"/>
        </w:rPr>
      </w:pPr>
      <w:r w:rsidRPr="4924411D">
        <w:rPr>
          <w:b/>
          <w:bCs/>
        </w:rPr>
        <w:t xml:space="preserve">A Multicultural Advisory Group, </w:t>
      </w:r>
      <w:r w:rsidRPr="4924411D">
        <w:t>comprising</w:t>
      </w:r>
      <w:r w:rsidRPr="4924411D">
        <w:rPr>
          <w:b/>
          <w:bCs/>
        </w:rPr>
        <w:t xml:space="preserve"> </w:t>
      </w:r>
      <w:proofErr w:type="spellStart"/>
      <w:r w:rsidRPr="4924411D">
        <w:rPr>
          <w:rFonts w:eastAsia="Open Sans"/>
        </w:rPr>
        <w:t>organisations</w:t>
      </w:r>
      <w:proofErr w:type="spellEnd"/>
      <w:r w:rsidRPr="4924411D">
        <w:rPr>
          <w:rFonts w:eastAsia="Open Sans"/>
        </w:rPr>
        <w:t xml:space="preserve"> who work with negatively </w:t>
      </w:r>
      <w:proofErr w:type="spellStart"/>
      <w:r w:rsidRPr="4924411D">
        <w:rPr>
          <w:rFonts w:eastAsia="Open Sans"/>
        </w:rPr>
        <w:t>racialised</w:t>
      </w:r>
      <w:proofErr w:type="spellEnd"/>
      <w:r w:rsidRPr="4924411D">
        <w:rPr>
          <w:rFonts w:eastAsia="Open Sans"/>
        </w:rPr>
        <w:t xml:space="preserve"> communities, whose role was to provide overall guidance on the development of a national framework, assistance with community engagement, and feedback on draft documents.</w:t>
      </w:r>
    </w:p>
    <w:p w14:paraId="7F099515" w14:textId="01F1F5AC" w:rsidR="00810B15" w:rsidRDefault="00810B15" w:rsidP="0011374D">
      <w:pPr>
        <w:pStyle w:val="ListBullet3"/>
        <w:rPr>
          <w:rFonts w:eastAsia="Open Sans"/>
        </w:rPr>
      </w:pPr>
      <w:r w:rsidRPr="02680061">
        <w:rPr>
          <w:b/>
          <w:bCs/>
        </w:rPr>
        <w:t xml:space="preserve">A Commonwealth Government Advisory Group, </w:t>
      </w:r>
      <w:r w:rsidRPr="005B1F9D">
        <w:t>comprising</w:t>
      </w:r>
      <w:r w:rsidRPr="02680061">
        <w:t xml:space="preserve"> federal </w:t>
      </w:r>
      <w:r w:rsidRPr="02680061">
        <w:rPr>
          <w:rFonts w:eastAsia="Open Sans"/>
        </w:rPr>
        <w:t xml:space="preserve">government departments, agencies and institutions, whose role was to provide information about relevant policies, </w:t>
      </w:r>
      <w:proofErr w:type="gramStart"/>
      <w:r w:rsidRPr="02680061">
        <w:rPr>
          <w:rFonts w:eastAsia="Open Sans"/>
        </w:rPr>
        <w:t>programs</w:t>
      </w:r>
      <w:proofErr w:type="gramEnd"/>
      <w:r w:rsidRPr="02680061">
        <w:rPr>
          <w:rFonts w:eastAsia="Open Sans"/>
        </w:rPr>
        <w:t xml:space="preserve"> and initiatives, contribute to stakeholder mapping, distribute the call for submissions, and assist with consultations.</w:t>
      </w:r>
    </w:p>
    <w:p w14:paraId="4B65A14B" w14:textId="0DA8E9AD" w:rsidR="00D46440" w:rsidRPr="00D46440" w:rsidRDefault="00D46440" w:rsidP="00D46440">
      <w:pPr>
        <w:keepLines w:val="0"/>
        <w:suppressAutoHyphens w:val="0"/>
        <w:autoSpaceDE/>
        <w:autoSpaceDN/>
        <w:adjustRightInd/>
        <w:spacing w:after="120" w:line="264" w:lineRule="auto"/>
        <w:textAlignment w:val="auto"/>
      </w:pPr>
      <w:r>
        <w:br w:type="page"/>
      </w:r>
    </w:p>
    <w:p w14:paraId="564C6214" w14:textId="07F9EBCA" w:rsidR="00810B15" w:rsidRPr="008F768B" w:rsidRDefault="00810B15" w:rsidP="004F3D0B">
      <w:pPr>
        <w:pStyle w:val="Heading2"/>
      </w:pPr>
      <w:bookmarkStart w:id="3" w:name="_Toc132017310"/>
      <w:r w:rsidRPr="008F768B">
        <w:lastRenderedPageBreak/>
        <w:t>What did we learn?</w:t>
      </w:r>
      <w:bookmarkEnd w:id="3"/>
    </w:p>
    <w:p w14:paraId="1D2595C4" w14:textId="6EA3E2C3" w:rsidR="00810B15" w:rsidRDefault="00810B15" w:rsidP="00FB66D7">
      <w:pPr>
        <w:rPr>
          <w:rFonts w:eastAsia="Open Sans" w:cs="Open Sans"/>
        </w:rPr>
      </w:pPr>
      <w:r w:rsidRPr="4924411D">
        <w:rPr>
          <w:rFonts w:cs="Open Sans"/>
        </w:rPr>
        <w:t xml:space="preserve">Feedback from consultations and submissions highlighted overarching principles for a framework to incorporate, as well as six key themes. Three of these key themes were cross-cutting and three were sector-specific. </w:t>
      </w:r>
      <w:r w:rsidRPr="4924411D">
        <w:rPr>
          <w:rFonts w:eastAsia="Open Sans" w:cs="Open Sans"/>
        </w:rPr>
        <w:t xml:space="preserve">These findings are described in more detail below. </w:t>
      </w:r>
    </w:p>
    <w:p w14:paraId="7B5D0BE9" w14:textId="77777777" w:rsidR="00810B15" w:rsidRDefault="00810B15" w:rsidP="00FB66D7"/>
    <w:p w14:paraId="20C58F03" w14:textId="06786298" w:rsidR="00D46440" w:rsidRDefault="00D46440" w:rsidP="00FB66D7">
      <w:r>
        <w:rPr>
          <w:noProof/>
        </w:rPr>
        <w:drawing>
          <wp:inline distT="0" distB="0" distL="0" distR="0" wp14:anchorId="536B23FB" wp14:editId="36828C0D">
            <wp:extent cx="5731510" cy="6386830"/>
            <wp:effectExtent l="0" t="0" r="0" b="1270"/>
            <wp:docPr id="1969613194" name="Immagine 13" descr="KEY ELEMENTS&#10;&#10;A: Overarching principles:&#10;1. A human rights-based approach&#10;2. Indigenous sovereignty and truth-telling&#10;3. Co-design&#10;4. Intersectionality&#10;&#10;B: Cross-cutting themes:&#10;1. Data&#10;2. Education&#10;3. Cultural safety&#10;&#10;C: Sector-specific themes:&#10;1. Media regulation and standards&#10;2. Justice&#10;3. Leg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3194" name="Immagine 13" descr="KEY ELEMENTS&#10;&#10;A: Overarching principles:&#10;1. A human rights-based approach&#10;2. Indigenous sovereignty and truth-telling&#10;3. Co-design&#10;4. Intersectionality&#10;&#10;B: Cross-cutting themes:&#10;1. Data&#10;2. Education&#10;3. Cultural safety&#10;&#10;C: Sector-specific themes:&#10;1. Media regulation and standards&#10;2. Justice&#10;3. Legal protec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386830"/>
                    </a:xfrm>
                    <a:prstGeom prst="rect">
                      <a:avLst/>
                    </a:prstGeom>
                  </pic:spPr>
                </pic:pic>
              </a:graphicData>
            </a:graphic>
          </wp:inline>
        </w:drawing>
      </w:r>
    </w:p>
    <w:p w14:paraId="6390F3DF" w14:textId="4AE89059" w:rsidR="00810B15" w:rsidRDefault="00810B15">
      <w:pPr>
        <w:keepLines w:val="0"/>
        <w:suppressAutoHyphens w:val="0"/>
        <w:autoSpaceDE/>
        <w:autoSpaceDN/>
        <w:adjustRightInd/>
        <w:spacing w:after="120" w:line="264" w:lineRule="auto"/>
        <w:textAlignment w:val="auto"/>
      </w:pPr>
      <w:r>
        <w:br w:type="page"/>
      </w:r>
    </w:p>
    <w:p w14:paraId="01A8EE60" w14:textId="28361DB2" w:rsidR="00810B15" w:rsidRDefault="00810B15" w:rsidP="004F3D0B">
      <w:pPr>
        <w:pStyle w:val="Heading2"/>
      </w:pPr>
      <w:bookmarkStart w:id="4" w:name="_Toc132017311"/>
      <w:r w:rsidRPr="4A65DAB9">
        <w:lastRenderedPageBreak/>
        <w:t>What’s next?</w:t>
      </w:r>
      <w:bookmarkEnd w:id="4"/>
    </w:p>
    <w:p w14:paraId="48CD7F17" w14:textId="77777777" w:rsidR="00810B15" w:rsidRPr="00E07D40" w:rsidRDefault="00810B15" w:rsidP="001511EF">
      <w:pPr>
        <w:rPr>
          <w:rFonts w:cs="Open Sans"/>
          <w:b/>
          <w:bCs/>
        </w:rPr>
      </w:pPr>
      <w:r w:rsidRPr="305502D9">
        <w:rPr>
          <w:rFonts w:cs="Open Sans"/>
        </w:rPr>
        <w:t>We have secured federal government funding to undertake an ambitious plan of work until June 2026, as we move from the scoping phase to a design phase. Key elements of this work will include:</w:t>
      </w:r>
    </w:p>
    <w:p w14:paraId="0E916143" w14:textId="6CA0A550" w:rsidR="00810B15" w:rsidRDefault="003B7083" w:rsidP="004F3D0B">
      <w:pPr>
        <w:pStyle w:val="ListBullet2"/>
      </w:pPr>
      <w:r>
        <w:t>f</w:t>
      </w:r>
      <w:r w:rsidR="00810B15" w:rsidRPr="4A65DAB9">
        <w:t xml:space="preserve">urther comprehensive consultations which look deeper into all the key themes in progressing a </w:t>
      </w:r>
      <w:r w:rsidR="00810B15">
        <w:t>N</w:t>
      </w:r>
      <w:r w:rsidR="00810B15" w:rsidRPr="4A65DAB9">
        <w:t xml:space="preserve">ational </w:t>
      </w:r>
      <w:r w:rsidR="00810B15">
        <w:t>A</w:t>
      </w:r>
      <w:r w:rsidR="00810B15" w:rsidRPr="4A65DAB9">
        <w:t>nti-</w:t>
      </w:r>
      <w:r w:rsidR="00810B15">
        <w:t>R</w:t>
      </w:r>
      <w:r w:rsidR="00810B15" w:rsidRPr="4A65DAB9">
        <w:t xml:space="preserve">acism </w:t>
      </w:r>
      <w:r w:rsidR="00810B15">
        <w:t>F</w:t>
      </w:r>
      <w:r w:rsidR="00810B15" w:rsidRPr="4A65DAB9">
        <w:t>ramework</w:t>
      </w:r>
    </w:p>
    <w:p w14:paraId="7A4D065A" w14:textId="69F2E81E" w:rsidR="00810B15" w:rsidRDefault="003B7083" w:rsidP="004F3D0B">
      <w:pPr>
        <w:pStyle w:val="ListBullet2"/>
      </w:pPr>
      <w:r>
        <w:t>c</w:t>
      </w:r>
      <w:r w:rsidR="00810B15" w:rsidRPr="4A65DAB9">
        <w:t xml:space="preserve">o-designing a </w:t>
      </w:r>
      <w:proofErr w:type="gramStart"/>
      <w:r w:rsidR="00810B15" w:rsidRPr="4A65DAB9">
        <w:t>framework</w:t>
      </w:r>
      <w:proofErr w:type="gramEnd"/>
    </w:p>
    <w:p w14:paraId="77F9A1AE" w14:textId="42C076F6" w:rsidR="00810B15" w:rsidRDefault="003B7083" w:rsidP="004F3D0B">
      <w:pPr>
        <w:pStyle w:val="ListBullet2"/>
      </w:pPr>
      <w:r>
        <w:t>w</w:t>
      </w:r>
      <w:r w:rsidR="00810B15" w:rsidRPr="4A65DAB9">
        <w:t xml:space="preserve">orking towards nationwide implementation </w:t>
      </w:r>
      <w:r w:rsidR="00810B15">
        <w:t>through a</w:t>
      </w:r>
      <w:r w:rsidR="00810B15" w:rsidRPr="4A65DAB9">
        <w:t xml:space="preserve"> summit </w:t>
      </w:r>
      <w:r w:rsidR="00810B15">
        <w:t xml:space="preserve">to seek </w:t>
      </w:r>
      <w:r w:rsidR="00810B15" w:rsidRPr="4A65DAB9">
        <w:t>signatory commitment from government.</w:t>
      </w:r>
    </w:p>
    <w:p w14:paraId="5FCCA8FB" w14:textId="27ABD264" w:rsidR="00810B15" w:rsidRPr="004F3D0B" w:rsidRDefault="00810B15" w:rsidP="004F3D0B">
      <w:pPr>
        <w:pStyle w:val="Heading2"/>
      </w:pPr>
      <w:bookmarkStart w:id="5" w:name="_Toc132017312"/>
      <w:r w:rsidRPr="7C355731">
        <w:t xml:space="preserve">Keep </w:t>
      </w:r>
      <w:proofErr w:type="gramStart"/>
      <w:r w:rsidRPr="7C355731">
        <w:t>updated</w:t>
      </w:r>
      <w:bookmarkEnd w:id="5"/>
      <w:proofErr w:type="gramEnd"/>
    </w:p>
    <w:p w14:paraId="497B9906" w14:textId="24195C41" w:rsidR="00810B15" w:rsidRPr="00D019F3" w:rsidRDefault="00810B15" w:rsidP="001511EF">
      <w:pPr>
        <w:rPr>
          <w:rFonts w:cs="Open Sans"/>
        </w:rPr>
      </w:pPr>
      <w:r w:rsidRPr="305502D9">
        <w:rPr>
          <w:rFonts w:cs="Open Sans"/>
        </w:rPr>
        <w:t xml:space="preserve">If you would like to be kept informed about progress on the National Anti-Racism Framework, or the work being done more broadly within the Race Discrimination Team, please email your details to: </w:t>
      </w:r>
      <w:hyperlink r:id="rId26">
        <w:r w:rsidRPr="305502D9">
          <w:rPr>
            <w:rStyle w:val="Hyperlink"/>
            <w:rFonts w:cs="Open Sans"/>
          </w:rPr>
          <w:t>antiracismsecretariat@humanrights.gov.au</w:t>
        </w:r>
      </w:hyperlink>
      <w:r>
        <w:rPr>
          <w:rFonts w:cs="Open Sans"/>
        </w:rPr>
        <w:t>.</w:t>
      </w:r>
    </w:p>
    <w:p w14:paraId="25AA4DFA" w14:textId="77777777" w:rsidR="00810B15" w:rsidRPr="004F3D0B" w:rsidRDefault="00810B15" w:rsidP="004F3D0B"/>
    <w:p w14:paraId="117E3EA6" w14:textId="77777777" w:rsidR="00810B15" w:rsidRPr="004F3D0B" w:rsidRDefault="00810B15" w:rsidP="004F3D0B">
      <w:r w:rsidRPr="004F3D0B">
        <w:br w:type="page"/>
      </w:r>
    </w:p>
    <w:p w14:paraId="33361D14" w14:textId="77777777" w:rsidR="00810B15" w:rsidRDefault="00810B15" w:rsidP="004F3D0B">
      <w:pPr>
        <w:pStyle w:val="Heading1"/>
      </w:pPr>
      <w:bookmarkStart w:id="6" w:name="_Toc132017313"/>
      <w:r>
        <w:lastRenderedPageBreak/>
        <w:t>National Anti-Racism Framework Scoping Report: Findings</w:t>
      </w:r>
      <w:bookmarkEnd w:id="6"/>
    </w:p>
    <w:p w14:paraId="3E0659A3" w14:textId="77777777" w:rsidR="00810B15" w:rsidRDefault="00810B15" w:rsidP="001511EF">
      <w:pPr>
        <w:rPr>
          <w:rFonts w:cs="Open Sans"/>
        </w:rPr>
      </w:pPr>
      <w:r w:rsidRPr="4924411D">
        <w:rPr>
          <w:rFonts w:cs="Open Sans"/>
        </w:rPr>
        <w:t>Feedback from consultations and submissions highlighted overarching principles for a framework to incorporate, as well as three key cross-cutting themes and three sector-specific themes to shape a framework. These are explored in more detail on the following pages.</w:t>
      </w:r>
    </w:p>
    <w:p w14:paraId="4B55C56E" w14:textId="77777777" w:rsidR="00810B15" w:rsidRDefault="00810B15" w:rsidP="004F3D0B">
      <w:pPr>
        <w:pStyle w:val="Heading2"/>
      </w:pPr>
      <w:bookmarkStart w:id="7" w:name="_Toc132017314"/>
      <w:r>
        <w:t>A: Overarching principles</w:t>
      </w:r>
      <w:bookmarkEnd w:id="7"/>
    </w:p>
    <w:p w14:paraId="3483D737" w14:textId="77777777" w:rsidR="00810B15" w:rsidRPr="009C4EB0" w:rsidRDefault="00810B15" w:rsidP="001511EF">
      <w:pPr>
        <w:rPr>
          <w:rFonts w:cs="Open Sans"/>
        </w:rPr>
      </w:pPr>
      <w:r w:rsidRPr="4924411D">
        <w:rPr>
          <w:rFonts w:cs="Open Sans"/>
        </w:rPr>
        <w:t>The following key principles were suggested for a national anti-racism framework:</w:t>
      </w:r>
    </w:p>
    <w:p w14:paraId="40E4330B" w14:textId="77777777" w:rsidR="00810B15" w:rsidRPr="00986469" w:rsidRDefault="00810B15" w:rsidP="000A6C36">
      <w:pPr>
        <w:pStyle w:val="Heading3"/>
      </w:pPr>
      <w:bookmarkStart w:id="8" w:name="_Toc132017315"/>
      <w:r w:rsidRPr="00986469">
        <w:t>A human rights-based approach</w:t>
      </w:r>
      <w:bookmarkEnd w:id="8"/>
    </w:p>
    <w:p w14:paraId="0D871394" w14:textId="3E65ABD1" w:rsidR="00810B15" w:rsidRDefault="00810B15" w:rsidP="00792C96">
      <w:pPr>
        <w:pStyle w:val="BodyTextIndent"/>
      </w:pPr>
      <w:r>
        <w:t xml:space="preserve">A human rights-based approach is one that is </w:t>
      </w:r>
      <w:r w:rsidRPr="009A234C">
        <w:t xml:space="preserve">informed by the principles of participation, accountability, non-discrimination and equality, </w:t>
      </w:r>
      <w:proofErr w:type="gramStart"/>
      <w:r w:rsidRPr="009A234C">
        <w:t>empowerment</w:t>
      </w:r>
      <w:proofErr w:type="gramEnd"/>
      <w:r w:rsidRPr="009A234C">
        <w:t xml:space="preserve"> and legality, </w:t>
      </w:r>
      <w:r>
        <w:t>and is g</w:t>
      </w:r>
      <w:r w:rsidRPr="009A234C">
        <w:t>uided by Australia’s international obligations</w:t>
      </w:r>
      <w:r>
        <w:t>.</w:t>
      </w:r>
    </w:p>
    <w:p w14:paraId="27513A50" w14:textId="16D56F9D" w:rsidR="00810B15" w:rsidRPr="00792C96" w:rsidRDefault="00810B15" w:rsidP="00792C96">
      <w:pPr>
        <w:pStyle w:val="BodyTextIndent"/>
      </w:pPr>
      <w:r w:rsidRPr="1D02D4EB">
        <w:t xml:space="preserve">For a national anti-racism framework, a human rights-based approach means </w:t>
      </w:r>
      <w:proofErr w:type="spellStart"/>
      <w:r w:rsidRPr="1D02D4EB">
        <w:t>centring</w:t>
      </w:r>
      <w:proofErr w:type="spellEnd"/>
      <w:r w:rsidRPr="1D02D4EB">
        <w:t xml:space="preserve"> the knowledge and experiences of First Nations peoples and those from other negatively </w:t>
      </w:r>
      <w:proofErr w:type="spellStart"/>
      <w:r w:rsidRPr="1D02D4EB">
        <w:t>racialised</w:t>
      </w:r>
      <w:proofErr w:type="spellEnd"/>
      <w:r w:rsidRPr="1D02D4EB">
        <w:t xml:space="preserve"> communities.</w:t>
      </w:r>
    </w:p>
    <w:p w14:paraId="321C3EC9" w14:textId="77777777" w:rsidR="00810B15" w:rsidRDefault="00810B15" w:rsidP="000A6C36">
      <w:pPr>
        <w:pStyle w:val="Heading3"/>
      </w:pPr>
      <w:bookmarkStart w:id="9" w:name="_Toc132017316"/>
      <w:r w:rsidRPr="02680061">
        <w:t xml:space="preserve">Indigenous </w:t>
      </w:r>
      <w:r w:rsidRPr="00792C96">
        <w:t>sovereignty</w:t>
      </w:r>
      <w:r w:rsidRPr="02680061">
        <w:t xml:space="preserve"> and truth-telling</w:t>
      </w:r>
      <w:bookmarkEnd w:id="9"/>
    </w:p>
    <w:p w14:paraId="7236D03F" w14:textId="75716256" w:rsidR="00810B15" w:rsidRPr="00EB61CE" w:rsidRDefault="00810B15" w:rsidP="00792C96">
      <w:pPr>
        <w:pStyle w:val="BodyTextIndent"/>
        <w:rPr>
          <w:b/>
          <w:bCs/>
        </w:rPr>
      </w:pPr>
      <w:r w:rsidRPr="02680061">
        <w:t xml:space="preserve">A framework must </w:t>
      </w:r>
      <w:proofErr w:type="spellStart"/>
      <w:r w:rsidRPr="02680061">
        <w:t>prioritise</w:t>
      </w:r>
      <w:proofErr w:type="spellEnd"/>
      <w:r w:rsidRPr="02680061">
        <w:t xml:space="preserve"> the experiences of First Nations peoples. This feedback was received strongly and consistently from both Indigenous and non-Indigenous </w:t>
      </w:r>
      <w:proofErr w:type="spellStart"/>
      <w:r w:rsidRPr="02680061">
        <w:t>organisations</w:t>
      </w:r>
      <w:proofErr w:type="spellEnd"/>
      <w:r w:rsidRPr="02680061">
        <w:t xml:space="preserve"> and community members.</w:t>
      </w:r>
    </w:p>
    <w:p w14:paraId="5B1AB605" w14:textId="77777777" w:rsidR="00810B15" w:rsidRPr="00792C96" w:rsidRDefault="00810B15" w:rsidP="000A6C36">
      <w:pPr>
        <w:pStyle w:val="Heading3"/>
      </w:pPr>
      <w:bookmarkStart w:id="10" w:name="_Toc132017317"/>
      <w:r w:rsidRPr="00792C96">
        <w:t>Co-design</w:t>
      </w:r>
      <w:bookmarkEnd w:id="10"/>
    </w:p>
    <w:p w14:paraId="04890D47" w14:textId="6E8CF32A" w:rsidR="00810B15" w:rsidRDefault="00810B15" w:rsidP="00792C96">
      <w:pPr>
        <w:pStyle w:val="BodyTextIndent"/>
        <w:rPr>
          <w:rFonts w:eastAsia="Times New Roman"/>
          <w:sz w:val="24"/>
          <w:szCs w:val="24"/>
        </w:rPr>
      </w:pPr>
      <w:r w:rsidRPr="7E95F936">
        <w:t xml:space="preserve">The vision, outcomes, and strategies for the framework must be shaped by the input of First Nations peoples and those from other negatively </w:t>
      </w:r>
      <w:proofErr w:type="spellStart"/>
      <w:r w:rsidRPr="7E95F936">
        <w:t>racialised</w:t>
      </w:r>
      <w:proofErr w:type="spellEnd"/>
      <w:r w:rsidRPr="7E95F936">
        <w:t xml:space="preserve"> communities. A framework must </w:t>
      </w:r>
      <w:proofErr w:type="spellStart"/>
      <w:r w:rsidRPr="7E95F936">
        <w:t>centre</w:t>
      </w:r>
      <w:proofErr w:type="spellEnd"/>
      <w:r w:rsidRPr="7E95F936">
        <w:t xml:space="preserve"> </w:t>
      </w:r>
      <w:proofErr w:type="spellStart"/>
      <w:r w:rsidRPr="7E95F936">
        <w:rPr>
          <w:rFonts w:eastAsia="Times New Roman"/>
        </w:rPr>
        <w:t>the</w:t>
      </w:r>
      <w:proofErr w:type="spellEnd"/>
      <w:r w:rsidRPr="7E95F936">
        <w:rPr>
          <w:rFonts w:eastAsia="Times New Roman"/>
        </w:rPr>
        <w:t xml:space="preserve"> lived experiences and firsthand knowledge of community members.</w:t>
      </w:r>
      <w:r w:rsidRPr="7E95F936">
        <w:rPr>
          <w:rFonts w:eastAsia="Times New Roman"/>
          <w:sz w:val="24"/>
          <w:szCs w:val="24"/>
        </w:rPr>
        <w:t xml:space="preserve"> </w:t>
      </w:r>
    </w:p>
    <w:p w14:paraId="0BB5A805" w14:textId="77777777" w:rsidR="00AB6FC2" w:rsidRDefault="00AB6FC2" w:rsidP="00AB6FC2"/>
    <w:p w14:paraId="68D9EF90" w14:textId="47115EE0" w:rsidR="00AB6FC2" w:rsidRPr="00AB6FC2" w:rsidRDefault="00AB6FC2" w:rsidP="00AB6FC2">
      <w:pPr>
        <w:keepLines w:val="0"/>
        <w:suppressAutoHyphens w:val="0"/>
        <w:autoSpaceDE/>
        <w:autoSpaceDN/>
        <w:adjustRightInd/>
        <w:spacing w:after="120" w:line="264" w:lineRule="auto"/>
        <w:textAlignment w:val="auto"/>
      </w:pPr>
      <w:r>
        <w:br w:type="page"/>
      </w:r>
    </w:p>
    <w:p w14:paraId="683DFC58" w14:textId="57E26673" w:rsidR="00810B15" w:rsidRPr="00792C96" w:rsidRDefault="00810B15" w:rsidP="000A6C36">
      <w:pPr>
        <w:pStyle w:val="Heading3"/>
      </w:pPr>
      <w:bookmarkStart w:id="11" w:name="_Toc132017318"/>
      <w:r w:rsidRPr="00792C96">
        <w:lastRenderedPageBreak/>
        <w:t>Intersectionality</w:t>
      </w:r>
      <w:bookmarkEnd w:id="11"/>
    </w:p>
    <w:p w14:paraId="7B52F638" w14:textId="262F847D" w:rsidR="00810B15" w:rsidRDefault="00810B15" w:rsidP="00BC1E26">
      <w:pPr>
        <w:pStyle w:val="BodyTextIndent"/>
      </w:pPr>
      <w:r w:rsidRPr="4924411D">
        <w:t>An intersectional approach is an overarching imperative for a national anti-racism framework. Intersectionality acknowledges that race combines with other social categories (such as sexuality, class, gender, age, ability, and faith) to create distinct lived experiences and identities. When policy, programs, and the law accommodate intersectional experiences and harms, they can respond meaningfully to the breadth and complexity of racism.</w:t>
      </w:r>
    </w:p>
    <w:p w14:paraId="21D9C677" w14:textId="77777777" w:rsidR="00810B15" w:rsidRPr="00EB6CA1" w:rsidRDefault="00810B15" w:rsidP="00EB6CA1"/>
    <w:p w14:paraId="6E11988F" w14:textId="3E55D857" w:rsidR="00810B15" w:rsidRPr="00B543D1" w:rsidRDefault="00810B15" w:rsidP="00792C96">
      <w:pPr>
        <w:pStyle w:val="IntenseQuote"/>
        <w:rPr>
          <w:b/>
          <w:bCs/>
        </w:rPr>
      </w:pPr>
      <w:r w:rsidRPr="00953A71">
        <w:t>Racism plays out in different ways for different cohorts in society, there is no “one size fits all” approach.</w:t>
      </w:r>
      <w:r>
        <w:t xml:space="preserve"> —</w:t>
      </w:r>
      <w:r w:rsidRPr="00953A71">
        <w:rPr>
          <w:rStyle w:val="Emphasis"/>
        </w:rPr>
        <w:t>community consultation participant, NARF project, May 2021 – April 2022</w:t>
      </w:r>
    </w:p>
    <w:p w14:paraId="1BC434F0" w14:textId="77777777" w:rsidR="00810B15" w:rsidRDefault="00810B15" w:rsidP="00792C96"/>
    <w:p w14:paraId="3FF4DF0E" w14:textId="20D94A3A" w:rsidR="00810B15" w:rsidRDefault="00810B15" w:rsidP="00792C96">
      <w:pPr>
        <w:pStyle w:val="Heading2"/>
      </w:pPr>
      <w:bookmarkStart w:id="12" w:name="_Toc132017319"/>
      <w:r>
        <w:t>B: Cross-cutting themes</w:t>
      </w:r>
      <w:bookmarkEnd w:id="12"/>
    </w:p>
    <w:p w14:paraId="60FA1A0E" w14:textId="798D5CF5" w:rsidR="00810B15" w:rsidRPr="00935EF8" w:rsidRDefault="00810B15" w:rsidP="000A6C36">
      <w:pPr>
        <w:pStyle w:val="Heading3"/>
        <w:numPr>
          <w:ilvl w:val="0"/>
          <w:numId w:val="316"/>
        </w:numPr>
      </w:pPr>
      <w:bookmarkStart w:id="13" w:name="_Toc132017320"/>
      <w:r>
        <w:t>Data</w:t>
      </w:r>
      <w:bookmarkEnd w:id="13"/>
    </w:p>
    <w:p w14:paraId="5A25A6B9" w14:textId="77777777" w:rsidR="00810B15" w:rsidRPr="000D521C" w:rsidRDefault="00810B15" w:rsidP="008835E8">
      <w:pPr>
        <w:pStyle w:val="Heading4"/>
      </w:pPr>
      <w:r w:rsidRPr="4924411D">
        <w:t xml:space="preserve">What are the </w:t>
      </w:r>
      <w:r w:rsidRPr="00F75190">
        <w:t>issues</w:t>
      </w:r>
      <w:r w:rsidRPr="4924411D">
        <w:t>?</w:t>
      </w:r>
    </w:p>
    <w:p w14:paraId="7179DC66" w14:textId="6B44D8DE" w:rsidR="00810B15" w:rsidRPr="00243CFC" w:rsidRDefault="00810B15" w:rsidP="001511EF">
      <w:pPr>
        <w:rPr>
          <w:rFonts w:cs="Open Sans"/>
          <w:b/>
          <w:bCs/>
        </w:rPr>
      </w:pPr>
      <w:r w:rsidRPr="4924411D">
        <w:rPr>
          <w:rFonts w:cs="Open Sans"/>
        </w:rPr>
        <w:t>We heard that data is vital for raising awareness of the existence and severity of racism experienced by individuals and communities, and for influencing policy and service delivery. Longitudinal data – data collected from the same individuals over time – can be used to provide evidence that racial discrimination is a fundamental determinant of inequality.</w:t>
      </w:r>
    </w:p>
    <w:p w14:paraId="6B09230C" w14:textId="77777777" w:rsidR="00810B15" w:rsidRPr="004553BC" w:rsidRDefault="00810B15" w:rsidP="001511EF">
      <w:pPr>
        <w:rPr>
          <w:rFonts w:cs="Open Sans"/>
        </w:rPr>
      </w:pPr>
      <w:r w:rsidRPr="1D02D4EB">
        <w:rPr>
          <w:rFonts w:cs="Open Sans"/>
        </w:rPr>
        <w:t>We heard that comprehensive national data on the prevalence, nature, and impacts of racial inequities is not available; longitudinal data is extremely limited. Where datasets do exist, they cannot readily be shared or compared.</w:t>
      </w:r>
    </w:p>
    <w:p w14:paraId="05C89458" w14:textId="7FBF1384" w:rsidR="00810B15" w:rsidRDefault="00810B15" w:rsidP="001511EF">
      <w:pPr>
        <w:rPr>
          <w:rFonts w:cs="Open Sans"/>
        </w:rPr>
      </w:pPr>
      <w:r w:rsidRPr="4924411D">
        <w:rPr>
          <w:rFonts w:cs="Open Sans"/>
        </w:rPr>
        <w:t xml:space="preserve">We heard that First Nations people, people from migrant and refugee backgrounds, and children are often under-represented in current datasets. We also heard that data about Indigenous </w:t>
      </w:r>
      <w:r w:rsidRPr="4924411D">
        <w:rPr>
          <w:rFonts w:eastAsia="Open Sans" w:cs="Open Sans"/>
        </w:rPr>
        <w:t xml:space="preserve">communities may falsely </w:t>
      </w:r>
      <w:proofErr w:type="spellStart"/>
      <w:r w:rsidRPr="4924411D">
        <w:rPr>
          <w:rFonts w:eastAsia="Open Sans" w:cs="Open Sans"/>
        </w:rPr>
        <w:t>characterise</w:t>
      </w:r>
      <w:proofErr w:type="spellEnd"/>
      <w:r w:rsidRPr="4924411D">
        <w:rPr>
          <w:rFonts w:eastAsia="Open Sans" w:cs="Open Sans"/>
        </w:rPr>
        <w:t xml:space="preserve"> racism </w:t>
      </w:r>
      <w:proofErr w:type="gramStart"/>
      <w:r w:rsidRPr="4924411D">
        <w:rPr>
          <w:rFonts w:eastAsia="Open Sans" w:cs="Open Sans"/>
        </w:rPr>
        <w:t>as a result of</w:t>
      </w:r>
      <w:proofErr w:type="gramEnd"/>
      <w:r w:rsidRPr="4924411D">
        <w:rPr>
          <w:rFonts w:eastAsia="Open Sans" w:cs="Open Sans"/>
        </w:rPr>
        <w:t xml:space="preserve"> communities' own deficiencies or of a problem within the community itself, as opposed to being the result of external influences, and that it may ignore</w:t>
      </w:r>
      <w:r w:rsidRPr="4924411D">
        <w:rPr>
          <w:rFonts w:cs="Open Sans"/>
        </w:rPr>
        <w:t xml:space="preserve"> Indigenous sovereignty and self-determination.</w:t>
      </w:r>
    </w:p>
    <w:p w14:paraId="20E810A1" w14:textId="77777777" w:rsidR="00AB6FC2" w:rsidRDefault="00AB6FC2" w:rsidP="001511EF">
      <w:pPr>
        <w:rPr>
          <w:rFonts w:cs="Open Sans"/>
        </w:rPr>
      </w:pPr>
    </w:p>
    <w:p w14:paraId="485C4B14" w14:textId="17B921EC" w:rsidR="00AB6FC2" w:rsidRPr="00792C96" w:rsidRDefault="00AB6FC2" w:rsidP="00AB6FC2">
      <w:pPr>
        <w:keepLines w:val="0"/>
        <w:suppressAutoHyphens w:val="0"/>
        <w:autoSpaceDE/>
        <w:autoSpaceDN/>
        <w:adjustRightInd/>
        <w:spacing w:after="120" w:line="264" w:lineRule="auto"/>
        <w:textAlignment w:val="auto"/>
        <w:rPr>
          <w:rFonts w:cs="Open Sans"/>
        </w:rPr>
      </w:pPr>
      <w:r>
        <w:rPr>
          <w:rFonts w:cs="Open Sans"/>
        </w:rPr>
        <w:br w:type="page"/>
      </w:r>
    </w:p>
    <w:p w14:paraId="7AEF947C" w14:textId="77777777" w:rsidR="00810B15" w:rsidRPr="000D521C" w:rsidRDefault="00810B15" w:rsidP="008835E8">
      <w:pPr>
        <w:pStyle w:val="Heading4"/>
      </w:pPr>
      <w:r w:rsidRPr="7E95F936">
        <w:lastRenderedPageBreak/>
        <w:t>Preliminary recommendations:</w:t>
      </w:r>
    </w:p>
    <w:p w14:paraId="542052CE" w14:textId="7DAB0C2F" w:rsidR="00810B15" w:rsidRDefault="00810B15" w:rsidP="00792C96">
      <w:pPr>
        <w:pStyle w:val="ListBullet2"/>
      </w:pPr>
      <w:r w:rsidRPr="305502D9">
        <w:t>Establish a comprehensive, national-level, and independent database which captures diverse forms of data to show the prevalence, nature, and impacts of racism and racial inequities.</w:t>
      </w:r>
    </w:p>
    <w:p w14:paraId="7715891E" w14:textId="25FF603C" w:rsidR="00810B15" w:rsidRPr="000D521C" w:rsidRDefault="00810B15" w:rsidP="00792C96">
      <w:pPr>
        <w:pStyle w:val="ListBullet2"/>
      </w:pPr>
      <w:r w:rsidRPr="4A65DAB9">
        <w:t xml:space="preserve">Ensure that qualitative as well as quantitative data is collected. Qualitative methods allow the voices of people who are often </w:t>
      </w:r>
      <w:proofErr w:type="spellStart"/>
      <w:r w:rsidRPr="4A65DAB9">
        <w:t>marginalised</w:t>
      </w:r>
      <w:proofErr w:type="spellEnd"/>
      <w:r w:rsidRPr="4A65DAB9">
        <w:t xml:space="preserve"> to be heard.</w:t>
      </w:r>
    </w:p>
    <w:p w14:paraId="103A2D67" w14:textId="511BACB2" w:rsidR="00810B15" w:rsidRDefault="00810B15" w:rsidP="00792C96">
      <w:pPr>
        <w:pStyle w:val="ListBullet2"/>
      </w:pPr>
      <w:r w:rsidRPr="305502D9">
        <w:t>Implement systems of Indigenous data governance to ensure sovereignty of Indigenous data – that is, the right of Indigenous people to retain control of this data. This includes decision-making over how and why data is collected, its interpretation, analysis, and how it is shared.</w:t>
      </w:r>
    </w:p>
    <w:p w14:paraId="123F3B98" w14:textId="77777777" w:rsidR="00810B15" w:rsidRDefault="00810B15" w:rsidP="0011374D">
      <w:pPr>
        <w:rPr>
          <w:rFonts w:cs="Open Sans"/>
        </w:rPr>
      </w:pPr>
    </w:p>
    <w:p w14:paraId="15AF2762" w14:textId="3AF59831" w:rsidR="00810B15" w:rsidRDefault="00810B15" w:rsidP="008835E8">
      <w:pPr>
        <w:keepLines w:val="0"/>
        <w:suppressAutoHyphens w:val="0"/>
        <w:autoSpaceDE/>
        <w:autoSpaceDN/>
        <w:adjustRightInd/>
        <w:spacing w:after="120" w:line="264" w:lineRule="auto"/>
        <w:textAlignment w:val="auto"/>
      </w:pPr>
      <w:r>
        <w:rPr>
          <w:noProof/>
        </w:rPr>
        <w:lastRenderedPageBreak/>
        <w:drawing>
          <wp:inline distT="0" distB="0" distL="0" distR="0" wp14:anchorId="7ADC5255" wp14:editId="4FB7A36E">
            <wp:extent cx="5731510" cy="7376160"/>
            <wp:effectExtent l="0" t="0" r="0" b="2540"/>
            <wp:docPr id="910387702" name="Immagine 5" descr="Good practice example: Canadian Race Relations Foundation&#10;&#10;Canada invested C$6.2 million into increasing the collection of reliable and comparable data for anti-racism work and has established, through legislation, the Canadian Race Relations Foundation to facilitate long-term race-based data collection and research. &#10;See https://www.crrf-fcrr.ca/en/ &#10;Canada has also legislated to ensure First Nations communities’ data sovereignty. One of the exemptions to Canada’s data disclosure consent requirements is disclosure (given from the individual) to enable Indigenous governments and groups to access personal information to advance research or validate historical claims, disputes, or grievances. The Office of the Privacy Commissioner of Canada has also published guidance noting that First Nations, Métis, and Inuit peoples have inherent and collective rights to self-determination, which entail the ownership and governance of their data. In practice, this means the collection and use of relevant personal data typically require community engagement and the establishment of data governance agreements, and Indigenous governments and organisations are exempted from privacy requirements except when they are accessing personal information held by federal government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87702" name="Immagine 5" descr="Good practice example: Canadian Race Relations Foundation&#10;&#10;Canada invested C$6.2 million into increasing the collection of reliable and comparable data for anti-racism work and has established, through legislation, the Canadian Race Relations Foundation to facilitate long-term race-based data collection and research. &#10;See https://www.crrf-fcrr.ca/en/ &#10;Canada has also legislated to ensure First Nations communities’ data sovereignty. One of the exemptions to Canada’s data disclosure consent requirements is disclosure (given from the individual) to enable Indigenous governments and groups to access personal information to advance research or validate historical claims, disputes, or grievances. The Office of the Privacy Commissioner of Canada has also published guidance noting that First Nations, Métis, and Inuit peoples have inherent and collective rights to self-determination, which entail the ownership and governance of their data. In practice, this means the collection and use of relevant personal data typically require community engagement and the establishment of data governance agreements, and Indigenous governments and organisations are exempted from privacy requirements except when they are accessing personal information held by federal government institution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376160"/>
                    </a:xfrm>
                    <a:prstGeom prst="rect">
                      <a:avLst/>
                    </a:prstGeom>
                  </pic:spPr>
                </pic:pic>
              </a:graphicData>
            </a:graphic>
          </wp:inline>
        </w:drawing>
      </w:r>
    </w:p>
    <w:p w14:paraId="760C6FFB" w14:textId="77777777" w:rsidR="00810B15" w:rsidRDefault="00810B15" w:rsidP="008835E8">
      <w:pPr>
        <w:keepLines w:val="0"/>
        <w:suppressAutoHyphens w:val="0"/>
        <w:autoSpaceDE/>
        <w:autoSpaceDN/>
        <w:adjustRightInd/>
        <w:spacing w:after="120" w:line="264" w:lineRule="auto"/>
        <w:textAlignment w:val="auto"/>
      </w:pPr>
    </w:p>
    <w:p w14:paraId="54745B33" w14:textId="723F672A" w:rsidR="00810B15" w:rsidRPr="008835E8" w:rsidRDefault="00810B15" w:rsidP="008835E8">
      <w:pPr>
        <w:keepLines w:val="0"/>
        <w:suppressAutoHyphens w:val="0"/>
        <w:autoSpaceDE/>
        <w:autoSpaceDN/>
        <w:adjustRightInd/>
        <w:spacing w:after="120" w:line="264" w:lineRule="auto"/>
        <w:textAlignment w:val="auto"/>
      </w:pPr>
      <w:r>
        <w:br w:type="page"/>
      </w:r>
    </w:p>
    <w:p w14:paraId="63E9E26A" w14:textId="07ED36F9" w:rsidR="00810B15" w:rsidRPr="00935EF8" w:rsidRDefault="00810B15" w:rsidP="000A6C36">
      <w:pPr>
        <w:pStyle w:val="Heading3"/>
      </w:pPr>
      <w:bookmarkStart w:id="14" w:name="_Toc132017321"/>
      <w:r w:rsidRPr="1D02D4EB">
        <w:lastRenderedPageBreak/>
        <w:t>Education</w:t>
      </w:r>
      <w:bookmarkEnd w:id="14"/>
    </w:p>
    <w:p w14:paraId="1E9FF2AC" w14:textId="7149F3C8" w:rsidR="00810B15" w:rsidRPr="000D521C" w:rsidRDefault="00810B15" w:rsidP="008835E8">
      <w:pPr>
        <w:pStyle w:val="Heading4"/>
      </w:pPr>
      <w:r w:rsidRPr="4924411D">
        <w:t>What are the issues?</w:t>
      </w:r>
    </w:p>
    <w:p w14:paraId="792D751E" w14:textId="77777777" w:rsidR="00810B15" w:rsidRPr="000D521C" w:rsidRDefault="00810B15" w:rsidP="008835E8">
      <w:pPr>
        <w:pStyle w:val="Heading5"/>
      </w:pPr>
      <w:r w:rsidRPr="000D521C">
        <w:t xml:space="preserve">The need to educate the Australian </w:t>
      </w:r>
      <w:proofErr w:type="gramStart"/>
      <w:r w:rsidRPr="000D521C">
        <w:t>public</w:t>
      </w:r>
      <w:proofErr w:type="gramEnd"/>
    </w:p>
    <w:p w14:paraId="5FF2E86C" w14:textId="77777777" w:rsidR="00810B15" w:rsidRPr="000D521C" w:rsidRDefault="00810B15" w:rsidP="001511EF">
      <w:r w:rsidRPr="4924411D">
        <w:rPr>
          <w:rFonts w:cs="Open Sans"/>
        </w:rPr>
        <w:t>We heard that among the Australian public, there is a widespread lack of awareness of how race and racism shape everyday life – and therefore a lack of motivation to address racism.</w:t>
      </w:r>
    </w:p>
    <w:p w14:paraId="04CB6010" w14:textId="77777777" w:rsidR="00810B15" w:rsidRPr="00B229AA" w:rsidRDefault="00810B15" w:rsidP="001511EF">
      <w:pPr>
        <w:rPr>
          <w:rFonts w:cs="Open Sans"/>
        </w:rPr>
      </w:pPr>
      <w:r w:rsidRPr="00B229AA">
        <w:rPr>
          <w:rFonts w:cs="Open Sans"/>
        </w:rPr>
        <w:t>Specifically,</w:t>
      </w:r>
      <w:r>
        <w:rPr>
          <w:rFonts w:cs="Open Sans"/>
        </w:rPr>
        <w:t xml:space="preserve"> we heard that</w:t>
      </w:r>
      <w:r w:rsidRPr="00B229AA">
        <w:rPr>
          <w:rFonts w:cs="Open Sans"/>
        </w:rPr>
        <w:t xml:space="preserve"> there is a lack of awareness of:</w:t>
      </w:r>
    </w:p>
    <w:p w14:paraId="0930FDB6" w14:textId="2A567E3A" w:rsidR="00810B15" w:rsidRPr="000D521C" w:rsidRDefault="00F43209" w:rsidP="001511EF">
      <w:pPr>
        <w:pStyle w:val="ListParagraph"/>
        <w:keepLines w:val="0"/>
        <w:numPr>
          <w:ilvl w:val="0"/>
          <w:numId w:val="35"/>
        </w:numPr>
        <w:suppressAutoHyphens w:val="0"/>
        <w:autoSpaceDE/>
        <w:autoSpaceDN/>
        <w:adjustRightInd/>
        <w:spacing w:after="160" w:line="259" w:lineRule="auto"/>
        <w:textAlignment w:val="auto"/>
        <w:rPr>
          <w:rFonts w:cs="Open Sans"/>
        </w:rPr>
      </w:pPr>
      <w:r>
        <w:rPr>
          <w:rFonts w:cs="Open Sans"/>
        </w:rPr>
        <w:t>t</w:t>
      </w:r>
      <w:r w:rsidR="00810B15" w:rsidRPr="02680061">
        <w:rPr>
          <w:rFonts w:cs="Open Sans"/>
        </w:rPr>
        <w:t xml:space="preserve">he racism and race-based violence experienced by First Nations peoples since </w:t>
      </w:r>
      <w:proofErr w:type="spellStart"/>
      <w:r w:rsidR="00810B15" w:rsidRPr="02680061">
        <w:rPr>
          <w:rFonts w:cs="Open Sans"/>
        </w:rPr>
        <w:t>colonisation</w:t>
      </w:r>
      <w:proofErr w:type="spellEnd"/>
      <w:r w:rsidR="00810B15" w:rsidRPr="02680061">
        <w:rPr>
          <w:rFonts w:cs="Open Sans"/>
        </w:rPr>
        <w:t xml:space="preserve">, and its ongoing, intergenerational </w:t>
      </w:r>
      <w:proofErr w:type="gramStart"/>
      <w:r w:rsidR="00810B15" w:rsidRPr="02680061">
        <w:rPr>
          <w:rFonts w:cs="Open Sans"/>
        </w:rPr>
        <w:t>harms</w:t>
      </w:r>
      <w:proofErr w:type="gramEnd"/>
    </w:p>
    <w:p w14:paraId="3781F5ED" w14:textId="77777777" w:rsidR="00810B15" w:rsidRPr="000D521C" w:rsidRDefault="00810B15" w:rsidP="001511EF">
      <w:pPr>
        <w:pStyle w:val="ListParagraph"/>
        <w:keepLines w:val="0"/>
        <w:numPr>
          <w:ilvl w:val="0"/>
          <w:numId w:val="35"/>
        </w:numPr>
        <w:suppressAutoHyphens w:val="0"/>
        <w:autoSpaceDE/>
        <w:autoSpaceDN/>
        <w:adjustRightInd/>
        <w:spacing w:after="160" w:line="259" w:lineRule="auto"/>
        <w:textAlignment w:val="auto"/>
        <w:rPr>
          <w:rFonts w:cs="Open Sans"/>
        </w:rPr>
      </w:pPr>
      <w:r w:rsidRPr="4924411D">
        <w:rPr>
          <w:rFonts w:cs="Open Sans"/>
        </w:rPr>
        <w:t>Australia’s migration history, including discriminatory immigration laws and the ramifications of this history.</w:t>
      </w:r>
    </w:p>
    <w:p w14:paraId="0FC45187" w14:textId="77777777" w:rsidR="00810B15" w:rsidRPr="000D521C" w:rsidRDefault="00810B15" w:rsidP="008835E8">
      <w:pPr>
        <w:pStyle w:val="Heading5"/>
      </w:pPr>
      <w:r w:rsidRPr="000D521C">
        <w:t xml:space="preserve">The need to address racism in educational </w:t>
      </w:r>
      <w:proofErr w:type="gramStart"/>
      <w:r w:rsidRPr="000D521C">
        <w:t>settings</w:t>
      </w:r>
      <w:proofErr w:type="gramEnd"/>
    </w:p>
    <w:p w14:paraId="79786601" w14:textId="3D71CFBF" w:rsidR="00810B15" w:rsidRPr="000D521C" w:rsidRDefault="00810B15" w:rsidP="001511EF">
      <w:pPr>
        <w:rPr>
          <w:rFonts w:cs="Open Sans"/>
        </w:rPr>
      </w:pPr>
      <w:r>
        <w:rPr>
          <w:rFonts w:cs="Open Sans"/>
        </w:rPr>
        <w:t>We heard that e</w:t>
      </w:r>
      <w:r w:rsidRPr="00A94573">
        <w:rPr>
          <w:rFonts w:cs="Open Sans"/>
        </w:rPr>
        <w:t>ducational institutions are sites where racism is commonly experienced</w:t>
      </w:r>
      <w:r>
        <w:rPr>
          <w:rFonts w:cs="Open Sans"/>
        </w:rPr>
        <w:t>. In these</w:t>
      </w:r>
      <w:r w:rsidRPr="2FDEB4DD">
        <w:rPr>
          <w:rFonts w:cs="Open Sans"/>
        </w:rPr>
        <w:t xml:space="preserve"> settings, diversity is often viewed </w:t>
      </w:r>
      <w:r>
        <w:rPr>
          <w:rFonts w:cs="Open Sans"/>
        </w:rPr>
        <w:t>as a problem rather than as a strength.</w:t>
      </w:r>
    </w:p>
    <w:p w14:paraId="1AEE3CE3" w14:textId="77777777" w:rsidR="00810B15" w:rsidRPr="00A94573" w:rsidRDefault="00810B15" w:rsidP="001511EF">
      <w:pPr>
        <w:rPr>
          <w:rFonts w:cs="Open Sans"/>
        </w:rPr>
      </w:pPr>
      <w:r w:rsidRPr="621216F2">
        <w:rPr>
          <w:rFonts w:cs="Open Sans"/>
        </w:rPr>
        <w:t>The experience of racism at school can have long-lasting impacts on students’ wellbeing and educational development.</w:t>
      </w:r>
    </w:p>
    <w:p w14:paraId="40A28225" w14:textId="1A475418" w:rsidR="00810B15" w:rsidRPr="000D521C" w:rsidRDefault="00810B15" w:rsidP="008835E8">
      <w:pPr>
        <w:pStyle w:val="Heading4"/>
      </w:pPr>
      <w:r w:rsidRPr="7E95F936">
        <w:t>Preliminary recommendations:</w:t>
      </w:r>
    </w:p>
    <w:p w14:paraId="35678954" w14:textId="7CAD9F9C" w:rsidR="00810B15" w:rsidRPr="000D521C" w:rsidRDefault="00810B15" w:rsidP="008835E8">
      <w:pPr>
        <w:pStyle w:val="ListBullet2"/>
        <w:rPr>
          <w:b/>
          <w:bCs/>
        </w:rPr>
      </w:pPr>
      <w:r w:rsidRPr="4A65DAB9">
        <w:t>Build awareness about the link between Australia’s colonial history and present-day discrimination (especially systemic discrimination).</w:t>
      </w:r>
    </w:p>
    <w:p w14:paraId="600C24B8" w14:textId="2BD11963" w:rsidR="00810B15" w:rsidRPr="000D521C" w:rsidRDefault="00810B15" w:rsidP="008835E8">
      <w:pPr>
        <w:pStyle w:val="ListBullet2"/>
      </w:pPr>
      <w:r w:rsidRPr="4A65DAB9">
        <w:t>Build awareness of Australia’s migration history, including discriminatory immigration laws and the ongoing ramifications of these.</w:t>
      </w:r>
    </w:p>
    <w:p w14:paraId="4CE99271" w14:textId="0FC7AC3B" w:rsidR="00810B15" w:rsidRDefault="00810B15" w:rsidP="008835E8">
      <w:pPr>
        <w:pStyle w:val="ListBullet2"/>
      </w:pPr>
      <w:r w:rsidRPr="4A65DAB9">
        <w:t>Implement and evaluate anti-racism programs within educational settings.</w:t>
      </w:r>
    </w:p>
    <w:p w14:paraId="37A3CC99" w14:textId="77777777" w:rsidR="00810B15" w:rsidRPr="004F1382" w:rsidRDefault="00810B15" w:rsidP="008835E8">
      <w:pPr>
        <w:pStyle w:val="ListBullet2"/>
      </w:pPr>
      <w:r w:rsidRPr="621216F2">
        <w:t xml:space="preserve">Develop anti-racist curricula that </w:t>
      </w:r>
      <w:proofErr w:type="spellStart"/>
      <w:r w:rsidRPr="621216F2">
        <w:t>decentre</w:t>
      </w:r>
      <w:proofErr w:type="spellEnd"/>
      <w:r w:rsidRPr="621216F2">
        <w:t xml:space="preserve"> White and European knowledge, culture, and ways of being, and embed Indigenous ways of being, knowing, and doing.</w:t>
      </w:r>
    </w:p>
    <w:p w14:paraId="1FEA1B74" w14:textId="77777777" w:rsidR="00810B15" w:rsidRPr="008835E8" w:rsidRDefault="00810B15" w:rsidP="008835E8"/>
    <w:p w14:paraId="2B12933C" w14:textId="36B0AE26" w:rsidR="00810B15" w:rsidRDefault="00810B15" w:rsidP="004E4CE6">
      <w:r w:rsidRPr="008835E8">
        <w:br w:type="page"/>
      </w:r>
    </w:p>
    <w:p w14:paraId="6379F7A3" w14:textId="567FBCFB" w:rsidR="00810B15" w:rsidRDefault="00810B15" w:rsidP="00BC1E26">
      <w:pPr>
        <w:keepLines w:val="0"/>
        <w:suppressAutoHyphens w:val="0"/>
        <w:autoSpaceDE/>
        <w:autoSpaceDN/>
        <w:adjustRightInd/>
        <w:spacing w:after="120" w:line="264" w:lineRule="auto"/>
        <w:textAlignment w:val="auto"/>
      </w:pPr>
      <w:r>
        <w:rPr>
          <w:noProof/>
        </w:rPr>
        <w:lastRenderedPageBreak/>
        <w:drawing>
          <wp:inline distT="0" distB="0" distL="0" distR="0" wp14:anchorId="7D81CDE2" wp14:editId="71134F88">
            <wp:extent cx="5731510" cy="6624955"/>
            <wp:effectExtent l="0" t="0" r="0" b="4445"/>
            <wp:docPr id="2100676253" name="Immagine 6" descr="Good practice example: AIATSIS Education Strategy&#10;&#10;The Australian Institute of Aboriginal and Torres Strait Islander Studies (AIATSIS) Education Strategy has a cutting-edge goal of developing and implementing dedicated Aboriginal and Torres Strait Islander curriculum designed by Aboriginal and Torres Strait Islander peoples. The AIATSIS Education Strategy includes anti-racism teacher training, the creation of education resources for anti-racism practice, and building culturally responsive professional learning for educators.&#10;&#10;See https://aiatsis.gov.au/education &#10;&#10;Other sites of interest:&#10;&#10;ANTaR’s Know Your Country campaign: https://www.knowyourcountry.com.au/ &#10;Narragunnawalli: Reconciliation in Education: https://www.narragunnawali.org.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6253" name="Immagine 6" descr="Good practice example: AIATSIS Education Strategy&#10;&#10;The Australian Institute of Aboriginal and Torres Strait Islander Studies (AIATSIS) Education Strategy has a cutting-edge goal of developing and implementing dedicated Aboriginal and Torres Strait Islander curriculum designed by Aboriginal and Torres Strait Islander peoples. The AIATSIS Education Strategy includes anti-racism teacher training, the creation of education resources for anti-racism practice, and building culturally responsive professional learning for educators.&#10;&#10;See https://aiatsis.gov.au/education &#10;&#10;Other sites of interest:&#10;&#10;ANTaR’s Know Your Country campaign: https://www.knowyourcountry.com.au/ &#10;Narragunnawalli: Reconciliation in Education: https://www.narragunnawali.org.au/"/>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6624955"/>
                    </a:xfrm>
                    <a:prstGeom prst="rect">
                      <a:avLst/>
                    </a:prstGeom>
                  </pic:spPr>
                </pic:pic>
              </a:graphicData>
            </a:graphic>
          </wp:inline>
        </w:drawing>
      </w:r>
    </w:p>
    <w:p w14:paraId="64F1E5C4" w14:textId="77777777" w:rsidR="00810B15" w:rsidRDefault="00810B15" w:rsidP="00BC1E26">
      <w:pPr>
        <w:keepLines w:val="0"/>
        <w:suppressAutoHyphens w:val="0"/>
        <w:autoSpaceDE/>
        <w:autoSpaceDN/>
        <w:adjustRightInd/>
        <w:spacing w:after="120" w:line="264" w:lineRule="auto"/>
        <w:textAlignment w:val="auto"/>
      </w:pPr>
    </w:p>
    <w:p w14:paraId="1A3D676C" w14:textId="3315C34B" w:rsidR="00810B15" w:rsidRPr="00F75190" w:rsidRDefault="00810B15" w:rsidP="00BC1E26">
      <w:pPr>
        <w:keepLines w:val="0"/>
        <w:suppressAutoHyphens w:val="0"/>
        <w:autoSpaceDE/>
        <w:autoSpaceDN/>
        <w:adjustRightInd/>
        <w:spacing w:after="120" w:line="264" w:lineRule="auto"/>
        <w:textAlignment w:val="auto"/>
      </w:pPr>
      <w:r>
        <w:br w:type="page"/>
      </w:r>
    </w:p>
    <w:p w14:paraId="21ECD15E" w14:textId="07FA82E2" w:rsidR="00810B15" w:rsidRPr="00935EF8" w:rsidRDefault="00810B15" w:rsidP="000A6C36">
      <w:pPr>
        <w:pStyle w:val="Heading3"/>
      </w:pPr>
      <w:bookmarkStart w:id="15" w:name="_Toc132017322"/>
      <w:r>
        <w:lastRenderedPageBreak/>
        <w:t>Cultural safety</w:t>
      </w:r>
      <w:bookmarkEnd w:id="15"/>
    </w:p>
    <w:p w14:paraId="1528B714" w14:textId="4D39544A" w:rsidR="00810B15" w:rsidRPr="000D521C" w:rsidRDefault="00810B15" w:rsidP="000A6C36">
      <w:pPr>
        <w:pStyle w:val="Heading4"/>
      </w:pPr>
      <w:r w:rsidRPr="4924411D">
        <w:t xml:space="preserve">What are the </w:t>
      </w:r>
      <w:r w:rsidRPr="000A6C36">
        <w:t>issues</w:t>
      </w:r>
      <w:r w:rsidRPr="4924411D">
        <w:t>?</w:t>
      </w:r>
    </w:p>
    <w:p w14:paraId="56042905" w14:textId="0F6837BE" w:rsidR="00810B15" w:rsidRPr="000D521C" w:rsidRDefault="00810B15" w:rsidP="001511EF">
      <w:pPr>
        <w:rPr>
          <w:rFonts w:cs="Open Sans"/>
        </w:rPr>
      </w:pPr>
      <w:r w:rsidRPr="4924411D">
        <w:rPr>
          <w:rFonts w:cs="Open Sans"/>
        </w:rPr>
        <w:t>We heard that cultural safety is an</w:t>
      </w:r>
      <w:r w:rsidRPr="4924411D">
        <w:rPr>
          <w:rStyle w:val="cf01"/>
        </w:rPr>
        <w:t xml:space="preserve"> </w:t>
      </w:r>
      <w:r w:rsidRPr="4924411D">
        <w:rPr>
          <w:rStyle w:val="cf01"/>
          <w:rFonts w:cs="Open Sans"/>
          <w:sz w:val="22"/>
          <w:szCs w:val="22"/>
        </w:rPr>
        <w:t xml:space="preserve">approach that </w:t>
      </w:r>
      <w:proofErr w:type="spellStart"/>
      <w:r w:rsidRPr="4924411D">
        <w:rPr>
          <w:rStyle w:val="cf01"/>
          <w:rFonts w:cs="Open Sans"/>
          <w:sz w:val="22"/>
          <w:szCs w:val="22"/>
        </w:rPr>
        <w:t>emphasises</w:t>
      </w:r>
      <w:proofErr w:type="spellEnd"/>
      <w:r w:rsidRPr="4924411D">
        <w:rPr>
          <w:rStyle w:val="cf01"/>
          <w:rFonts w:cs="Open Sans"/>
          <w:sz w:val="22"/>
          <w:szCs w:val="22"/>
        </w:rPr>
        <w:t xml:space="preserve"> the strengths of First Nations and other negatively </w:t>
      </w:r>
      <w:proofErr w:type="spellStart"/>
      <w:r w:rsidRPr="4924411D">
        <w:rPr>
          <w:rStyle w:val="cf01"/>
          <w:rFonts w:cs="Open Sans"/>
          <w:sz w:val="22"/>
          <w:szCs w:val="22"/>
        </w:rPr>
        <w:t>racialised</w:t>
      </w:r>
      <w:proofErr w:type="spellEnd"/>
      <w:r w:rsidRPr="4924411D">
        <w:rPr>
          <w:rStyle w:val="cf01"/>
          <w:rFonts w:cs="Open Sans"/>
          <w:sz w:val="22"/>
          <w:szCs w:val="22"/>
        </w:rPr>
        <w:t xml:space="preserve"> individuals by </w:t>
      </w:r>
      <w:proofErr w:type="spellStart"/>
      <w:r w:rsidRPr="4924411D">
        <w:rPr>
          <w:rStyle w:val="cf01"/>
          <w:rFonts w:cs="Open Sans"/>
          <w:sz w:val="22"/>
          <w:szCs w:val="22"/>
        </w:rPr>
        <w:t>focussing</w:t>
      </w:r>
      <w:proofErr w:type="spellEnd"/>
      <w:r w:rsidRPr="4924411D">
        <w:rPr>
          <w:rStyle w:val="cf01"/>
          <w:rFonts w:cs="Open Sans"/>
          <w:sz w:val="22"/>
          <w:szCs w:val="22"/>
        </w:rPr>
        <w:t xml:space="preserve"> on empowerment, healing, and self-determination.</w:t>
      </w:r>
      <w:r w:rsidRPr="4924411D">
        <w:rPr>
          <w:rFonts w:cs="Open Sans"/>
        </w:rPr>
        <w:t xml:space="preserve"> It has emerged as a solution to the perceived ineffectiveness of workplace inclusion and diversity initiatives.</w:t>
      </w:r>
    </w:p>
    <w:p w14:paraId="78A68BD7" w14:textId="77777777" w:rsidR="00810B15" w:rsidRPr="000D521C" w:rsidRDefault="00810B15" w:rsidP="001511EF">
      <w:pPr>
        <w:rPr>
          <w:rFonts w:cs="Open Sans"/>
        </w:rPr>
      </w:pPr>
      <w:r w:rsidRPr="1D02D4EB">
        <w:rPr>
          <w:rFonts w:cs="Open Sans"/>
        </w:rPr>
        <w:t>Cultural safety is important in the workplace for recruitment, retention, career progression, and wellbeing. Cultural safety also has relevance in the delivery of services.</w:t>
      </w:r>
    </w:p>
    <w:p w14:paraId="284FADF2" w14:textId="5BB1C520" w:rsidR="00810B15" w:rsidRPr="000D521C" w:rsidRDefault="00810B15" w:rsidP="000A6C36">
      <w:pPr>
        <w:pStyle w:val="Heading4"/>
      </w:pPr>
      <w:r w:rsidRPr="7E95F936">
        <w:t>Preliminary recommendations:</w:t>
      </w:r>
    </w:p>
    <w:p w14:paraId="13D0D3B1" w14:textId="590B62B7" w:rsidR="00810B15" w:rsidRPr="000D521C" w:rsidRDefault="00810B15" w:rsidP="00953A71">
      <w:pPr>
        <w:pStyle w:val="ListBullet2"/>
        <w:ind w:left="641" w:hanging="357"/>
        <w:contextualSpacing/>
      </w:pPr>
      <w:r w:rsidRPr="2FDEB4DD">
        <w:t>Implement anti-racist recruitment and hiring practices.</w:t>
      </w:r>
    </w:p>
    <w:p w14:paraId="4D55D84F" w14:textId="24D6EEDC" w:rsidR="00810B15" w:rsidRPr="000D521C" w:rsidRDefault="00810B15" w:rsidP="00953A71">
      <w:pPr>
        <w:pStyle w:val="ListBullet2"/>
        <w:ind w:left="641" w:hanging="357"/>
        <w:contextualSpacing/>
      </w:pPr>
      <w:r w:rsidRPr="1D02D4EB">
        <w:t>Implement culturally safe mentoring and retention practices.</w:t>
      </w:r>
    </w:p>
    <w:p w14:paraId="71583293" w14:textId="6496225F" w:rsidR="00810B15" w:rsidRPr="000D521C" w:rsidRDefault="00810B15" w:rsidP="00953A71">
      <w:pPr>
        <w:pStyle w:val="ListBullet2"/>
        <w:ind w:left="641" w:hanging="357"/>
        <w:contextualSpacing/>
      </w:pPr>
      <w:r w:rsidRPr="2FDEB4DD">
        <w:t>Implement cultural accommodations that can support staff with lived experiences of racism.</w:t>
      </w:r>
    </w:p>
    <w:p w14:paraId="5F993679" w14:textId="6EB1760B" w:rsidR="00810B15" w:rsidRPr="000D521C" w:rsidRDefault="00810B15" w:rsidP="00953A71">
      <w:pPr>
        <w:pStyle w:val="ListBullet2"/>
        <w:ind w:left="641" w:hanging="357"/>
        <w:contextualSpacing/>
      </w:pPr>
      <w:r w:rsidRPr="1D02D4EB">
        <w:t>Implement discrimination, harassment, and vilification reporting mechanisms that are safe and transparent.</w:t>
      </w:r>
    </w:p>
    <w:p w14:paraId="13CBB094" w14:textId="290A748A" w:rsidR="00810B15" w:rsidRPr="000D521C" w:rsidRDefault="00810B15" w:rsidP="00953A71">
      <w:pPr>
        <w:pStyle w:val="ListBullet2"/>
        <w:ind w:left="641" w:hanging="357"/>
        <w:contextualSpacing/>
      </w:pPr>
      <w:r w:rsidRPr="02680061">
        <w:t>Deliver cultural awareness and cultural competency training for staff.</w:t>
      </w:r>
    </w:p>
    <w:p w14:paraId="600DA8CE" w14:textId="666960B3" w:rsidR="00810B15" w:rsidRPr="009C0CC3" w:rsidRDefault="00810B15" w:rsidP="001511EF">
      <w:pPr>
        <w:pStyle w:val="ListBullet2"/>
        <w:ind w:left="641" w:hanging="357"/>
        <w:contextualSpacing/>
      </w:pPr>
      <w:r w:rsidRPr="1D02D4EB">
        <w:t xml:space="preserve">Long-term commitment by </w:t>
      </w:r>
      <w:proofErr w:type="spellStart"/>
      <w:r w:rsidRPr="1D02D4EB">
        <w:t>organisations</w:t>
      </w:r>
      <w:proofErr w:type="spellEnd"/>
      <w:r w:rsidRPr="1D02D4EB">
        <w:t xml:space="preserve"> to continuous monitoring and evaluation – perhaps supported by a regulatory framework (particularly for the Australian Public Service).</w:t>
      </w:r>
    </w:p>
    <w:p w14:paraId="144FF49D" w14:textId="77777777" w:rsidR="00810B15" w:rsidRDefault="00810B15">
      <w:pPr>
        <w:keepLines w:val="0"/>
        <w:suppressAutoHyphens w:val="0"/>
        <w:autoSpaceDE/>
        <w:autoSpaceDN/>
        <w:adjustRightInd/>
        <w:spacing w:after="120" w:line="264" w:lineRule="auto"/>
        <w:textAlignment w:val="auto"/>
      </w:pPr>
    </w:p>
    <w:p w14:paraId="20705A72" w14:textId="77777777" w:rsidR="00810B15" w:rsidRDefault="00810B15">
      <w:pPr>
        <w:keepLines w:val="0"/>
        <w:suppressAutoHyphens w:val="0"/>
        <w:autoSpaceDE/>
        <w:autoSpaceDN/>
        <w:adjustRightInd/>
        <w:spacing w:after="120" w:line="264" w:lineRule="auto"/>
        <w:textAlignment w:val="auto"/>
      </w:pPr>
      <w:r>
        <w:rPr>
          <w:noProof/>
        </w:rPr>
        <w:lastRenderedPageBreak/>
        <w:drawing>
          <wp:inline distT="0" distB="0" distL="0" distR="0" wp14:anchorId="3ADCD582" wp14:editId="50A26740">
            <wp:extent cx="5731510" cy="6385560"/>
            <wp:effectExtent l="0" t="0" r="0" b="2540"/>
            <wp:docPr id="435912197" name="Immagine 7" descr="Good practice example: Birthing in our Community&#10;&#10;In 2019 there was a study of a Brisbane based programme called Birthing in our Community. This service is a partnership between the Institute for Urban Indigenous Health, the Aboriginal and Torres Strait Islander Community Health Service Brisbane and the Mater Mothers’ Hospital. The program successfully provides all-inclusive, First Nations governed, culturally safe midwifery services.[1] The study showed that the programme reduced preterm birth for First Nations women between 2013-2017.[2]&#10;&#10;Learn more here: &#10;&#10;https://www.thelancet.com/action/showPdf?pii=S2589-5370%2819%2930094-X &#10;&#10;References&#10;&#10;1. Institute for Urban Indigenous Health, Birthing Services (Website) &lt;https://www.iuih.org.au/our-services/health-and-wellbeing-services/child-and-family-services/birthing-in-our-community/&gt;.&#10;&#10;2. Sue Kildea et al, ‘Reducing preterm birth amongst Aboriginal and Torres Strait Islander babies: A prospective cohort study, Brisbane, Australia’ (2019) 12 eClinicalMedic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197" name="Immagine 7" descr="Good practice example: Birthing in our Community&#10;&#10;In 2019 there was a study of a Brisbane based programme called Birthing in our Community. This service is a partnership between the Institute for Urban Indigenous Health, the Aboriginal and Torres Strait Islander Community Health Service Brisbane and the Mater Mothers’ Hospital. The program successfully provides all-inclusive, First Nations governed, culturally safe midwifery services.[1] The study showed that the programme reduced preterm birth for First Nations women between 2013-2017.[2]&#10;&#10;Learn more here: &#10;&#10;https://www.thelancet.com/action/showPdf?pii=S2589-5370%2819%2930094-X &#10;&#10;References&#10;&#10;1. Institute for Urban Indigenous Health, Birthing Services (Website) &lt;https://www.iuih.org.au/our-services/health-and-wellbeing-services/child-and-family-services/birthing-in-our-community/&gt;.&#10;&#10;2. Sue Kildea et al, ‘Reducing preterm birth amongst Aboriginal and Torres Strait Islander babies: A prospective cohort study, Brisbane, Australia’ (2019) 12 eClinicalMedicine 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6385560"/>
                    </a:xfrm>
                    <a:prstGeom prst="rect">
                      <a:avLst/>
                    </a:prstGeom>
                  </pic:spPr>
                </pic:pic>
              </a:graphicData>
            </a:graphic>
          </wp:inline>
        </w:drawing>
      </w:r>
    </w:p>
    <w:p w14:paraId="72D4BD6D" w14:textId="77777777" w:rsidR="00810B15" w:rsidRDefault="00810B15">
      <w:pPr>
        <w:keepLines w:val="0"/>
        <w:suppressAutoHyphens w:val="0"/>
        <w:autoSpaceDE/>
        <w:autoSpaceDN/>
        <w:adjustRightInd/>
        <w:spacing w:after="120" w:line="264" w:lineRule="auto"/>
        <w:textAlignment w:val="auto"/>
      </w:pPr>
    </w:p>
    <w:p w14:paraId="139C3FFA" w14:textId="114A84C9" w:rsidR="00810B15" w:rsidRDefault="00810B15">
      <w:pPr>
        <w:keepLines w:val="0"/>
        <w:suppressAutoHyphens w:val="0"/>
        <w:autoSpaceDE/>
        <w:autoSpaceDN/>
        <w:adjustRightInd/>
        <w:spacing w:after="120" w:line="264" w:lineRule="auto"/>
        <w:textAlignment w:val="auto"/>
      </w:pPr>
      <w:r>
        <w:br w:type="page"/>
      </w:r>
    </w:p>
    <w:p w14:paraId="5EB97447" w14:textId="27C56F8E" w:rsidR="00810B15" w:rsidRDefault="00810B15" w:rsidP="000A6C36">
      <w:pPr>
        <w:pStyle w:val="Heading2"/>
      </w:pPr>
      <w:bookmarkStart w:id="16" w:name="_Toc132017323"/>
      <w:r>
        <w:lastRenderedPageBreak/>
        <w:t>C: Sector-specific themes</w:t>
      </w:r>
      <w:bookmarkEnd w:id="16"/>
    </w:p>
    <w:p w14:paraId="7C977BC5" w14:textId="66244171" w:rsidR="00810B15" w:rsidRDefault="00810B15" w:rsidP="000A6C36">
      <w:pPr>
        <w:pStyle w:val="Heading3"/>
        <w:numPr>
          <w:ilvl w:val="0"/>
          <w:numId w:val="404"/>
        </w:numPr>
      </w:pPr>
      <w:bookmarkStart w:id="17" w:name="_Toc132017324"/>
      <w:r w:rsidRPr="00935EF8">
        <w:t xml:space="preserve">Media </w:t>
      </w:r>
      <w:r>
        <w:t>regulation and standards</w:t>
      </w:r>
      <w:bookmarkEnd w:id="17"/>
    </w:p>
    <w:p w14:paraId="5A742602" w14:textId="77777777" w:rsidR="00810B15" w:rsidRPr="000D521C" w:rsidRDefault="00810B15" w:rsidP="00953A71">
      <w:pPr>
        <w:pStyle w:val="Heading4"/>
      </w:pPr>
      <w:r w:rsidRPr="4924411D">
        <w:t>What are the issues?</w:t>
      </w:r>
    </w:p>
    <w:p w14:paraId="34E2F4DE" w14:textId="77777777" w:rsidR="00810B15" w:rsidRPr="000D521C" w:rsidRDefault="00810B15" w:rsidP="001511EF">
      <w:pPr>
        <w:rPr>
          <w:rFonts w:cs="Open Sans"/>
        </w:rPr>
      </w:pPr>
      <w:r w:rsidRPr="1D02D4EB">
        <w:rPr>
          <w:rFonts w:cs="Open Sans"/>
        </w:rPr>
        <w:t xml:space="preserve">In consultations and submissions, we heard that First Nations and negatively </w:t>
      </w:r>
      <w:proofErr w:type="spellStart"/>
      <w:r w:rsidRPr="1D02D4EB">
        <w:rPr>
          <w:rFonts w:cs="Open Sans"/>
        </w:rPr>
        <w:t>racialised</w:t>
      </w:r>
      <w:proofErr w:type="spellEnd"/>
      <w:r w:rsidRPr="1D02D4EB">
        <w:rPr>
          <w:rFonts w:cs="Open Sans"/>
        </w:rPr>
        <w:t xml:space="preserve"> people are not adequately represented in the media. Intersectional identities – for example, LGBTQIA+ First Nations people or culturally diverse people with a disability – are seldom seen.</w:t>
      </w:r>
    </w:p>
    <w:p w14:paraId="0A09B388" w14:textId="1B5668A0" w:rsidR="00810B15" w:rsidRDefault="00810B15" w:rsidP="001511EF">
      <w:pPr>
        <w:rPr>
          <w:rFonts w:cs="Open Sans"/>
        </w:rPr>
      </w:pPr>
      <w:r>
        <w:rPr>
          <w:rFonts w:cs="Open Sans"/>
        </w:rPr>
        <w:t xml:space="preserve">We heard that when </w:t>
      </w:r>
      <w:r w:rsidRPr="4A65DAB9">
        <w:rPr>
          <w:rFonts w:cs="Open Sans"/>
        </w:rPr>
        <w:t xml:space="preserve">First Nations and negatively </w:t>
      </w:r>
      <w:proofErr w:type="spellStart"/>
      <w:r w:rsidRPr="4A65DAB9">
        <w:rPr>
          <w:rFonts w:cs="Open Sans"/>
        </w:rPr>
        <w:t>racialised</w:t>
      </w:r>
      <w:proofErr w:type="spellEnd"/>
      <w:r w:rsidRPr="4A65DAB9">
        <w:rPr>
          <w:rFonts w:cs="Open Sans"/>
        </w:rPr>
        <w:t xml:space="preserve"> people </w:t>
      </w:r>
      <w:r w:rsidRPr="0028528B">
        <w:rPr>
          <w:rFonts w:cs="Open Sans"/>
          <w:i/>
          <w:iCs/>
        </w:rPr>
        <w:t>do</w:t>
      </w:r>
      <w:r w:rsidRPr="4A65DAB9">
        <w:rPr>
          <w:rFonts w:cs="Open Sans"/>
        </w:rPr>
        <w:t xml:space="preserve"> appear in the media</w:t>
      </w:r>
      <w:r>
        <w:rPr>
          <w:rFonts w:cs="Open Sans"/>
        </w:rPr>
        <w:t xml:space="preserve">, they </w:t>
      </w:r>
      <w:r w:rsidRPr="4A65DAB9">
        <w:rPr>
          <w:rFonts w:cs="Open Sans"/>
        </w:rPr>
        <w:t xml:space="preserve">are often misrepresented or stereotyped. It is rare that First Nations and negatively </w:t>
      </w:r>
      <w:proofErr w:type="spellStart"/>
      <w:r w:rsidRPr="4A65DAB9">
        <w:rPr>
          <w:rFonts w:cs="Open Sans"/>
        </w:rPr>
        <w:t>racialised</w:t>
      </w:r>
      <w:proofErr w:type="spellEnd"/>
      <w:r w:rsidRPr="4A65DAB9">
        <w:rPr>
          <w:rFonts w:cs="Open Sans"/>
        </w:rPr>
        <w:t xml:space="preserve"> people get to tell their stories in their own words on mainstream platforms.</w:t>
      </w:r>
    </w:p>
    <w:p w14:paraId="654ECA48" w14:textId="77777777" w:rsidR="00810B15" w:rsidRDefault="00810B15" w:rsidP="001511EF">
      <w:pPr>
        <w:rPr>
          <w:rFonts w:cs="Open Sans"/>
        </w:rPr>
      </w:pPr>
    </w:p>
    <w:p w14:paraId="128B55C3" w14:textId="5CF88569" w:rsidR="00810B15" w:rsidRPr="00BC1E26" w:rsidRDefault="00810B15" w:rsidP="00BC1E26">
      <w:pPr>
        <w:pStyle w:val="IntenseQuote"/>
      </w:pPr>
      <w:r w:rsidRPr="00953A71">
        <w:t xml:space="preserve">If a person’s community and culture are not represented positively in the media and culture of their time, then there is a loss of a sense of self and feeling real. </w:t>
      </w:r>
      <w:r>
        <w:t>—</w:t>
      </w:r>
      <w:r w:rsidRPr="00953A71">
        <w:rPr>
          <w:rStyle w:val="Emphasis"/>
        </w:rPr>
        <w:t>submission from Islamophobia Register Australia, NARF project, May 2021 – April 2022</w:t>
      </w:r>
    </w:p>
    <w:p w14:paraId="67AADBB7" w14:textId="77777777" w:rsidR="00810B15" w:rsidRDefault="00810B15" w:rsidP="001511EF">
      <w:pPr>
        <w:rPr>
          <w:rFonts w:cs="Open Sans"/>
        </w:rPr>
      </w:pPr>
    </w:p>
    <w:p w14:paraId="1A618B40" w14:textId="4522EB54" w:rsidR="00810B15" w:rsidRPr="000D521C" w:rsidRDefault="00810B15" w:rsidP="001511EF">
      <w:pPr>
        <w:rPr>
          <w:rFonts w:cs="Open Sans"/>
          <w:b/>
          <w:bCs/>
        </w:rPr>
      </w:pPr>
      <w:r>
        <w:rPr>
          <w:rFonts w:cs="Open Sans"/>
        </w:rPr>
        <w:t>The consultation and submissions process highlighted that w</w:t>
      </w:r>
      <w:r w:rsidRPr="004810AE">
        <w:rPr>
          <w:rFonts w:cs="Open Sans"/>
        </w:rPr>
        <w:t>hen people don’t see themselves represented in the media landscape, they can feel excluded</w:t>
      </w:r>
      <w:r>
        <w:rPr>
          <w:rFonts w:cs="Open Sans"/>
        </w:rPr>
        <w:t xml:space="preserve">, and when they see themselves portrayed negatively, they can </w:t>
      </w:r>
      <w:proofErr w:type="spellStart"/>
      <w:r w:rsidRPr="000D521C">
        <w:rPr>
          <w:rFonts w:cs="Open Sans"/>
        </w:rPr>
        <w:t>internalise</w:t>
      </w:r>
      <w:proofErr w:type="spellEnd"/>
      <w:r w:rsidRPr="000D521C">
        <w:rPr>
          <w:rFonts w:cs="Open Sans"/>
        </w:rPr>
        <w:t xml:space="preserve"> the deficit narratives presented by the media.</w:t>
      </w:r>
    </w:p>
    <w:p w14:paraId="2B27C4A2" w14:textId="77777777" w:rsidR="00810B15" w:rsidRDefault="00810B15" w:rsidP="001511EF">
      <w:pPr>
        <w:rPr>
          <w:rFonts w:cs="Open Sans"/>
        </w:rPr>
      </w:pPr>
      <w:r w:rsidRPr="7C355731">
        <w:rPr>
          <w:rFonts w:cs="Open Sans"/>
        </w:rPr>
        <w:t xml:space="preserve">Negative and inaccurate media portrayals can incite violence (including online hate) against negatively </w:t>
      </w:r>
      <w:proofErr w:type="spellStart"/>
      <w:r w:rsidRPr="7C355731">
        <w:rPr>
          <w:rFonts w:cs="Open Sans"/>
        </w:rPr>
        <w:t>racialised</w:t>
      </w:r>
      <w:proofErr w:type="spellEnd"/>
      <w:r w:rsidRPr="7C355731">
        <w:rPr>
          <w:rFonts w:cs="Open Sans"/>
        </w:rPr>
        <w:t xml:space="preserve"> individuals and groups and lead to increased racial discrimination. An example is the 2016 Moomba Festival in Melbourne. Following physical altercations between South Sudanese youths at this festival, media commentary suggested that violence is a common practice for ‘African </w:t>
      </w:r>
      <w:proofErr w:type="gramStart"/>
      <w:r w:rsidRPr="7C355731">
        <w:rPr>
          <w:rFonts w:cs="Open Sans"/>
        </w:rPr>
        <w:t>gangs’</w:t>
      </w:r>
      <w:proofErr w:type="gramEnd"/>
      <w:r w:rsidRPr="7C355731">
        <w:rPr>
          <w:rFonts w:cs="Open Sans"/>
        </w:rPr>
        <w:t xml:space="preserve">. The </w:t>
      </w:r>
      <w:proofErr w:type="spellStart"/>
      <w:r w:rsidRPr="7C355731">
        <w:rPr>
          <w:rFonts w:cs="Open Sans"/>
        </w:rPr>
        <w:t>sensationalisation</w:t>
      </w:r>
      <w:proofErr w:type="spellEnd"/>
      <w:r w:rsidRPr="7C355731">
        <w:rPr>
          <w:rFonts w:cs="Open Sans"/>
        </w:rPr>
        <w:t xml:space="preserve"> of this incident resulted in </w:t>
      </w:r>
      <w:proofErr w:type="spellStart"/>
      <w:r w:rsidRPr="7C355731">
        <w:rPr>
          <w:rFonts w:cs="Open Sans"/>
        </w:rPr>
        <w:t>racialised</w:t>
      </w:r>
      <w:proofErr w:type="spellEnd"/>
      <w:r w:rsidRPr="7C355731">
        <w:rPr>
          <w:rFonts w:cs="Open Sans"/>
        </w:rPr>
        <w:t xml:space="preserve"> abuse against people of African background across Australia, as well as increased difficulty for African Australians in obtaining employment and educational opportunities.</w:t>
      </w:r>
      <w:r w:rsidRPr="7C355731">
        <w:rPr>
          <w:rStyle w:val="FootnoteReference"/>
          <w:rFonts w:cs="Open Sans"/>
        </w:rPr>
        <w:footnoteReference w:id="4"/>
      </w:r>
    </w:p>
    <w:p w14:paraId="3417D96B" w14:textId="77777777" w:rsidR="00AB6FC2" w:rsidRPr="00924ADE" w:rsidRDefault="00AB6FC2" w:rsidP="001511EF">
      <w:pPr>
        <w:rPr>
          <w:rFonts w:cs="Open Sans"/>
        </w:rPr>
      </w:pPr>
    </w:p>
    <w:p w14:paraId="2FAF3F0A" w14:textId="31392F11" w:rsidR="00810B15" w:rsidRDefault="00810B15" w:rsidP="001511EF">
      <w:pPr>
        <w:rPr>
          <w:rFonts w:cs="Open Sans"/>
          <w:b/>
          <w:bCs/>
        </w:rPr>
      </w:pPr>
      <w:r w:rsidRPr="7E95F936">
        <w:rPr>
          <w:rFonts w:cs="Open Sans"/>
          <w:b/>
          <w:bCs/>
        </w:rPr>
        <w:t>Preliminary recommendations:</w:t>
      </w:r>
    </w:p>
    <w:p w14:paraId="71122158" w14:textId="79CF5DAA" w:rsidR="00810B15" w:rsidRPr="00953A71" w:rsidRDefault="00810B15" w:rsidP="00953A71">
      <w:pPr>
        <w:pStyle w:val="ListBullet2"/>
      </w:pPr>
      <w:r w:rsidRPr="00953A71">
        <w:t>Increase resourcing for community-controlled media.</w:t>
      </w:r>
    </w:p>
    <w:p w14:paraId="5F962E71" w14:textId="23492F55" w:rsidR="00810B15" w:rsidRPr="00953A71" w:rsidRDefault="00810B15" w:rsidP="00953A71">
      <w:pPr>
        <w:pStyle w:val="ListBullet2"/>
      </w:pPr>
      <w:r w:rsidRPr="00953A71">
        <w:t>Increase the cultural safety of the media sector to drive greater diverse representation among media employees and leaders.</w:t>
      </w:r>
    </w:p>
    <w:p w14:paraId="1F80A076" w14:textId="77777777" w:rsidR="00810B15" w:rsidRDefault="00810B15" w:rsidP="00953A71">
      <w:pPr>
        <w:pStyle w:val="ListBullet2"/>
      </w:pPr>
      <w:r w:rsidRPr="00953A71">
        <w:lastRenderedPageBreak/>
        <w:t>Implement better regulation of media, especially social media, including legal protections against online hate</w:t>
      </w:r>
      <w:r w:rsidRPr="1D02D4EB">
        <w:t>.</w:t>
      </w:r>
    </w:p>
    <w:p w14:paraId="35819B5C" w14:textId="77777777" w:rsidR="00810B15" w:rsidRDefault="00810B15" w:rsidP="00953A71"/>
    <w:p w14:paraId="4F064B6A" w14:textId="53232E09" w:rsidR="00810B15" w:rsidRDefault="00810B15" w:rsidP="00953A71">
      <w:r>
        <w:rPr>
          <w:noProof/>
        </w:rPr>
        <w:drawing>
          <wp:inline distT="0" distB="0" distL="0" distR="0" wp14:anchorId="07A9E4EB" wp14:editId="41655E20">
            <wp:extent cx="5731510" cy="4253865"/>
            <wp:effectExtent l="0" t="0" r="0" b="635"/>
            <wp:docPr id="879082318" name="Immagine 8" descr="Good practice example: The Everyone Project&#10;The Everyone Project is an initiative led by the Screen Diversity and Inclusion Network, which documents media diversity in Australia through comprehensive de-identified surveys, specific to the film and television sector.&#10;&#10;See https://theeveryoneproject.org/film-and-tv-indus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82318" name="Immagine 8" descr="Good practice example: The Everyone Project&#10;The Everyone Project is an initiative led by the Screen Diversity and Inclusion Network, which documents media diversity in Australia through comprehensive de-identified surveys, specific to the film and television sector.&#10;&#10;See https://theeveryoneproject.org/film-and-tv-industry&#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253865"/>
                    </a:xfrm>
                    <a:prstGeom prst="rect">
                      <a:avLst/>
                    </a:prstGeom>
                  </pic:spPr>
                </pic:pic>
              </a:graphicData>
            </a:graphic>
          </wp:inline>
        </w:drawing>
      </w:r>
    </w:p>
    <w:p w14:paraId="3F7B7E0F" w14:textId="77777777" w:rsidR="00810B15" w:rsidRDefault="00810B15" w:rsidP="00953A71"/>
    <w:p w14:paraId="6B113FB8" w14:textId="775CB708" w:rsidR="00AB6FC2" w:rsidRDefault="00AB6FC2" w:rsidP="00AB6FC2">
      <w:pPr>
        <w:keepLines w:val="0"/>
        <w:suppressAutoHyphens w:val="0"/>
        <w:autoSpaceDE/>
        <w:autoSpaceDN/>
        <w:adjustRightInd/>
        <w:spacing w:after="120" w:line="264" w:lineRule="auto"/>
        <w:textAlignment w:val="auto"/>
      </w:pPr>
      <w:r>
        <w:br w:type="page"/>
      </w:r>
    </w:p>
    <w:p w14:paraId="0ABBD0E9" w14:textId="1AB311D6" w:rsidR="00810B15" w:rsidRPr="00935EF8" w:rsidRDefault="00810B15" w:rsidP="00953A71">
      <w:pPr>
        <w:pStyle w:val="Heading3"/>
      </w:pPr>
      <w:bookmarkStart w:id="18" w:name="_Toc132017325"/>
      <w:r>
        <w:lastRenderedPageBreak/>
        <w:t>Justice</w:t>
      </w:r>
      <w:bookmarkEnd w:id="18"/>
    </w:p>
    <w:p w14:paraId="624A30E4" w14:textId="77777777" w:rsidR="00810B15" w:rsidRPr="000D521C" w:rsidRDefault="00810B15" w:rsidP="00953A71">
      <w:pPr>
        <w:pStyle w:val="Heading4"/>
      </w:pPr>
      <w:r w:rsidRPr="4924411D">
        <w:t>What are the issues?</w:t>
      </w:r>
    </w:p>
    <w:p w14:paraId="53428826" w14:textId="77777777" w:rsidR="00810B15" w:rsidRDefault="00810B15" w:rsidP="001511EF">
      <w:pPr>
        <w:rPr>
          <w:rFonts w:cs="Open Sans"/>
        </w:rPr>
      </w:pPr>
      <w:r w:rsidRPr="4924411D">
        <w:rPr>
          <w:rFonts w:cs="Open Sans"/>
        </w:rPr>
        <w:t xml:space="preserve">We heard that First Nations and other negatively </w:t>
      </w:r>
      <w:proofErr w:type="spellStart"/>
      <w:r w:rsidRPr="4924411D">
        <w:rPr>
          <w:rFonts w:cs="Open Sans"/>
        </w:rPr>
        <w:t>racialised</w:t>
      </w:r>
      <w:proofErr w:type="spellEnd"/>
      <w:r w:rsidRPr="4924411D">
        <w:rPr>
          <w:rFonts w:cs="Open Sans"/>
        </w:rPr>
        <w:t xml:space="preserve"> people are over-represented in the youth justice and criminal justice systems. This is due to over-policing and racism at each step of the justice process:</w:t>
      </w:r>
    </w:p>
    <w:p w14:paraId="02D067A2" w14:textId="77777777" w:rsidR="00810B15" w:rsidRDefault="00810B15" w:rsidP="001511EF">
      <w:pPr>
        <w:rPr>
          <w:rFonts w:cs="Open Sans"/>
        </w:rPr>
      </w:pPr>
    </w:p>
    <w:p w14:paraId="3A6DF42B" w14:textId="10246C39" w:rsidR="00810B15" w:rsidRDefault="00810B15" w:rsidP="00953A71">
      <w:pPr>
        <w:pStyle w:val="IntenseQuote"/>
        <w:rPr>
          <w:rFonts w:cs="Open Sans"/>
          <w:i/>
          <w:iCs/>
        </w:rPr>
      </w:pPr>
      <w:r w:rsidRPr="00953A71">
        <w:t>Aboriginal people are more likely to be questioned by police than non-Aboriginal people. When questioned, they are more likely to be arrested than proceeded against by summons. If they are arrested, Aboriginal people are much more likely to be remanded in custody than given bail. Aboriginal people are much more likely to plead guilty than go to trial, and if they go to trial, they are much more likely to be convicted. If Aboriginal people are convicted, they are much more likely to be imprisoned than non-Aboriginal people, and at the end of their term of imprisonment they are much less likely to get parole than non-Aboriginal people.</w:t>
      </w:r>
      <w:r w:rsidRPr="1D02D4EB">
        <w:rPr>
          <w:rFonts w:cs="Open Sans"/>
          <w:i/>
          <w:iCs/>
        </w:rPr>
        <w:t xml:space="preserve"> </w:t>
      </w:r>
      <w:r w:rsidRPr="1D02D4EB">
        <w:rPr>
          <w:rFonts w:cs="Open Sans"/>
        </w:rPr>
        <w:t>—</w:t>
      </w:r>
      <w:r w:rsidRPr="00953A71">
        <w:rPr>
          <w:rStyle w:val="Emphasis"/>
        </w:rPr>
        <w:t>submission from Northern Territory Department of the Attorney General and Justice</w:t>
      </w:r>
      <w:r w:rsidRPr="1D02D4EB">
        <w:rPr>
          <w:rFonts w:cs="Open Sans"/>
        </w:rPr>
        <w:t xml:space="preserve">, </w:t>
      </w:r>
      <w:hyperlink r:id="rId31" w:history="1">
        <w:r w:rsidRPr="1D02D4EB">
          <w:rPr>
            <w:rStyle w:val="Hyperlink"/>
            <w:rFonts w:cs="Open Sans"/>
          </w:rPr>
          <w:t>quoting former Chief Justice of Western Australia Wayne Martin</w:t>
        </w:r>
      </w:hyperlink>
      <w:r w:rsidRPr="1D02D4EB">
        <w:rPr>
          <w:rFonts w:cs="Open Sans"/>
        </w:rPr>
        <w:t xml:space="preserve">, </w:t>
      </w:r>
      <w:r w:rsidRPr="00953A71">
        <w:rPr>
          <w:rStyle w:val="Emphasis"/>
        </w:rPr>
        <w:t>NARF project, May 2021 – April 2022</w:t>
      </w:r>
    </w:p>
    <w:p w14:paraId="375BCE4D" w14:textId="77777777" w:rsidR="00810B15" w:rsidRDefault="00810B15" w:rsidP="001511EF">
      <w:pPr>
        <w:rPr>
          <w:rFonts w:cs="Open Sans"/>
        </w:rPr>
      </w:pPr>
    </w:p>
    <w:p w14:paraId="273CF1B6" w14:textId="7331FEF5" w:rsidR="00810B15" w:rsidRPr="000D521C" w:rsidRDefault="00810B15" w:rsidP="001511EF">
      <w:pPr>
        <w:rPr>
          <w:rFonts w:cs="Open Sans"/>
        </w:rPr>
      </w:pPr>
      <w:r w:rsidRPr="4924411D">
        <w:rPr>
          <w:rFonts w:cs="Open Sans"/>
        </w:rPr>
        <w:t>We also heard there is a lack of access to culturally safe legal assistance. For migrants and refugees, including women experiencing family and domestic violence, the challenges of navigating the legal landscape are exacerbated by citizenship status, economic barriers, and limited social capital.</w:t>
      </w:r>
    </w:p>
    <w:p w14:paraId="68118FA8" w14:textId="600EF45D" w:rsidR="00810B15" w:rsidRDefault="00810B15" w:rsidP="001511EF">
      <w:pPr>
        <w:rPr>
          <w:rFonts w:cs="Open Sans"/>
        </w:rPr>
      </w:pPr>
      <w:r w:rsidRPr="1D02D4EB">
        <w:rPr>
          <w:rFonts w:cs="Open Sans"/>
        </w:rPr>
        <w:t>There is also a strong link between involvement in the child protection system and future incarceration. Over 2 in 5 children in out-of-home care are Aboriginal or Torres Strait islander, while more than half of First Nations mothers incarcerated in NSW were removed from their families as children.</w:t>
      </w:r>
      <w:r w:rsidRPr="1D02D4EB">
        <w:rPr>
          <w:rStyle w:val="FootnoteReference"/>
          <w:rFonts w:cs="Open Sans"/>
        </w:rPr>
        <w:footnoteReference w:id="5"/>
      </w:r>
    </w:p>
    <w:p w14:paraId="40336897" w14:textId="77777777" w:rsidR="00AB6FC2" w:rsidRDefault="00AB6FC2" w:rsidP="001511EF">
      <w:pPr>
        <w:rPr>
          <w:rFonts w:cs="Open Sans"/>
        </w:rPr>
      </w:pPr>
    </w:p>
    <w:p w14:paraId="2DE33D6D" w14:textId="01B843C3" w:rsidR="00AB6FC2" w:rsidRPr="00570B3B" w:rsidRDefault="00AB6FC2" w:rsidP="00AB6FC2">
      <w:pPr>
        <w:keepLines w:val="0"/>
        <w:suppressAutoHyphens w:val="0"/>
        <w:autoSpaceDE/>
        <w:autoSpaceDN/>
        <w:adjustRightInd/>
        <w:spacing w:after="120" w:line="264" w:lineRule="auto"/>
        <w:textAlignment w:val="auto"/>
        <w:rPr>
          <w:rFonts w:cs="Open Sans"/>
        </w:rPr>
      </w:pPr>
      <w:r>
        <w:rPr>
          <w:rFonts w:cs="Open Sans"/>
        </w:rPr>
        <w:br w:type="page"/>
      </w:r>
    </w:p>
    <w:p w14:paraId="04C1173F" w14:textId="77777777" w:rsidR="005B1F9D" w:rsidRPr="00953A71" w:rsidRDefault="005B1F9D" w:rsidP="00953A71">
      <w:pPr>
        <w:pStyle w:val="Heading4"/>
      </w:pPr>
      <w:r w:rsidRPr="621216F2">
        <w:lastRenderedPageBreak/>
        <w:t>Preliminary recommendations:</w:t>
      </w:r>
    </w:p>
    <w:p w14:paraId="7EA57EFC" w14:textId="23F28CC0" w:rsidR="005B1F9D" w:rsidRPr="000D521C" w:rsidRDefault="005B1F9D" w:rsidP="00953A71">
      <w:pPr>
        <w:pStyle w:val="ListBullet2"/>
        <w:rPr>
          <w:b/>
          <w:bCs/>
        </w:rPr>
      </w:pPr>
      <w:r w:rsidRPr="305502D9">
        <w:t>Require training for police, paramedics, legal providers, and support service providers to ensure that assistance is trauma-informed and culturally responsive, and sensitive to the long history of systemic discrimination that Indigenous Australians experience.</w:t>
      </w:r>
    </w:p>
    <w:p w14:paraId="2E05851B" w14:textId="2B0E5886" w:rsidR="005B1F9D" w:rsidRPr="000D521C" w:rsidRDefault="005B1F9D" w:rsidP="00953A71">
      <w:pPr>
        <w:pStyle w:val="ListBullet2"/>
        <w:rPr>
          <w:b/>
          <w:bCs/>
        </w:rPr>
      </w:pPr>
      <w:r w:rsidRPr="341CC93A">
        <w:t>Implement independent oversight mechanisms, for example to address police misconduct, use of force, bail decisions, and the use of spit hoods.</w:t>
      </w:r>
    </w:p>
    <w:p w14:paraId="24D02484" w14:textId="65617C9A" w:rsidR="005B1F9D" w:rsidRPr="00810B15" w:rsidRDefault="005B1F9D" w:rsidP="00953A71">
      <w:pPr>
        <w:pStyle w:val="ListBullet2"/>
        <w:rPr>
          <w:b/>
          <w:bCs/>
        </w:rPr>
      </w:pPr>
      <w:r w:rsidRPr="209BE73C">
        <w:t>Raise the age of criminal responsibility across Australia from 10 to 14 years.</w:t>
      </w:r>
    </w:p>
    <w:p w14:paraId="75CAD66E" w14:textId="77777777" w:rsidR="00810B15" w:rsidRPr="00810B15" w:rsidRDefault="00810B15" w:rsidP="00810B15"/>
    <w:p w14:paraId="6015AF46" w14:textId="5CFE2639" w:rsidR="005B1F9D" w:rsidRPr="00E65883" w:rsidRDefault="005B1F9D" w:rsidP="00E65883">
      <w:pPr>
        <w:pStyle w:val="IntenseQuote"/>
      </w:pPr>
      <w:r w:rsidRPr="00E65883">
        <w:t xml:space="preserve">We must raise the age of criminal responsibility to at least 14. Jail is not an appropriate place for children to be. We know that children under the age of 14 are still developing and maturing and that their brains do not have the necessary components or functioning in terms of both </w:t>
      </w:r>
      <w:proofErr w:type="spellStart"/>
      <w:r w:rsidRPr="00E65883">
        <w:t>behaviour</w:t>
      </w:r>
      <w:proofErr w:type="spellEnd"/>
      <w:r w:rsidRPr="00E65883">
        <w:t xml:space="preserve"> control and moral awareness to be able to be found criminally responsible. Australia is out of step with international human rights and the UN Committee on the Rights of the Child have called for countries to have a minimum age of criminal responsibility to be set at 14 years of age —</w:t>
      </w:r>
      <w:r w:rsidRPr="00E65883">
        <w:rPr>
          <w:rStyle w:val="Emphasis"/>
        </w:rPr>
        <w:t>submission from the Victorian Aboriginal Child Care Agency, NARF project, May 2021 – April 2022</w:t>
      </w:r>
    </w:p>
    <w:p w14:paraId="521E61C4" w14:textId="114E0333" w:rsidR="001511EF" w:rsidRDefault="001511EF" w:rsidP="001511EF">
      <w:pPr>
        <w:rPr>
          <w:rFonts w:cs="Open Sans"/>
        </w:rPr>
      </w:pPr>
    </w:p>
    <w:p w14:paraId="2E253E80" w14:textId="1B54731A" w:rsidR="000B29DF" w:rsidRDefault="000B29DF" w:rsidP="001511EF">
      <w:pPr>
        <w:rPr>
          <w:rFonts w:cs="Open Sans"/>
        </w:rPr>
      </w:pPr>
      <w:r>
        <w:rPr>
          <w:rFonts w:cs="Open Sans"/>
          <w:noProof/>
        </w:rPr>
        <w:lastRenderedPageBreak/>
        <w:drawing>
          <wp:inline distT="0" distB="0" distL="0" distR="0" wp14:anchorId="11D074AE" wp14:editId="44CEE115">
            <wp:extent cx="5743339" cy="7558096"/>
            <wp:effectExtent l="0" t="0" r="0" b="0"/>
            <wp:docPr id="220792621" name="Immagine 9" descr="Good Practice example: Culturally responsive sentencing&#10;&#10;A pilot of the Walama Court List began in 2022 in the NSW District Court.&#10;&#10;“‘Walama’ is a word from the Dharug language meaning ‘come back’ or return. In the context of the Walama List, it is a coming back to identity, community, culture, and a healthy, crime-free life.” —Judge Dina Yehia &#10;&#10;The Walama Court List adopts a community-based approach to sentencing, where Indigenous Elders and other Respected Persons are included in the sentencing process alongside the presiding judge. Through this approach, the Walama Court List seeks to minimise overrepresentation in prisons, reduce risk factors to re-offending, enable community participation in court processes and utilise culturally appropriate programs. This initiative is aiming for a 15% reduction in over-incarceration specific to First Nations people by 2031.&#10;&#10;See https://www.aboriginalaffairs.nsw.gov.au/media/website_pages/our-agency/news/pilot-of-specialist-approach-for-sentencing-aboriginal-offenders/Walama-List-Fact-Sheet.pdf&#10;&#10;Reference&#10;1. Judge Yehia Walama List factsheet (Department of Communities and Justice, 2021)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2621" name="Immagine 9" descr="Good Practice example: Culturally responsive sentencing&#10;&#10;A pilot of the Walama Court List began in 2022 in the NSW District Court.&#10;&#10;“‘Walama’ is a word from the Dharug language meaning ‘come back’ or return. In the context of the Walama List, it is a coming back to identity, community, culture, and a healthy, crime-free life.” —Judge Dina Yehia &#10;&#10;The Walama Court List adopts a community-based approach to sentencing, where Indigenous Elders and other Respected Persons are included in the sentencing process alongside the presiding judge. Through this approach, the Walama Court List seeks to minimise overrepresentation in prisons, reduce risk factors to re-offending, enable community participation in court processes and utilise culturally appropriate programs. This initiative is aiming for a 15% reduction in over-incarceration specific to First Nations people by 2031.&#10;&#10;See https://www.aboriginalaffairs.nsw.gov.au/media/website_pages/our-agency/news/pilot-of-specialist-approach-for-sentencing-aboriginal-offenders/Walama-List-Fact-Sheet.pdf&#10;&#10;Reference&#10;1. Judge Yehia Walama List factsheet (Department of Communities and Justice, 2021) 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91112" cy="7620965"/>
                    </a:xfrm>
                    <a:prstGeom prst="rect">
                      <a:avLst/>
                    </a:prstGeom>
                  </pic:spPr>
                </pic:pic>
              </a:graphicData>
            </a:graphic>
          </wp:inline>
        </w:drawing>
      </w:r>
    </w:p>
    <w:p w14:paraId="0E9D81AE" w14:textId="77777777" w:rsidR="000B29DF" w:rsidRDefault="000B29DF" w:rsidP="001511EF">
      <w:pPr>
        <w:rPr>
          <w:rFonts w:cs="Open Sans"/>
        </w:rPr>
      </w:pPr>
    </w:p>
    <w:p w14:paraId="78AFA2F6" w14:textId="2F04D38B" w:rsidR="00400917" w:rsidRDefault="00400917">
      <w:pPr>
        <w:keepLines w:val="0"/>
        <w:suppressAutoHyphens w:val="0"/>
        <w:autoSpaceDE/>
        <w:autoSpaceDN/>
        <w:adjustRightInd/>
        <w:spacing w:after="120" w:line="264" w:lineRule="auto"/>
        <w:textAlignment w:val="auto"/>
      </w:pPr>
      <w:r>
        <w:br w:type="page"/>
      </w:r>
    </w:p>
    <w:p w14:paraId="03F659CF" w14:textId="1AEE28D1" w:rsidR="001511EF" w:rsidRPr="003869A2" w:rsidRDefault="001511EF" w:rsidP="003869A2">
      <w:pPr>
        <w:pStyle w:val="Heading3"/>
      </w:pPr>
      <w:bookmarkStart w:id="19" w:name="_Toc132017326"/>
      <w:r w:rsidRPr="003869A2">
        <w:lastRenderedPageBreak/>
        <w:t>Legal protection</w:t>
      </w:r>
      <w:bookmarkEnd w:id="19"/>
    </w:p>
    <w:p w14:paraId="1CE01E29" w14:textId="77777777" w:rsidR="001511EF" w:rsidRPr="003869A2" w:rsidRDefault="001511EF" w:rsidP="003869A2">
      <w:pPr>
        <w:pStyle w:val="Heading4"/>
      </w:pPr>
      <w:r w:rsidRPr="003869A2">
        <w:t>What are the issues?</w:t>
      </w:r>
    </w:p>
    <w:p w14:paraId="5CF1DB11" w14:textId="77777777" w:rsidR="001511EF" w:rsidRDefault="001511EF" w:rsidP="003869A2">
      <w:pPr>
        <w:rPr>
          <w:rFonts w:cs="Open Sans"/>
        </w:rPr>
      </w:pPr>
      <w:r w:rsidRPr="1D02D4EB">
        <w:rPr>
          <w:rFonts w:cs="Open Sans"/>
        </w:rPr>
        <w:t xml:space="preserve">Consultations and submissions </w:t>
      </w:r>
      <w:proofErr w:type="spellStart"/>
      <w:r w:rsidRPr="1D02D4EB">
        <w:rPr>
          <w:rFonts w:cs="Open Sans"/>
        </w:rPr>
        <w:t>emphasised</w:t>
      </w:r>
      <w:proofErr w:type="spellEnd"/>
      <w:r w:rsidRPr="1D02D4EB">
        <w:rPr>
          <w:rFonts w:cs="Open Sans"/>
        </w:rPr>
        <w:t xml:space="preserve"> that </w:t>
      </w:r>
      <w:r w:rsidRPr="003869A2">
        <w:t>most</w:t>
      </w:r>
      <w:r w:rsidRPr="1D02D4EB">
        <w:rPr>
          <w:rFonts w:cs="Open Sans"/>
        </w:rPr>
        <w:t xml:space="preserve"> people who encounter racism do not report it. Barriers to reporting racism include: </w:t>
      </w:r>
    </w:p>
    <w:p w14:paraId="456E02A7" w14:textId="1D5630B9" w:rsidR="001511EF" w:rsidRDefault="000F6810" w:rsidP="003869A2">
      <w:pPr>
        <w:pStyle w:val="ListBullet"/>
      </w:pPr>
      <w:r>
        <w:t>a</w:t>
      </w:r>
      <w:r w:rsidR="001511EF" w:rsidRPr="1D02D4EB">
        <w:t>n underlying distrust of institutions</w:t>
      </w:r>
    </w:p>
    <w:p w14:paraId="28689497" w14:textId="1B609ECB" w:rsidR="001511EF" w:rsidRDefault="000F6810" w:rsidP="003869A2">
      <w:pPr>
        <w:pStyle w:val="ListBullet"/>
      </w:pPr>
      <w:r>
        <w:t>a</w:t>
      </w:r>
      <w:r w:rsidR="001511EF" w:rsidRPr="1D02D4EB">
        <w:t xml:space="preserve"> fear of being silenced or </w:t>
      </w:r>
      <w:proofErr w:type="gramStart"/>
      <w:r w:rsidR="001511EF" w:rsidRPr="1D02D4EB">
        <w:t>discredited</w:t>
      </w:r>
      <w:proofErr w:type="gramEnd"/>
    </w:p>
    <w:p w14:paraId="4F19291D" w14:textId="042DE511" w:rsidR="001511EF" w:rsidRDefault="000F6810" w:rsidP="003869A2">
      <w:pPr>
        <w:pStyle w:val="ListBullet"/>
      </w:pPr>
      <w:r>
        <w:t>f</w:t>
      </w:r>
      <w:r w:rsidR="001511EF" w:rsidRPr="1D02D4EB">
        <w:t>eelings of shame, hopelessness, or disempowerment</w:t>
      </w:r>
    </w:p>
    <w:p w14:paraId="134B2996" w14:textId="56B54BE8" w:rsidR="001511EF" w:rsidRPr="001C279D" w:rsidRDefault="000F6810" w:rsidP="003869A2">
      <w:pPr>
        <w:pStyle w:val="ListBullet"/>
      </w:pPr>
      <w:r>
        <w:t>f</w:t>
      </w:r>
      <w:r w:rsidR="001511EF" w:rsidRPr="1D02D4EB">
        <w:t>ear of consequences of reporting.</w:t>
      </w:r>
    </w:p>
    <w:p w14:paraId="4587101F" w14:textId="77777777" w:rsidR="001511EF" w:rsidRPr="00DE697E" w:rsidRDefault="001511EF" w:rsidP="003869A2">
      <w:r w:rsidRPr="305502D9">
        <w:t xml:space="preserve">We heard about gaps in existing legal protections. For example, our current federal anti-discrimination laws do not protect people from discrimination </w:t>
      </w:r>
      <w:proofErr w:type="gramStart"/>
      <w:r w:rsidRPr="305502D9">
        <w:t>on the basis of</w:t>
      </w:r>
      <w:proofErr w:type="gramEnd"/>
      <w:r w:rsidRPr="305502D9">
        <w:t xml:space="preserve"> irrelevant criminal records, nor do they always allow representative groups (such as unions) to bring claims to court on behalf of a group.</w:t>
      </w:r>
    </w:p>
    <w:p w14:paraId="69824AAE" w14:textId="6586FE08" w:rsidR="001511EF" w:rsidRPr="00DE697E" w:rsidRDefault="001511EF" w:rsidP="003869A2">
      <w:r>
        <w:t>We heard that c</w:t>
      </w:r>
      <w:r w:rsidRPr="00DE697E">
        <w:t xml:space="preserve">riminal penalties that focus on incarceration disproportionally impact First Nations and other negatively </w:t>
      </w:r>
      <w:proofErr w:type="spellStart"/>
      <w:r w:rsidRPr="00DE697E">
        <w:t>racialised</w:t>
      </w:r>
      <w:proofErr w:type="spellEnd"/>
      <w:r w:rsidRPr="00DE697E">
        <w:t xml:space="preserve"> communities</w:t>
      </w:r>
      <w:r>
        <w:t>.</w:t>
      </w:r>
    </w:p>
    <w:p w14:paraId="7DB672BC" w14:textId="3D010429" w:rsidR="001511EF" w:rsidRPr="00F40B94" w:rsidRDefault="001511EF" w:rsidP="00F40B94">
      <w:pPr>
        <w:rPr>
          <w:rFonts w:cs="Open Sans"/>
          <w:color w:val="000000"/>
        </w:rPr>
      </w:pPr>
      <w:r w:rsidRPr="7E95F936">
        <w:t xml:space="preserve">The consultation and submissions process highlighted that hate crimes – both online and </w:t>
      </w:r>
      <w:r w:rsidRPr="00F40B94">
        <w:t xml:space="preserve">offline – </w:t>
      </w:r>
      <w:r w:rsidR="00F40B94" w:rsidRPr="00F40B94">
        <w:t>cause intense distress to individuals and communities</w:t>
      </w:r>
      <w:r w:rsidRPr="00F40B94">
        <w:t>. Online</w:t>
      </w:r>
      <w:r w:rsidRPr="7E95F936">
        <w:t xml:space="preserve"> platforms consistently fail to regulate the removal of inappropriate content, inadequately protecting users from harm.</w:t>
      </w:r>
    </w:p>
    <w:p w14:paraId="5B5C9B25" w14:textId="374B3A58" w:rsidR="001511EF" w:rsidRDefault="001511EF" w:rsidP="003869A2">
      <w:r w:rsidRPr="7E95F936">
        <w:t>Options to pursue a complaint are constrained for an array of reason</w:t>
      </w:r>
      <w:r w:rsidR="00081EF8">
        <w:t>s</w:t>
      </w:r>
      <w:r w:rsidRPr="7E95F936">
        <w:t>, some include:</w:t>
      </w:r>
    </w:p>
    <w:p w14:paraId="0AB8B63B" w14:textId="77777777" w:rsidR="001511EF" w:rsidRPr="003869A2" w:rsidRDefault="001511EF" w:rsidP="003869A2">
      <w:pPr>
        <w:pStyle w:val="ListBullet2"/>
      </w:pPr>
      <w:r w:rsidRPr="4924411D">
        <w:t>There are gaps in the law</w:t>
      </w:r>
      <w:r w:rsidRPr="003869A2">
        <w:t xml:space="preserve">, for example federal law does not cover discrimination </w:t>
      </w:r>
      <w:proofErr w:type="gramStart"/>
      <w:r w:rsidRPr="003869A2">
        <w:t>on the basis of</w:t>
      </w:r>
      <w:proofErr w:type="gramEnd"/>
      <w:r w:rsidRPr="003869A2">
        <w:t xml:space="preserve"> religious identity.</w:t>
      </w:r>
    </w:p>
    <w:p w14:paraId="6B33BC77" w14:textId="77777777" w:rsidR="001511EF" w:rsidRPr="003869A2" w:rsidRDefault="001511EF" w:rsidP="003869A2">
      <w:pPr>
        <w:pStyle w:val="ListBullet2"/>
      </w:pPr>
      <w:r w:rsidRPr="003869A2">
        <w:t>Timeframes for making complaints following an incident are limited.</w:t>
      </w:r>
    </w:p>
    <w:p w14:paraId="25B9265B" w14:textId="0B269E83" w:rsidR="001511EF" w:rsidRDefault="001511EF" w:rsidP="003869A2">
      <w:pPr>
        <w:pStyle w:val="ListBullet2"/>
      </w:pPr>
      <w:r w:rsidRPr="003869A2">
        <w:t>It is expensive and difficult to</w:t>
      </w:r>
      <w:r w:rsidRPr="4924411D">
        <w:t xml:space="preserve"> progress a complaint in court if other remedies are unsuccessful.</w:t>
      </w:r>
    </w:p>
    <w:p w14:paraId="719BFF57" w14:textId="77777777" w:rsidR="00AB6FC2" w:rsidRDefault="00AB6FC2" w:rsidP="00AB6FC2"/>
    <w:p w14:paraId="132701BE" w14:textId="5A7A9004" w:rsidR="00AB6FC2" w:rsidRPr="00AB6FC2" w:rsidRDefault="00AB6FC2" w:rsidP="00AB6FC2">
      <w:pPr>
        <w:keepLines w:val="0"/>
        <w:suppressAutoHyphens w:val="0"/>
        <w:autoSpaceDE/>
        <w:autoSpaceDN/>
        <w:adjustRightInd/>
        <w:spacing w:after="120" w:line="264" w:lineRule="auto"/>
        <w:textAlignment w:val="auto"/>
      </w:pPr>
      <w:r>
        <w:br w:type="page"/>
      </w:r>
    </w:p>
    <w:p w14:paraId="4B0134F1" w14:textId="639BADBA" w:rsidR="001511EF" w:rsidRDefault="001511EF" w:rsidP="003869A2">
      <w:pPr>
        <w:pStyle w:val="Heading4"/>
      </w:pPr>
      <w:r w:rsidRPr="7E95F936">
        <w:lastRenderedPageBreak/>
        <w:t>Preliminary recommendations</w:t>
      </w:r>
    </w:p>
    <w:p w14:paraId="0858F11F" w14:textId="77777777" w:rsidR="001511EF" w:rsidRPr="000D521C" w:rsidRDefault="001511EF" w:rsidP="003869A2">
      <w:pPr>
        <w:pStyle w:val="Heading5"/>
      </w:pPr>
      <w:r w:rsidRPr="000D521C">
        <w:t>Legal protections</w:t>
      </w:r>
    </w:p>
    <w:p w14:paraId="5726F77F" w14:textId="5A00C8DE" w:rsidR="001511EF" w:rsidRPr="000D521C" w:rsidRDefault="001511EF" w:rsidP="003869A2">
      <w:pPr>
        <w:pStyle w:val="ListBullet2"/>
        <w:rPr>
          <w:i/>
          <w:iCs/>
        </w:rPr>
      </w:pPr>
      <w:r w:rsidRPr="4924411D">
        <w:t>Existing anti-discrimination laws be reviewed against the International Convention on the Elimination of all Forms of Racial Discrimination and the United Nations Declaration on the Rights of Indigenous Peoples.</w:t>
      </w:r>
    </w:p>
    <w:p w14:paraId="0CF196AF" w14:textId="5150D603" w:rsidR="001511EF" w:rsidRPr="000D521C" w:rsidRDefault="001511EF" w:rsidP="003869A2">
      <w:pPr>
        <w:pStyle w:val="ListBullet2"/>
      </w:pPr>
      <w:r w:rsidRPr="75705124">
        <w:t xml:space="preserve">Rights that have been </w:t>
      </w:r>
      <w:proofErr w:type="spellStart"/>
      <w:r w:rsidRPr="75705124">
        <w:t>recognised</w:t>
      </w:r>
      <w:proofErr w:type="spellEnd"/>
      <w:r w:rsidRPr="75705124">
        <w:t xml:space="preserve"> in case law, including participation rights of Indigenous peoples, be codified in law.</w:t>
      </w:r>
    </w:p>
    <w:p w14:paraId="02634E2F" w14:textId="50F2A116" w:rsidR="003869A2" w:rsidRPr="003869A2" w:rsidRDefault="001511EF" w:rsidP="003869A2">
      <w:pPr>
        <w:pStyle w:val="ListBullet2"/>
      </w:pPr>
      <w:r w:rsidRPr="75705124">
        <w:t xml:space="preserve">Counter-terrorism laws that contribute to the continued </w:t>
      </w:r>
      <w:proofErr w:type="spellStart"/>
      <w:r w:rsidRPr="75705124">
        <w:t>stigmatisation</w:t>
      </w:r>
      <w:proofErr w:type="spellEnd"/>
      <w:r w:rsidRPr="75705124">
        <w:t xml:space="preserve"> and negative </w:t>
      </w:r>
      <w:proofErr w:type="spellStart"/>
      <w:r w:rsidRPr="75705124">
        <w:t>racialisation</w:t>
      </w:r>
      <w:proofErr w:type="spellEnd"/>
      <w:r w:rsidRPr="75705124">
        <w:t xml:space="preserve"> of certain communities be reviewed.</w:t>
      </w:r>
    </w:p>
    <w:p w14:paraId="31D8A059" w14:textId="4DBA628B" w:rsidR="001511EF" w:rsidRPr="000D521C" w:rsidRDefault="001511EF" w:rsidP="003869A2">
      <w:pPr>
        <w:pStyle w:val="Heading5"/>
      </w:pPr>
      <w:r w:rsidRPr="000D521C">
        <w:t xml:space="preserve">Hate </w:t>
      </w:r>
      <w:proofErr w:type="gramStart"/>
      <w:r w:rsidRPr="000D521C">
        <w:t>crimes</w:t>
      </w:r>
      <w:proofErr w:type="gramEnd"/>
    </w:p>
    <w:p w14:paraId="5E8C4B73" w14:textId="23BF797E" w:rsidR="001511EF" w:rsidRPr="003869A2" w:rsidRDefault="001511EF" w:rsidP="003869A2">
      <w:pPr>
        <w:pStyle w:val="ListBullet2"/>
      </w:pPr>
      <w:r w:rsidRPr="003869A2">
        <w:t xml:space="preserve">Responses to hate crimes shift to a harm-based approach that </w:t>
      </w:r>
      <w:proofErr w:type="spellStart"/>
      <w:r w:rsidRPr="003869A2">
        <w:t>emphasises</w:t>
      </w:r>
      <w:proofErr w:type="spellEnd"/>
      <w:r w:rsidRPr="003869A2">
        <w:t xml:space="preserve"> the impact on the target and the target’s community, rather than proving the motive of the perpetrator.</w:t>
      </w:r>
    </w:p>
    <w:p w14:paraId="473761CE" w14:textId="7517D6FC" w:rsidR="001511EF" w:rsidRPr="003869A2" w:rsidRDefault="001511EF" w:rsidP="003869A2">
      <w:pPr>
        <w:pStyle w:val="ListBullet2"/>
      </w:pPr>
      <w:r w:rsidRPr="003869A2">
        <w:t>Civil remedies be strengthened – for example, courts could be granted the power to order the removal of online content that is causing individuals or communities great distress, even if its posting does not amount to a criminal offence.</w:t>
      </w:r>
    </w:p>
    <w:p w14:paraId="32AFEC4F" w14:textId="7FA06819" w:rsidR="001511EF" w:rsidRPr="003869A2" w:rsidRDefault="001511EF" w:rsidP="003869A2">
      <w:pPr>
        <w:pStyle w:val="ListBullet2"/>
      </w:pPr>
      <w:r w:rsidRPr="003869A2">
        <w:t>Restorative and/or transformative justice measures be explored as alternative avenues for tackling both interpersonal and systemic racism.</w:t>
      </w:r>
    </w:p>
    <w:p w14:paraId="22096FB0" w14:textId="56960CEA" w:rsidR="001511EF" w:rsidRPr="003869A2" w:rsidRDefault="001511EF" w:rsidP="003869A2">
      <w:pPr>
        <w:pStyle w:val="ListBullet2"/>
      </w:pPr>
      <w:r w:rsidRPr="003869A2">
        <w:t xml:space="preserve">Independent reporting mechanisms that include the option to report </w:t>
      </w:r>
      <w:proofErr w:type="spellStart"/>
      <w:r w:rsidRPr="003869A2">
        <w:t>behaviour</w:t>
      </w:r>
      <w:proofErr w:type="spellEnd"/>
      <w:r w:rsidRPr="003869A2">
        <w:t xml:space="preserve"> not meeting thresholds in anti-discrimination legislation be established.</w:t>
      </w:r>
    </w:p>
    <w:p w14:paraId="1CEDAC05" w14:textId="77777777" w:rsidR="000B29DF" w:rsidRDefault="000B29DF" w:rsidP="003869A2"/>
    <w:p w14:paraId="757EC10D" w14:textId="1BDDBF74" w:rsidR="000B29DF" w:rsidRDefault="000B29DF" w:rsidP="003869A2">
      <w:r>
        <w:rPr>
          <w:noProof/>
        </w:rPr>
        <w:lastRenderedPageBreak/>
        <w:drawing>
          <wp:inline distT="0" distB="0" distL="0" distR="0" wp14:anchorId="25069551" wp14:editId="2098215E">
            <wp:extent cx="5731510" cy="5315585"/>
            <wp:effectExtent l="0" t="0" r="0" b="5715"/>
            <wp:docPr id="1803408089" name="Immagine 11" descr="Good practice example: Reporting mechanisms&#10;&#10;A number of mechanisms for reporting racism exist in Australia, including:&#10;&#10;• Islamophobia Register https://islamophobia.com.au/ &#10;• Asian Australian Alliance’s reporting tool for COVID-19 related racism https://asianaustralianalliance.net/covid-19-coronavirus-racism-incident-report/ &#10;• Call It Out – First Nations Racism Register https://callitout.com.au/ &#10;&#10;These mechanisms are independent: the data is collected, held, and shared with data sovereignty by community and not government – meaning better accuracy and better reflections of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08089" name="Immagine 11" descr="Good practice example: Reporting mechanisms&#10;&#10;A number of mechanisms for reporting racism exist in Australia, including:&#10;&#10;• Islamophobia Register https://islamophobia.com.au/ &#10;• Asian Australian Alliance’s reporting tool for COVID-19 related racism https://asianaustralianalliance.net/covid-19-coronavirus-racism-incident-report/ &#10;• Call It Out – First Nations Racism Register https://callitout.com.au/ &#10;&#10;These mechanisms are independent: the data is collected, held, and shared with data sovereignty by community and not government – meaning better accuracy and better reflections of racis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5315585"/>
                    </a:xfrm>
                    <a:prstGeom prst="rect">
                      <a:avLst/>
                    </a:prstGeom>
                  </pic:spPr>
                </pic:pic>
              </a:graphicData>
            </a:graphic>
          </wp:inline>
        </w:drawing>
      </w:r>
    </w:p>
    <w:p w14:paraId="48E006A2" w14:textId="64ED0FA9" w:rsidR="001511EF" w:rsidRPr="003869A2" w:rsidRDefault="001511EF" w:rsidP="003869A2">
      <w:r w:rsidRPr="003869A2">
        <w:br w:type="page"/>
      </w:r>
    </w:p>
    <w:p w14:paraId="556B52D0" w14:textId="77777777" w:rsidR="001511EF" w:rsidRPr="002D0217" w:rsidRDefault="001511EF" w:rsidP="003869A2">
      <w:pPr>
        <w:pStyle w:val="Heading1"/>
      </w:pPr>
      <w:bookmarkStart w:id="20" w:name="_Toc132017327"/>
      <w:r w:rsidRPr="1D02D4EB">
        <w:lastRenderedPageBreak/>
        <w:t>Resources</w:t>
      </w:r>
      <w:bookmarkEnd w:id="20"/>
    </w:p>
    <w:p w14:paraId="1154C6DD" w14:textId="6531EE61" w:rsidR="001511EF" w:rsidRPr="00E36954" w:rsidRDefault="001511EF" w:rsidP="001511EF">
      <w:pPr>
        <w:rPr>
          <w:rFonts w:cs="Open Sans"/>
        </w:rPr>
      </w:pPr>
      <w:proofErr w:type="gramStart"/>
      <w:r w:rsidRPr="7E95F936">
        <w:rPr>
          <w:rFonts w:cs="Open Sans"/>
        </w:rPr>
        <w:t xml:space="preserve">A </w:t>
      </w:r>
      <w:r w:rsidR="002E7E1D">
        <w:rPr>
          <w:rFonts w:cs="Open Sans"/>
        </w:rPr>
        <w:t>number of</w:t>
      </w:r>
      <w:proofErr w:type="gramEnd"/>
      <w:r w:rsidRPr="7E95F936">
        <w:rPr>
          <w:rFonts w:cs="Open Sans"/>
        </w:rPr>
        <w:t xml:space="preserve"> </w:t>
      </w:r>
      <w:proofErr w:type="spellStart"/>
      <w:r w:rsidRPr="7E95F936">
        <w:rPr>
          <w:rFonts w:cs="Open Sans"/>
        </w:rPr>
        <w:t>organisations</w:t>
      </w:r>
      <w:proofErr w:type="spellEnd"/>
      <w:r w:rsidRPr="7E95F936">
        <w:rPr>
          <w:rFonts w:cs="Open Sans"/>
        </w:rPr>
        <w:t xml:space="preserve"> who directly or indirectly address the concerns and impacts of racism are listed below. We acknowledge that there are effective programs and service-based </w:t>
      </w:r>
      <w:proofErr w:type="spellStart"/>
      <w:r w:rsidRPr="7E95F936">
        <w:rPr>
          <w:rFonts w:cs="Open Sans"/>
        </w:rPr>
        <w:t>organisations</w:t>
      </w:r>
      <w:proofErr w:type="spellEnd"/>
      <w:r w:rsidRPr="7E95F936">
        <w:rPr>
          <w:rFonts w:cs="Open Sans"/>
        </w:rPr>
        <w:t xml:space="preserve"> nationwide. The below list includes </w:t>
      </w:r>
      <w:proofErr w:type="spellStart"/>
      <w:r w:rsidRPr="7E95F936">
        <w:rPr>
          <w:rFonts w:cs="Open Sans"/>
        </w:rPr>
        <w:t>organisations</w:t>
      </w:r>
      <w:proofErr w:type="spellEnd"/>
      <w:r w:rsidRPr="7E95F936">
        <w:rPr>
          <w:rFonts w:cs="Open Sans"/>
        </w:rPr>
        <w:t xml:space="preserve"> with which we have had mutual ongoing engagement and can assure culturally safe service provision.</w:t>
      </w:r>
    </w:p>
    <w:p w14:paraId="7C5DC2D4" w14:textId="6C2CFAEA" w:rsidR="001511EF" w:rsidRPr="00E36954" w:rsidRDefault="001511EF" w:rsidP="003869A2">
      <w:pPr>
        <w:pStyle w:val="Heading4"/>
      </w:pPr>
      <w:r w:rsidRPr="1D02D4EB">
        <w:t xml:space="preserve">Register or report </w:t>
      </w:r>
      <w:proofErr w:type="gramStart"/>
      <w:r w:rsidRPr="1D02D4EB">
        <w:t>racism</w:t>
      </w:r>
      <w:proofErr w:type="gramEnd"/>
    </w:p>
    <w:p w14:paraId="34084836" w14:textId="425E435F" w:rsidR="001511EF" w:rsidRPr="00E36954" w:rsidRDefault="001511EF" w:rsidP="003869A2">
      <w:pPr>
        <w:pStyle w:val="ListBullet"/>
        <w:rPr>
          <w:rFonts w:eastAsia="Open Sans"/>
          <w:b/>
          <w:bCs/>
        </w:rPr>
      </w:pPr>
      <w:r w:rsidRPr="00E36954">
        <w:rPr>
          <w:rFonts w:eastAsia="Open Sans"/>
        </w:rPr>
        <w:t>Call It Out, First Nations specific:</w:t>
      </w:r>
      <w:r w:rsidR="00E65883" w:rsidRPr="00E36954">
        <w:rPr>
          <w:rFonts w:eastAsia="Open Sans"/>
        </w:rPr>
        <w:t xml:space="preserve"> </w:t>
      </w:r>
      <w:hyperlink r:id="rId34">
        <w:r w:rsidRPr="00E36954">
          <w:rPr>
            <w:rStyle w:val="Hyperlink"/>
            <w:rFonts w:eastAsia="Open Sans" w:cs="Open Sans"/>
          </w:rPr>
          <w:t>https://callitout.com.au/</w:t>
        </w:r>
      </w:hyperlink>
      <w:r w:rsidRPr="00E36954">
        <w:rPr>
          <w:rFonts w:eastAsia="Open Sans"/>
        </w:rPr>
        <w:t xml:space="preserve"> </w:t>
      </w:r>
    </w:p>
    <w:p w14:paraId="3AC70A98" w14:textId="1FD90403" w:rsidR="001511EF" w:rsidRPr="00055E49" w:rsidRDefault="001511EF" w:rsidP="00055E49">
      <w:pPr>
        <w:pStyle w:val="ListBullet"/>
        <w:rPr>
          <w:rFonts w:eastAsia="Open Sans"/>
        </w:rPr>
      </w:pPr>
      <w:r w:rsidRPr="00E36954">
        <w:rPr>
          <w:rFonts w:eastAsia="Open Sans"/>
        </w:rPr>
        <w:t xml:space="preserve">Islamophobia, anti-Islam specific: </w:t>
      </w:r>
      <w:hyperlink r:id="rId35">
        <w:r w:rsidRPr="00E36954">
          <w:rPr>
            <w:rStyle w:val="Hyperlink"/>
            <w:rFonts w:eastAsia="Open Sans" w:cs="Open Sans"/>
          </w:rPr>
          <w:t>https://islamophobia.com.au/</w:t>
        </w:r>
      </w:hyperlink>
      <w:r w:rsidRPr="00E36954">
        <w:rPr>
          <w:rFonts w:eastAsia="Open Sans"/>
        </w:rPr>
        <w:t xml:space="preserve"> </w:t>
      </w:r>
    </w:p>
    <w:p w14:paraId="00EE39EC" w14:textId="77777777" w:rsidR="001511EF" w:rsidRPr="00E36954" w:rsidRDefault="001511EF" w:rsidP="003869A2">
      <w:pPr>
        <w:pStyle w:val="ListBullet"/>
        <w:rPr>
          <w:rFonts w:eastAsia="Open Sans"/>
        </w:rPr>
      </w:pPr>
      <w:r w:rsidRPr="00E36954">
        <w:rPr>
          <w:rFonts w:eastAsia="Open Sans"/>
        </w:rPr>
        <w:t xml:space="preserve">Office of the </w:t>
      </w:r>
      <w:proofErr w:type="spellStart"/>
      <w:r w:rsidRPr="00E36954">
        <w:rPr>
          <w:rFonts w:eastAsia="Open Sans"/>
        </w:rPr>
        <w:t>eSafety</w:t>
      </w:r>
      <w:proofErr w:type="spellEnd"/>
      <w:r w:rsidRPr="00E36954">
        <w:rPr>
          <w:rFonts w:eastAsia="Open Sans"/>
        </w:rPr>
        <w:t xml:space="preserve"> Commissioner, for incidents of online racism: </w:t>
      </w:r>
      <w:hyperlink r:id="rId36" w:history="1">
        <w:r w:rsidRPr="00E36954">
          <w:rPr>
            <w:rStyle w:val="Hyperlink"/>
            <w:rFonts w:eastAsia="Open Sans" w:cs="Open Sans"/>
          </w:rPr>
          <w:t>https://www.esafety.gov.au/report</w:t>
        </w:r>
      </w:hyperlink>
    </w:p>
    <w:p w14:paraId="4E30B7E6" w14:textId="77777777" w:rsidR="001511EF" w:rsidRPr="00E36954" w:rsidRDefault="001511EF" w:rsidP="003869A2">
      <w:pPr>
        <w:pStyle w:val="ListBullet"/>
        <w:rPr>
          <w:rFonts w:eastAsia="Open Sans"/>
        </w:rPr>
      </w:pPr>
      <w:r w:rsidRPr="00E36954">
        <w:rPr>
          <w:rFonts w:eastAsia="Open Sans"/>
        </w:rPr>
        <w:t xml:space="preserve">Asian Australian Alliance Register, reporting incidents of racism for Australians who are of Asian background: </w:t>
      </w:r>
      <w:hyperlink r:id="rId37" w:history="1">
        <w:r w:rsidRPr="00E36954">
          <w:rPr>
            <w:rStyle w:val="Hyperlink"/>
            <w:rFonts w:eastAsia="Open Sans" w:cs="Open Sans"/>
          </w:rPr>
          <w:t>https://asianaustralianalliance.net/covid-19-coronavirus-racism-incident-report/</w:t>
        </w:r>
      </w:hyperlink>
    </w:p>
    <w:p w14:paraId="3E0BCFFE" w14:textId="77777777" w:rsidR="001511EF" w:rsidRDefault="001511EF" w:rsidP="003869A2">
      <w:pPr>
        <w:pStyle w:val="ListBullet"/>
        <w:rPr>
          <w:rFonts w:eastAsia="Open Sans"/>
        </w:rPr>
      </w:pPr>
      <w:r w:rsidRPr="7E95F936">
        <w:rPr>
          <w:rFonts w:eastAsia="Open Sans"/>
        </w:rPr>
        <w:t xml:space="preserve">Victorian Equal Opportunity and Human Rights Commission Community Reporting Tool (for many forms of discrimination): </w:t>
      </w:r>
      <w:hyperlink r:id="rId38">
        <w:r w:rsidRPr="7E95F936">
          <w:rPr>
            <w:rStyle w:val="Hyperlink"/>
            <w:rFonts w:eastAsia="Open Sans" w:cs="Open Sans"/>
          </w:rPr>
          <w:t>https://www.humanrights.vic.gov.au/get-help/community-reporting-tool/</w:t>
        </w:r>
      </w:hyperlink>
      <w:r w:rsidRPr="7E95F936">
        <w:rPr>
          <w:rFonts w:eastAsia="Open Sans"/>
        </w:rPr>
        <w:t xml:space="preserve"> </w:t>
      </w:r>
    </w:p>
    <w:p w14:paraId="0FD6A148" w14:textId="0922B99F" w:rsidR="00594BDA" w:rsidRPr="00E36954" w:rsidRDefault="00594BDA" w:rsidP="00594BDA">
      <w:pPr>
        <w:pStyle w:val="ListBullet"/>
        <w:rPr>
          <w:rFonts w:eastAsia="Open Sans"/>
        </w:rPr>
      </w:pPr>
      <w:r w:rsidRPr="00594BDA">
        <w:t>The Australian Human Rights Commission can a</w:t>
      </w:r>
      <w:r>
        <w:t>l</w:t>
      </w:r>
      <w:r w:rsidRPr="00594BDA">
        <w:t>so assist with many forms of discrimination including racial discrimination. Contact us at</w:t>
      </w:r>
      <w:r w:rsidRPr="7E95F936">
        <w:rPr>
          <w:rFonts w:eastAsia="Open Sans"/>
        </w:rPr>
        <w:t xml:space="preserve"> </w:t>
      </w:r>
      <w:hyperlink r:id="rId39">
        <w:r w:rsidRPr="7E95F936">
          <w:rPr>
            <w:rStyle w:val="Hyperlink"/>
            <w:rFonts w:eastAsia="Open Sans" w:cs="Open Sans"/>
          </w:rPr>
          <w:t>https://humanrights.gov.au/complaints/make-complaint</w:t>
        </w:r>
      </w:hyperlink>
    </w:p>
    <w:p w14:paraId="6637159E" w14:textId="550B623F" w:rsidR="001511EF" w:rsidRPr="003869A2" w:rsidRDefault="001511EF" w:rsidP="003869A2">
      <w:pPr>
        <w:pStyle w:val="Heading4"/>
      </w:pPr>
      <w:r w:rsidRPr="003869A2">
        <w:t xml:space="preserve">Get </w:t>
      </w:r>
      <w:proofErr w:type="gramStart"/>
      <w:r w:rsidRPr="003869A2">
        <w:t>support</w:t>
      </w:r>
      <w:proofErr w:type="gramEnd"/>
    </w:p>
    <w:p w14:paraId="4F8CCC31" w14:textId="77777777" w:rsidR="00A24178" w:rsidRDefault="00A24178" w:rsidP="00A24178">
      <w:pPr>
        <w:pStyle w:val="ListBullet"/>
      </w:pPr>
      <w:r>
        <w:t xml:space="preserve">Settlement Council of Australia, national settlement services: </w:t>
      </w:r>
      <w:r>
        <w:rPr>
          <w:rStyle w:val="Hyperlink"/>
        </w:rPr>
        <w:t>https://scoa.org.au</w:t>
      </w:r>
      <w:r>
        <w:t xml:space="preserve"> (National)</w:t>
      </w:r>
    </w:p>
    <w:p w14:paraId="67826205" w14:textId="77777777" w:rsidR="00A24178" w:rsidRDefault="00A24178" w:rsidP="00A24178">
      <w:pPr>
        <w:pStyle w:val="ListBullet"/>
      </w:pPr>
      <w:r>
        <w:t xml:space="preserve">ACON, LGBTQI+ health: </w:t>
      </w:r>
      <w:r>
        <w:rPr>
          <w:rStyle w:val="Hyperlink"/>
        </w:rPr>
        <w:t>https://www.acon.org.au</w:t>
      </w:r>
      <w:r>
        <w:t xml:space="preserve"> (National)</w:t>
      </w:r>
    </w:p>
    <w:p w14:paraId="0FF73B14" w14:textId="77777777" w:rsidR="00A24178" w:rsidRDefault="00A24178" w:rsidP="00A24178">
      <w:pPr>
        <w:pStyle w:val="ListBullet"/>
      </w:pPr>
      <w:r>
        <w:t xml:space="preserve">Welcoming Australia, settlement support: </w:t>
      </w:r>
      <w:r>
        <w:rPr>
          <w:rStyle w:val="Hyperlink"/>
        </w:rPr>
        <w:t>https://welcoming.org.au</w:t>
      </w:r>
      <w:r>
        <w:t xml:space="preserve"> (National)</w:t>
      </w:r>
    </w:p>
    <w:p w14:paraId="1AA218E7" w14:textId="77777777" w:rsidR="00A24178" w:rsidRDefault="00A24178" w:rsidP="00A24178">
      <w:pPr>
        <w:pStyle w:val="ListBullet"/>
      </w:pPr>
      <w:r>
        <w:t xml:space="preserve">Healing Foundation, First Nations intergenerational healing: </w:t>
      </w:r>
      <w:r>
        <w:rPr>
          <w:rStyle w:val="Hyperlink"/>
        </w:rPr>
        <w:t>https://healingfoundation.org.au</w:t>
      </w:r>
      <w:r>
        <w:t xml:space="preserve"> (National)</w:t>
      </w:r>
    </w:p>
    <w:p w14:paraId="57A216F4" w14:textId="77777777" w:rsidR="00A24178" w:rsidRDefault="00A24178" w:rsidP="00A24178">
      <w:pPr>
        <w:pStyle w:val="ListBullet"/>
      </w:pPr>
      <w:r>
        <w:t xml:space="preserve">Well Mob, social, </w:t>
      </w:r>
      <w:proofErr w:type="gramStart"/>
      <w:r>
        <w:t>emotional</w:t>
      </w:r>
      <w:proofErr w:type="gramEnd"/>
      <w:r>
        <w:t xml:space="preserve"> and cultural wellbeing online resources for Aboriginal and Torres Strait Islander peoples: </w:t>
      </w:r>
      <w:r>
        <w:rPr>
          <w:rStyle w:val="Hyperlink"/>
        </w:rPr>
        <w:t>https://wellmob.org.au</w:t>
      </w:r>
      <w:r>
        <w:t xml:space="preserve"> (National)</w:t>
      </w:r>
    </w:p>
    <w:p w14:paraId="005781F6" w14:textId="77777777" w:rsidR="00A24178" w:rsidRDefault="00A24178" w:rsidP="00A24178">
      <w:pPr>
        <w:pStyle w:val="ListBullet"/>
      </w:pPr>
      <w:r>
        <w:t xml:space="preserve">Yarning Safe ‘n’ Strong, </w:t>
      </w:r>
      <w:proofErr w:type="gramStart"/>
      <w:r>
        <w:t>free</w:t>
      </w:r>
      <w:proofErr w:type="gramEnd"/>
      <w:r>
        <w:t xml:space="preserve"> and confidential phone support by the Victorian Aboriginal Health Service: </w:t>
      </w:r>
      <w:r>
        <w:rPr>
          <w:rStyle w:val="Hyperlink"/>
        </w:rPr>
        <w:t>https://www.vahs.org.au/yarning-safenstrong</w:t>
      </w:r>
      <w:r>
        <w:t xml:space="preserve"> (National)</w:t>
      </w:r>
    </w:p>
    <w:p w14:paraId="0E18615E" w14:textId="38215C63" w:rsidR="001511EF" w:rsidRPr="0002747C" w:rsidRDefault="00A24178" w:rsidP="00A24178">
      <w:pPr>
        <w:pStyle w:val="ListBullet"/>
        <w:rPr>
          <w:rFonts w:eastAsia="Open Sans"/>
        </w:rPr>
      </w:pPr>
      <w:r>
        <w:t xml:space="preserve">Embrace Multicultural Mental Health, multilingual mental health information and community services: </w:t>
      </w:r>
      <w:r>
        <w:rPr>
          <w:rStyle w:val="Hyperlink"/>
        </w:rPr>
        <w:t>https://embracementalhealth.org.au/community</w:t>
      </w:r>
      <w:r>
        <w:t xml:space="preserve"> (National)</w:t>
      </w:r>
    </w:p>
    <w:p w14:paraId="1D585D18" w14:textId="77777777" w:rsidR="0002747C" w:rsidRDefault="0002747C" w:rsidP="0002747C"/>
    <w:p w14:paraId="5C87BC23" w14:textId="5E497EED" w:rsidR="0002747C" w:rsidRPr="0002747C" w:rsidRDefault="0002747C" w:rsidP="0002747C">
      <w:pPr>
        <w:keepLines w:val="0"/>
        <w:suppressAutoHyphens w:val="0"/>
        <w:autoSpaceDE/>
        <w:autoSpaceDN/>
        <w:adjustRightInd/>
        <w:spacing w:after="120" w:line="264" w:lineRule="auto"/>
        <w:textAlignment w:val="auto"/>
      </w:pPr>
      <w:r>
        <w:br w:type="page"/>
      </w:r>
    </w:p>
    <w:p w14:paraId="585C1815" w14:textId="479510D4" w:rsidR="001511EF" w:rsidRPr="00E36954" w:rsidRDefault="001511EF" w:rsidP="003869A2">
      <w:pPr>
        <w:pStyle w:val="Heading4"/>
      </w:pPr>
      <w:r w:rsidRPr="00E36954">
        <w:lastRenderedPageBreak/>
        <w:t xml:space="preserve">Learn </w:t>
      </w:r>
      <w:proofErr w:type="gramStart"/>
      <w:r w:rsidRPr="00E36954">
        <w:t>more</w:t>
      </w:r>
      <w:proofErr w:type="gramEnd"/>
    </w:p>
    <w:p w14:paraId="6014BBAA" w14:textId="77777777" w:rsidR="001511EF" w:rsidRPr="00E36954" w:rsidRDefault="001511EF" w:rsidP="003869A2">
      <w:pPr>
        <w:pStyle w:val="ListBullet"/>
        <w:rPr>
          <w:rFonts w:cs="Open Sans"/>
        </w:rPr>
      </w:pPr>
      <w:r w:rsidRPr="1D02D4EB">
        <w:rPr>
          <w:rFonts w:cs="Open Sans"/>
          <w:i/>
          <w:iCs/>
        </w:rPr>
        <w:t xml:space="preserve">Racism. It Stops </w:t>
      </w:r>
      <w:proofErr w:type="gramStart"/>
      <w:r w:rsidRPr="1D02D4EB">
        <w:rPr>
          <w:rFonts w:cs="Open Sans"/>
          <w:i/>
          <w:iCs/>
        </w:rPr>
        <w:t>With</w:t>
      </w:r>
      <w:proofErr w:type="gramEnd"/>
      <w:r w:rsidRPr="1D02D4EB">
        <w:rPr>
          <w:rFonts w:cs="Open Sans"/>
          <w:i/>
          <w:iCs/>
        </w:rPr>
        <w:t xml:space="preserve"> Me</w:t>
      </w:r>
      <w:r w:rsidRPr="1D02D4EB">
        <w:rPr>
          <w:rFonts w:cs="Open Sans"/>
        </w:rPr>
        <w:t xml:space="preserve">, anti-racism resource hub: </w:t>
      </w:r>
      <w:hyperlink r:id="rId40">
        <w:r w:rsidRPr="1D02D4EB">
          <w:rPr>
            <w:rStyle w:val="Hyperlink"/>
            <w:rFonts w:cs="Open Sans"/>
          </w:rPr>
          <w:t>https://itstopswithme.humanrights.gov.au/resourcehub</w:t>
        </w:r>
      </w:hyperlink>
      <w:r w:rsidRPr="1D02D4EB">
        <w:rPr>
          <w:rFonts w:cs="Open Sans"/>
        </w:rPr>
        <w:t xml:space="preserve"> </w:t>
      </w:r>
    </w:p>
    <w:p w14:paraId="16704107" w14:textId="77777777" w:rsidR="001511EF" w:rsidRPr="00E36954" w:rsidRDefault="001511EF" w:rsidP="003869A2">
      <w:pPr>
        <w:pStyle w:val="ListBullet"/>
        <w:rPr>
          <w:rFonts w:cs="Open Sans"/>
        </w:rPr>
      </w:pPr>
      <w:proofErr w:type="spellStart"/>
      <w:r w:rsidRPr="00E36954">
        <w:rPr>
          <w:rFonts w:cs="Open Sans"/>
        </w:rPr>
        <w:t>Lowitja</w:t>
      </w:r>
      <w:proofErr w:type="spellEnd"/>
      <w:r w:rsidRPr="00E36954">
        <w:rPr>
          <w:rFonts w:cs="Open Sans"/>
        </w:rPr>
        <w:t xml:space="preserve"> Institute, First Nations specific health research (NSW): </w:t>
      </w:r>
      <w:hyperlink r:id="rId41">
        <w:r w:rsidRPr="00E36954">
          <w:rPr>
            <w:rStyle w:val="Hyperlink"/>
            <w:rFonts w:cs="Open Sans"/>
          </w:rPr>
          <w:t>https://www.lowitja.org.au/</w:t>
        </w:r>
      </w:hyperlink>
      <w:r w:rsidRPr="00E36954">
        <w:rPr>
          <w:rFonts w:cs="Open Sans"/>
        </w:rPr>
        <w:t xml:space="preserve"> </w:t>
      </w:r>
    </w:p>
    <w:p w14:paraId="6B7B5BF8" w14:textId="77777777" w:rsidR="001511EF" w:rsidRPr="00E36954" w:rsidRDefault="001511EF" w:rsidP="003869A2">
      <w:pPr>
        <w:pStyle w:val="ListBullet"/>
        <w:rPr>
          <w:rFonts w:cs="Open Sans"/>
        </w:rPr>
      </w:pPr>
      <w:r w:rsidRPr="1D02D4EB">
        <w:rPr>
          <w:rFonts w:cs="Open Sans"/>
        </w:rPr>
        <w:t xml:space="preserve">Diversity Council Australia, workplace diversity research: </w:t>
      </w:r>
      <w:hyperlink r:id="rId42">
        <w:r w:rsidRPr="1D02D4EB">
          <w:rPr>
            <w:rStyle w:val="Hyperlink"/>
            <w:rFonts w:cs="Open Sans"/>
          </w:rPr>
          <w:t>https://www.dca.org.au/</w:t>
        </w:r>
      </w:hyperlink>
      <w:r w:rsidRPr="1D02D4EB">
        <w:rPr>
          <w:rFonts w:cs="Open Sans"/>
        </w:rPr>
        <w:t xml:space="preserve"> </w:t>
      </w:r>
    </w:p>
    <w:p w14:paraId="76841C4C" w14:textId="77777777" w:rsidR="001511EF" w:rsidRPr="00E36954" w:rsidRDefault="001511EF" w:rsidP="003869A2">
      <w:pPr>
        <w:pStyle w:val="ListBullet"/>
        <w:rPr>
          <w:rFonts w:cs="Open Sans"/>
        </w:rPr>
      </w:pPr>
      <w:r w:rsidRPr="1D02D4EB">
        <w:rPr>
          <w:rFonts w:cs="Open Sans"/>
        </w:rPr>
        <w:t xml:space="preserve">MYAN, multicultural youth: </w:t>
      </w:r>
      <w:hyperlink r:id="rId43">
        <w:r w:rsidRPr="1D02D4EB">
          <w:rPr>
            <w:rStyle w:val="Hyperlink"/>
            <w:rFonts w:cs="Open Sans"/>
          </w:rPr>
          <w:t>https://myan.org.au/</w:t>
        </w:r>
      </w:hyperlink>
      <w:r w:rsidRPr="1D02D4EB">
        <w:rPr>
          <w:rFonts w:cs="Open Sans"/>
        </w:rPr>
        <w:t xml:space="preserve"> </w:t>
      </w:r>
    </w:p>
    <w:p w14:paraId="453E7C55" w14:textId="77777777" w:rsidR="001511EF" w:rsidRPr="00E36954" w:rsidRDefault="001511EF" w:rsidP="003869A2">
      <w:pPr>
        <w:pStyle w:val="ListBullet"/>
        <w:rPr>
          <w:rFonts w:cs="Open Sans"/>
        </w:rPr>
      </w:pPr>
      <w:r w:rsidRPr="1D02D4EB">
        <w:rPr>
          <w:rFonts w:cs="Open Sans"/>
        </w:rPr>
        <w:t xml:space="preserve">Refugee Council of Australia, information regarding refugees and people seeking asylum: </w:t>
      </w:r>
      <w:hyperlink r:id="rId44">
        <w:r w:rsidRPr="1D02D4EB">
          <w:rPr>
            <w:rStyle w:val="Hyperlink"/>
            <w:rFonts w:cs="Open Sans"/>
          </w:rPr>
          <w:t>https://www.refugeecouncil.org.au/</w:t>
        </w:r>
      </w:hyperlink>
      <w:r w:rsidRPr="1D02D4EB">
        <w:rPr>
          <w:rFonts w:cs="Open Sans"/>
        </w:rPr>
        <w:t xml:space="preserve"> </w:t>
      </w:r>
    </w:p>
    <w:p w14:paraId="093491F0" w14:textId="77777777" w:rsidR="001511EF" w:rsidRPr="00E36954" w:rsidRDefault="001511EF" w:rsidP="003869A2">
      <w:pPr>
        <w:pStyle w:val="ListBullet"/>
        <w:rPr>
          <w:rFonts w:cs="Open Sans"/>
        </w:rPr>
      </w:pPr>
      <w:r w:rsidRPr="00E36954">
        <w:rPr>
          <w:rFonts w:cs="Open Sans"/>
        </w:rPr>
        <w:t xml:space="preserve">Australian Multicultural Foundation, information regarding multiculturalism: </w:t>
      </w:r>
      <w:hyperlink r:id="rId45">
        <w:r w:rsidRPr="00E36954">
          <w:rPr>
            <w:rStyle w:val="Hyperlink"/>
            <w:rFonts w:cs="Open Sans"/>
          </w:rPr>
          <w:t>https://amf.net.au/</w:t>
        </w:r>
      </w:hyperlink>
      <w:r w:rsidRPr="00E36954">
        <w:rPr>
          <w:rFonts w:cs="Open Sans"/>
        </w:rPr>
        <w:t xml:space="preserve"> </w:t>
      </w:r>
    </w:p>
    <w:p w14:paraId="40CF5B7C" w14:textId="33AD9017" w:rsidR="001511EF" w:rsidRPr="00E36954" w:rsidRDefault="001511EF" w:rsidP="003869A2">
      <w:pPr>
        <w:pStyle w:val="Heading4"/>
        <w:rPr>
          <w:highlight w:val="yellow"/>
        </w:rPr>
      </w:pPr>
      <w:r w:rsidRPr="00E36954">
        <w:t>Acknowledgements</w:t>
      </w:r>
    </w:p>
    <w:p w14:paraId="6DF57FD5" w14:textId="5A12920F" w:rsidR="001511EF" w:rsidRPr="003869A2" w:rsidRDefault="00A24178" w:rsidP="003869A2">
      <w:r>
        <w:t xml:space="preserve">We </w:t>
      </w:r>
      <w:r w:rsidR="001511EF" w:rsidRPr="003869A2">
        <w:t xml:space="preserve">acknowledge the emotional </w:t>
      </w:r>
      <w:proofErr w:type="spellStart"/>
      <w:r w:rsidR="001511EF" w:rsidRPr="003869A2">
        <w:t>labour</w:t>
      </w:r>
      <w:proofErr w:type="spellEnd"/>
      <w:r w:rsidR="001511EF" w:rsidRPr="003869A2">
        <w:t xml:space="preserve"> of those with lived experience of racism who participated in the scoping phase of the National Anti-Racism Framework project. This acknowledgment extends further to the individuals and </w:t>
      </w:r>
      <w:proofErr w:type="spellStart"/>
      <w:r w:rsidR="001511EF" w:rsidRPr="003869A2">
        <w:t>organisational</w:t>
      </w:r>
      <w:proofErr w:type="spellEnd"/>
      <w:r w:rsidR="001511EF" w:rsidRPr="003869A2">
        <w:t xml:space="preserve"> bodies who collaborated on creating this community guide. </w:t>
      </w:r>
    </w:p>
    <w:p w14:paraId="5410E957" w14:textId="77777777" w:rsidR="00B55781" w:rsidRDefault="00B55781" w:rsidP="00B55781">
      <w:r w:rsidRPr="00B55781">
        <w:t xml:space="preserve">The National Anti-Racism Framework Scoping Report 2022 Community Guide was prepared by: Catherine Duff, Helen </w:t>
      </w:r>
      <w:proofErr w:type="spellStart"/>
      <w:r w:rsidRPr="00B55781">
        <w:t>Sowey</w:t>
      </w:r>
      <w:proofErr w:type="spellEnd"/>
      <w:r w:rsidRPr="00B55781">
        <w:t xml:space="preserve">, Jennifer McLean, Jessica Zheng, Kate Griffiths, Maia </w:t>
      </w:r>
      <w:proofErr w:type="spellStart"/>
      <w:r w:rsidRPr="00B55781">
        <w:t>Ihemeje</w:t>
      </w:r>
      <w:proofErr w:type="spellEnd"/>
      <w:r w:rsidRPr="00B55781">
        <w:t xml:space="preserve">, Monique Duggan, Rachel </w:t>
      </w:r>
      <w:proofErr w:type="gramStart"/>
      <w:r w:rsidRPr="00B55781">
        <w:t>Law</w:t>
      </w:r>
      <w:proofErr w:type="gramEnd"/>
      <w:r w:rsidRPr="00B55781">
        <w:t xml:space="preserve"> and Rosalie </w:t>
      </w:r>
      <w:proofErr w:type="spellStart"/>
      <w:r w:rsidRPr="00B55781">
        <w:t>Atie</w:t>
      </w:r>
      <w:proofErr w:type="spellEnd"/>
      <w:r w:rsidRPr="00B55781">
        <w:t xml:space="preserve">. </w:t>
      </w:r>
    </w:p>
    <w:p w14:paraId="395EC20F" w14:textId="77777777" w:rsidR="00B55781" w:rsidRPr="00B55781" w:rsidRDefault="00B55781" w:rsidP="00B55781"/>
    <w:p w14:paraId="7E35FBC5" w14:textId="242DE69C" w:rsidR="001511EF" w:rsidRPr="003869A2" w:rsidRDefault="00B55781" w:rsidP="003869A2">
      <w:r w:rsidRPr="00B55781">
        <w:t xml:space="preserve">Special thanks are due to Anita Hanna, Catherine </w:t>
      </w:r>
      <w:proofErr w:type="spellStart"/>
      <w:r w:rsidRPr="00B55781">
        <w:t>Madziva</w:t>
      </w:r>
      <w:proofErr w:type="spellEnd"/>
      <w:r w:rsidRPr="00B55781">
        <w:t xml:space="preserve"> and John Le from Western Sydney Community Forum who advised on best practice community engagement.</w:t>
      </w:r>
    </w:p>
    <w:p w14:paraId="4A4F4626" w14:textId="65B5A06B" w:rsidR="002026EA" w:rsidRDefault="002026EA" w:rsidP="004E4CE6">
      <w:pPr>
        <w:keepLines w:val="0"/>
        <w:suppressAutoHyphens w:val="0"/>
        <w:autoSpaceDE/>
        <w:autoSpaceDN/>
        <w:adjustRightInd/>
        <w:spacing w:after="120" w:line="264" w:lineRule="auto"/>
        <w:textAlignment w:val="auto"/>
      </w:pPr>
    </w:p>
    <w:p w14:paraId="6DC3C55C" w14:textId="1A0C5563" w:rsidR="002026EA" w:rsidRDefault="00810B15">
      <w:pPr>
        <w:keepLines w:val="0"/>
        <w:suppressAutoHyphens w:val="0"/>
        <w:autoSpaceDE/>
        <w:autoSpaceDN/>
        <w:adjustRightInd/>
        <w:spacing w:after="120" w:line="264" w:lineRule="auto"/>
        <w:textAlignment w:val="auto"/>
      </w:pPr>
      <w:r>
        <w:rPr>
          <w:noProof/>
        </w:rPr>
        <w:drawing>
          <wp:inline distT="0" distB="0" distL="0" distR="0" wp14:anchorId="66346FAF" wp14:editId="60C60011">
            <wp:extent cx="1996802" cy="521434"/>
            <wp:effectExtent l="0" t="0" r="0" b="0"/>
            <wp:docPr id="1534846166" name="Immagine 12" descr="Western Sydney Community For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46166" name="Immagine 12" descr="Western Sydney Community Forum logo"/>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68273" cy="540098"/>
                    </a:xfrm>
                    <a:prstGeom prst="rect">
                      <a:avLst/>
                    </a:prstGeom>
                  </pic:spPr>
                </pic:pic>
              </a:graphicData>
            </a:graphic>
          </wp:inline>
        </w:drawing>
      </w:r>
    </w:p>
    <w:p w14:paraId="1CD180D9" w14:textId="7EB3FC98" w:rsidR="002026EA" w:rsidRDefault="002026EA">
      <w:pPr>
        <w:keepLines w:val="0"/>
        <w:suppressAutoHyphens w:val="0"/>
        <w:autoSpaceDE/>
        <w:autoSpaceDN/>
        <w:adjustRightInd/>
        <w:spacing w:after="120" w:line="264" w:lineRule="auto"/>
        <w:textAlignment w:val="auto"/>
      </w:pPr>
    </w:p>
    <w:p w14:paraId="48E5855D" w14:textId="162369C0" w:rsidR="0017430F" w:rsidRPr="0002747C" w:rsidRDefault="0017430F" w:rsidP="0002747C">
      <w:pPr>
        <w:keepLines w:val="0"/>
        <w:suppressAutoHyphens w:val="0"/>
        <w:autoSpaceDE/>
        <w:autoSpaceDN/>
        <w:adjustRightInd/>
        <w:spacing w:after="120" w:line="264" w:lineRule="auto"/>
        <w:textAlignment w:val="auto"/>
        <w:rPr>
          <w:rStyle w:val="Strong"/>
          <w:b w:val="0"/>
          <w:bCs w:val="0"/>
        </w:rPr>
      </w:pPr>
    </w:p>
    <w:sectPr w:rsidR="0017430F" w:rsidRPr="0002747C" w:rsidSect="004E4CE6">
      <w:headerReference w:type="default" r:id="rId47"/>
      <w:footerReference w:type="default" r:id="rId48"/>
      <w:footnotePr>
        <w:numRestart w:val="eachSect"/>
      </w:footnotePr>
      <w:endnotePr>
        <w:numFmt w:val="decimal"/>
        <w:numRestart w:val="eachSect"/>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21B54" w14:textId="77777777" w:rsidR="000649E5" w:rsidRDefault="000649E5" w:rsidP="00B94875">
      <w:pPr>
        <w:spacing w:after="0" w:line="240" w:lineRule="auto"/>
      </w:pPr>
      <w:r>
        <w:separator/>
      </w:r>
    </w:p>
  </w:endnote>
  <w:endnote w:type="continuationSeparator" w:id="0">
    <w:p w14:paraId="03CFC89F" w14:textId="77777777" w:rsidR="000649E5" w:rsidRDefault="000649E5" w:rsidP="00B94875">
      <w:pPr>
        <w:spacing w:after="0" w:line="240" w:lineRule="auto"/>
      </w:pPr>
      <w:r>
        <w:continuationSeparator/>
      </w:r>
    </w:p>
  </w:endnote>
  <w:endnote w:type="continuationNotice" w:id="1">
    <w:p w14:paraId="7DDB23BA" w14:textId="77777777" w:rsidR="000649E5" w:rsidRDefault="000649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Gotham">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rPr>
    </w:sdtEndPr>
    <w:sdtContent>
      <w:p w14:paraId="12C52FC0" w14:textId="18EEC93A" w:rsidR="00262F4A" w:rsidRDefault="00B534D4" w:rsidP="00B534D4">
        <w:pPr>
          <w:jc w:val="right"/>
        </w:pPr>
        <w:r w:rsidRPr="007A6D57">
          <w:rPr>
            <w:rStyle w:val="FooterChar"/>
          </w:rPr>
          <w:t>N</w:t>
        </w:r>
        <w:r>
          <w:rPr>
            <w:rStyle w:val="FooterChar"/>
          </w:rPr>
          <w:t>at</w:t>
        </w:r>
        <w:r w:rsidR="0017430F">
          <w:rPr>
            <w:rStyle w:val="FooterChar"/>
          </w:rPr>
          <w:t>i</w:t>
        </w:r>
        <w:r>
          <w:rPr>
            <w:rStyle w:val="FooterChar"/>
          </w:rPr>
          <w:t>onal Anti</w:t>
        </w:r>
        <w:r w:rsidR="0017430F">
          <w:rPr>
            <w:rStyle w:val="FooterChar"/>
          </w:rPr>
          <w:t>-</w:t>
        </w:r>
        <w:r>
          <w:rPr>
            <w:rStyle w:val="FooterChar"/>
          </w:rPr>
          <w:t>Racism Framework</w:t>
        </w:r>
        <w:r w:rsidRPr="007A6D57">
          <w:rPr>
            <w:rStyle w:val="FooterChar"/>
          </w:rPr>
          <w:t xml:space="preserve"> Scoping Report 2022</w:t>
        </w:r>
        <w:r w:rsidR="001511EF">
          <w:rPr>
            <w:rStyle w:val="FooterChar"/>
          </w:rPr>
          <w:t xml:space="preserve"> – Community Guide</w:t>
        </w:r>
        <w:r w:rsidRPr="007A6D57">
          <w:rPr>
            <w:rStyle w:val="FooterChar"/>
          </w:rPr>
          <w:t xml:space="preserve"> | </w:t>
        </w:r>
        <w:sdt>
          <w:sdtPr>
            <w:id w:val="490539911"/>
            <w:docPartObj>
              <w:docPartGallery w:val="Page Numbers (Bottom of Page)"/>
              <w:docPartUnique/>
            </w:docPartObj>
          </w:sdtPr>
          <w:sdtEndPr>
            <w:rPr>
              <w:rStyle w:val="PageNumber"/>
              <w:sz w:val="18"/>
            </w:rPr>
          </w:sdtEndPr>
          <w:sdtContent>
            <w:r w:rsidRPr="00A53260">
              <w:rPr>
                <w:rStyle w:val="PageNumber"/>
              </w:rPr>
              <w:fldChar w:fldCharType="begin"/>
            </w:r>
            <w:r w:rsidRPr="00A53260">
              <w:rPr>
                <w:rStyle w:val="PageNumber"/>
              </w:rPr>
              <w:instrText xml:space="preserve"> PAGE   \* MERGEFORMAT </w:instrText>
            </w:r>
            <w:r w:rsidRPr="00A53260">
              <w:rPr>
                <w:rStyle w:val="PageNumber"/>
              </w:rPr>
              <w:fldChar w:fldCharType="separate"/>
            </w:r>
            <w:r>
              <w:rPr>
                <w:rStyle w:val="PageNumber"/>
              </w:rPr>
              <w:t>113</w:t>
            </w:r>
            <w:r w:rsidRPr="00A53260">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AC053" w14:textId="77777777" w:rsidR="000649E5" w:rsidRDefault="000649E5" w:rsidP="00B94875">
      <w:pPr>
        <w:spacing w:after="0" w:line="240" w:lineRule="auto"/>
      </w:pPr>
      <w:r>
        <w:separator/>
      </w:r>
    </w:p>
  </w:footnote>
  <w:footnote w:type="continuationSeparator" w:id="0">
    <w:p w14:paraId="1D845BB6" w14:textId="77777777" w:rsidR="000649E5" w:rsidRDefault="000649E5" w:rsidP="00B94875">
      <w:pPr>
        <w:spacing w:after="0" w:line="240" w:lineRule="auto"/>
      </w:pPr>
      <w:r>
        <w:continuationSeparator/>
      </w:r>
    </w:p>
  </w:footnote>
  <w:footnote w:type="continuationNotice" w:id="1">
    <w:p w14:paraId="356B0AD5" w14:textId="77777777" w:rsidR="000649E5" w:rsidRDefault="000649E5">
      <w:pPr>
        <w:spacing w:after="0" w:line="240" w:lineRule="auto"/>
      </w:pPr>
    </w:p>
  </w:footnote>
  <w:footnote w:id="2">
    <w:p w14:paraId="3A89DBA1" w14:textId="3CB5896B" w:rsidR="00810B15" w:rsidRDefault="00810B15" w:rsidP="001511EF">
      <w:pPr>
        <w:pStyle w:val="FootnoteText"/>
        <w:rPr>
          <w:rFonts w:eastAsia="Open Sans" w:cs="Open Sans"/>
        </w:rPr>
      </w:pPr>
      <w:r w:rsidRPr="02680061">
        <w:rPr>
          <w:rStyle w:val="FootnoteReference"/>
        </w:rPr>
        <w:footnoteRef/>
      </w:r>
      <w:r>
        <w:t xml:space="preserve"> </w:t>
      </w:r>
      <w:r>
        <w:tab/>
      </w:r>
      <w:r w:rsidRPr="02680061">
        <w:rPr>
          <w:rFonts w:eastAsia="Open Sans" w:cs="Open Sans"/>
        </w:rPr>
        <w:t xml:space="preserve">Reconciliation Australia, </w:t>
      </w:r>
      <w:r w:rsidRPr="7C355731">
        <w:rPr>
          <w:rFonts w:eastAsia="Open Sans" w:cs="Open Sans"/>
          <w:i/>
          <w:iCs/>
        </w:rPr>
        <w:t xml:space="preserve">2020 Australian Reconciliation Barometer </w:t>
      </w:r>
      <w:r w:rsidRPr="02680061">
        <w:rPr>
          <w:rFonts w:eastAsia="Open Sans" w:cs="Open Sans"/>
        </w:rPr>
        <w:t>(Summary Report, November 2020) 5 &lt;</w:t>
      </w:r>
      <w:hyperlink r:id="rId1">
        <w:r w:rsidRPr="02680061">
          <w:rPr>
            <w:rStyle w:val="Hyperlink"/>
            <w:rFonts w:eastAsia="Open Sans" w:cs="Open Sans"/>
          </w:rPr>
          <w:t>https://www.reconciliation.org.au/wp-content/uploads/2021/02/Australian_Reconciliation_Barometer_-2020_Summary-Report_web_spread.pdf</w:t>
        </w:r>
      </w:hyperlink>
      <w:r w:rsidRPr="02680061">
        <w:rPr>
          <w:rFonts w:eastAsia="Open Sans" w:cs="Open Sans"/>
        </w:rPr>
        <w:t>&gt;.</w:t>
      </w:r>
    </w:p>
  </w:footnote>
  <w:footnote w:id="3">
    <w:p w14:paraId="55BB78B1" w14:textId="1B65A2B1" w:rsidR="00810B15" w:rsidRDefault="00810B15" w:rsidP="001511EF">
      <w:pPr>
        <w:pStyle w:val="FootnoteText"/>
        <w:rPr>
          <w:rFonts w:eastAsia="Open Sans" w:cs="Open Sans"/>
        </w:rPr>
      </w:pPr>
      <w:r w:rsidRPr="02680061">
        <w:rPr>
          <w:rStyle w:val="FootnoteReference"/>
        </w:rPr>
        <w:footnoteRef/>
      </w:r>
      <w:r>
        <w:t xml:space="preserve"> </w:t>
      </w:r>
      <w:r>
        <w:tab/>
      </w:r>
      <w:r w:rsidRPr="02680061">
        <w:rPr>
          <w:rFonts w:eastAsia="Open Sans" w:cs="Open Sans"/>
        </w:rPr>
        <w:t xml:space="preserve">Andrew Markus, </w:t>
      </w:r>
      <w:r w:rsidRPr="7C355731">
        <w:rPr>
          <w:rFonts w:eastAsia="Open Sans" w:cs="Open Sans"/>
          <w:i/>
          <w:iCs/>
        </w:rPr>
        <w:t>Mapping Social Cohesion: The Scanlon Foundation Surveys</w:t>
      </w:r>
      <w:r w:rsidRPr="02680061">
        <w:rPr>
          <w:rFonts w:eastAsia="Open Sans" w:cs="Open Sans"/>
        </w:rPr>
        <w:t xml:space="preserve"> (Report, Scanlon Foundation Research Institute, 2021) 30 &lt;</w:t>
      </w:r>
      <w:r w:rsidRPr="003869A2">
        <w:rPr>
          <w:rStyle w:val="Hyperlink"/>
        </w:rPr>
        <w:t>https://scanloninstitute.org.au/sites/default/files/2021-12/Mapping_Social_Cohesion_2021_Report_0.pdf</w:t>
      </w:r>
      <w:r w:rsidRPr="02680061">
        <w:rPr>
          <w:rFonts w:eastAsia="Open Sans" w:cs="Open Sans"/>
        </w:rPr>
        <w:t>&gt;.</w:t>
      </w:r>
    </w:p>
  </w:footnote>
  <w:footnote w:id="4">
    <w:p w14:paraId="4A2EFD3A" w14:textId="00479886" w:rsidR="00810B15" w:rsidRDefault="00810B15" w:rsidP="00F86265">
      <w:pPr>
        <w:pStyle w:val="FootnoteText"/>
      </w:pPr>
      <w:r w:rsidRPr="7C355731">
        <w:rPr>
          <w:rStyle w:val="FootnoteReference"/>
        </w:rPr>
        <w:footnoteRef/>
      </w:r>
      <w:r>
        <w:t xml:space="preserve"> </w:t>
      </w:r>
      <w:r>
        <w:tab/>
      </w:r>
      <w:r w:rsidR="00F86265" w:rsidRPr="00F86265">
        <w:t xml:space="preserve">Kathryn Benier, ‘Don’t Drag Me </w:t>
      </w:r>
      <w:r w:rsidR="00F86265" w:rsidRPr="00F86265">
        <w:t>Into This’: Growing Up South Sudanese in Victoria After the 2016 Moomba ‘Riot’ (Research Report, Centre for Multicultural Youth, 2018) 14. &lt;</w:t>
      </w:r>
      <w:hyperlink r:id="rId2" w:history="1">
        <w:r w:rsidR="00F86265" w:rsidRPr="00F86265">
          <w:rPr>
            <w:rStyle w:val="Hyperlink"/>
          </w:rPr>
          <w:t>https://www.cmy.net.au/wp-content/uploads/2019/11/Dont-Drag-Me-Into-This-Research-Report-Oct-2018-FINAL.pdf</w:t>
        </w:r>
      </w:hyperlink>
      <w:r w:rsidR="00F86265" w:rsidRPr="00F86265">
        <w:t>&gt;</w:t>
      </w:r>
      <w:r w:rsidRPr="7C355731">
        <w:t>.</w:t>
      </w:r>
    </w:p>
  </w:footnote>
  <w:footnote w:id="5">
    <w:p w14:paraId="07B5745D" w14:textId="5DAD0BDA" w:rsidR="00810B15" w:rsidRDefault="00810B15" w:rsidP="00F86265">
      <w:pPr>
        <w:pStyle w:val="FootnoteText"/>
      </w:pPr>
      <w:r w:rsidRPr="1D02D4EB">
        <w:rPr>
          <w:rStyle w:val="FootnoteReference"/>
        </w:rPr>
        <w:footnoteRef/>
      </w:r>
      <w:r>
        <w:t xml:space="preserve"> </w:t>
      </w:r>
      <w:r>
        <w:tab/>
      </w:r>
      <w:r w:rsidR="00F86265" w:rsidRPr="00F86265">
        <w:t>Elizabeth A Sullivan et al, ‘Aboriginal mothers in prison in Australia: a study of social, emotional and physical wellbeing’ (2019) 43(3) Australian and New Zealand Journal of Public Health 241, 243</w:t>
      </w:r>
      <w:r w:rsidR="00F86265">
        <w:t xml:space="preserve"> &lt;</w:t>
      </w:r>
      <w:hyperlink r:id="rId3" w:history="1">
        <w:r w:rsidR="00F86265" w:rsidRPr="0012241B">
          <w:rPr>
            <w:rStyle w:val="Hyperlink"/>
          </w:rPr>
          <w:t>https://onlinelibrary.wiley.com/doi/epdf/10.1111/1753-6405.12892</w:t>
        </w:r>
      </w:hyperlink>
      <w:r w:rsidR="00F86265" w:rsidRPr="00F8626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BE54" w14:textId="48937E83" w:rsidR="00456C61" w:rsidRPr="00456C61" w:rsidRDefault="004F3D0B" w:rsidP="00456C61">
    <w:pPr>
      <w:pStyle w:val="Header"/>
      <w:rPr>
        <w:lang w:val="it-IT"/>
      </w:rPr>
    </w:pPr>
    <w:r>
      <w:rPr>
        <w:lang w:val="it-IT"/>
      </w:rPr>
      <w:t>Australian Human Rights Commission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A2FE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4EE55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F2321A"/>
    <w:lvl w:ilvl="0">
      <w:start w:val="1"/>
      <w:numFmt w:val="decimal"/>
      <w:pStyle w:val="ListNumber3"/>
      <w:lvlText w:val="%1."/>
      <w:lvlJc w:val="left"/>
      <w:pPr>
        <w:tabs>
          <w:tab w:val="num" w:pos="1418"/>
        </w:tabs>
        <w:ind w:left="1418" w:hanging="284"/>
      </w:pPr>
      <w:rPr>
        <w:rFonts w:hint="default"/>
      </w:r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9A8C6AC6"/>
    <w:lvl w:ilvl="0">
      <w:start w:val="1"/>
      <w:numFmt w:val="bullet"/>
      <w:pStyle w:val="ListBullet3"/>
      <w:lvlText w:val="o"/>
      <w:lvlJc w:val="left"/>
      <w:pPr>
        <w:tabs>
          <w:tab w:val="num" w:pos="1418"/>
        </w:tabs>
        <w:ind w:left="1418" w:hanging="284"/>
      </w:pPr>
      <w:rPr>
        <w:rFonts w:ascii="Courier New" w:hAnsi="Courier New" w:hint="default"/>
        <w:color w:val="6F75AA" w:themeColor="accent4"/>
      </w:rPr>
    </w:lvl>
  </w:abstractNum>
  <w:abstractNum w:abstractNumId="7" w15:restartNumberingAfterBreak="0">
    <w:nsid w:val="FFFFFF83"/>
    <w:multiLevelType w:val="singleLevel"/>
    <w:tmpl w:val="6C46468C"/>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39A4B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6623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77450"/>
    <w:multiLevelType w:val="hybridMultilevel"/>
    <w:tmpl w:val="9086FB5C"/>
    <w:lvl w:ilvl="0" w:tplc="FFFFFFFF">
      <w:start w:val="1"/>
      <w:numFmt w:val="decimal"/>
      <w:lvlText w:val="%1."/>
      <w:lvlJc w:val="left"/>
      <w:pPr>
        <w:ind w:left="1843" w:hanging="360"/>
      </w:p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11"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2"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FA3D75"/>
    <w:multiLevelType w:val="hybridMultilevel"/>
    <w:tmpl w:val="D8DAD058"/>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4"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5" w15:restartNumberingAfterBreak="0">
    <w:nsid w:val="089A1E91"/>
    <w:multiLevelType w:val="multilevel"/>
    <w:tmpl w:val="4D02D4E2"/>
    <w:styleLink w:val="Elencocorrente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9292144"/>
    <w:multiLevelType w:val="multilevel"/>
    <w:tmpl w:val="D4DA55EE"/>
    <w:styleLink w:val="Elencocorrente2"/>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9AD6555"/>
    <w:multiLevelType w:val="hybridMultilevel"/>
    <w:tmpl w:val="65BE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AECB188"/>
    <w:multiLevelType w:val="hybridMultilevel"/>
    <w:tmpl w:val="9DB014D8"/>
    <w:lvl w:ilvl="0" w:tplc="EBC22F94">
      <w:start w:val="1"/>
      <w:numFmt w:val="bullet"/>
      <w:lvlText w:val="-"/>
      <w:lvlJc w:val="left"/>
      <w:pPr>
        <w:ind w:left="720" w:hanging="360"/>
      </w:pPr>
      <w:rPr>
        <w:rFonts w:ascii="Calibri" w:hAnsi="Calibri" w:hint="default"/>
      </w:rPr>
    </w:lvl>
    <w:lvl w:ilvl="1" w:tplc="9DE86206">
      <w:start w:val="1"/>
      <w:numFmt w:val="bullet"/>
      <w:lvlText w:val="o"/>
      <w:lvlJc w:val="left"/>
      <w:pPr>
        <w:ind w:left="1440" w:hanging="360"/>
      </w:pPr>
      <w:rPr>
        <w:rFonts w:ascii="Courier New" w:hAnsi="Courier New" w:hint="default"/>
      </w:rPr>
    </w:lvl>
    <w:lvl w:ilvl="2" w:tplc="11347992">
      <w:start w:val="1"/>
      <w:numFmt w:val="bullet"/>
      <w:lvlText w:val=""/>
      <w:lvlJc w:val="left"/>
      <w:pPr>
        <w:ind w:left="2160" w:hanging="360"/>
      </w:pPr>
      <w:rPr>
        <w:rFonts w:ascii="Wingdings" w:hAnsi="Wingdings" w:hint="default"/>
      </w:rPr>
    </w:lvl>
    <w:lvl w:ilvl="3" w:tplc="5B18FF08">
      <w:start w:val="1"/>
      <w:numFmt w:val="bullet"/>
      <w:lvlText w:val=""/>
      <w:lvlJc w:val="left"/>
      <w:pPr>
        <w:ind w:left="2880" w:hanging="360"/>
      </w:pPr>
      <w:rPr>
        <w:rFonts w:ascii="Symbol" w:hAnsi="Symbol" w:hint="default"/>
      </w:rPr>
    </w:lvl>
    <w:lvl w:ilvl="4" w:tplc="A224A762">
      <w:start w:val="1"/>
      <w:numFmt w:val="bullet"/>
      <w:lvlText w:val="o"/>
      <w:lvlJc w:val="left"/>
      <w:pPr>
        <w:ind w:left="3600" w:hanging="360"/>
      </w:pPr>
      <w:rPr>
        <w:rFonts w:ascii="Courier New" w:hAnsi="Courier New" w:hint="default"/>
      </w:rPr>
    </w:lvl>
    <w:lvl w:ilvl="5" w:tplc="CCAC79DA">
      <w:start w:val="1"/>
      <w:numFmt w:val="bullet"/>
      <w:lvlText w:val=""/>
      <w:lvlJc w:val="left"/>
      <w:pPr>
        <w:ind w:left="4320" w:hanging="360"/>
      </w:pPr>
      <w:rPr>
        <w:rFonts w:ascii="Wingdings" w:hAnsi="Wingdings" w:hint="default"/>
      </w:rPr>
    </w:lvl>
    <w:lvl w:ilvl="6" w:tplc="013EDE02">
      <w:start w:val="1"/>
      <w:numFmt w:val="bullet"/>
      <w:lvlText w:val=""/>
      <w:lvlJc w:val="left"/>
      <w:pPr>
        <w:ind w:left="5040" w:hanging="360"/>
      </w:pPr>
      <w:rPr>
        <w:rFonts w:ascii="Symbol" w:hAnsi="Symbol" w:hint="default"/>
      </w:rPr>
    </w:lvl>
    <w:lvl w:ilvl="7" w:tplc="96C0DED4">
      <w:start w:val="1"/>
      <w:numFmt w:val="bullet"/>
      <w:lvlText w:val="o"/>
      <w:lvlJc w:val="left"/>
      <w:pPr>
        <w:ind w:left="5760" w:hanging="360"/>
      </w:pPr>
      <w:rPr>
        <w:rFonts w:ascii="Courier New" w:hAnsi="Courier New" w:hint="default"/>
      </w:rPr>
    </w:lvl>
    <w:lvl w:ilvl="8" w:tplc="EE62D924">
      <w:start w:val="1"/>
      <w:numFmt w:val="bullet"/>
      <w:lvlText w:val=""/>
      <w:lvlJc w:val="left"/>
      <w:pPr>
        <w:ind w:left="6480" w:hanging="360"/>
      </w:pPr>
      <w:rPr>
        <w:rFonts w:ascii="Wingdings" w:hAnsi="Wingdings" w:hint="default"/>
      </w:rPr>
    </w:lvl>
  </w:abstractNum>
  <w:abstractNum w:abstractNumId="19" w15:restartNumberingAfterBreak="0">
    <w:nsid w:val="0BD9522E"/>
    <w:multiLevelType w:val="hybridMultilevel"/>
    <w:tmpl w:val="2158832E"/>
    <w:lvl w:ilvl="0" w:tplc="1062C0CC">
      <w:start w:val="1"/>
      <w:numFmt w:val="bullet"/>
      <w:lvlText w:val="-"/>
      <w:lvlJc w:val="left"/>
      <w:pPr>
        <w:ind w:left="720" w:hanging="360"/>
      </w:pPr>
      <w:rPr>
        <w:rFonts w:ascii="Calibri" w:hAnsi="Calibri" w:hint="default"/>
      </w:rPr>
    </w:lvl>
    <w:lvl w:ilvl="1" w:tplc="ED14CF46">
      <w:start w:val="1"/>
      <w:numFmt w:val="bullet"/>
      <w:lvlText w:val="o"/>
      <w:lvlJc w:val="left"/>
      <w:pPr>
        <w:ind w:left="1440" w:hanging="360"/>
      </w:pPr>
      <w:rPr>
        <w:rFonts w:ascii="Courier New" w:hAnsi="Courier New" w:hint="default"/>
      </w:rPr>
    </w:lvl>
    <w:lvl w:ilvl="2" w:tplc="4762D7F4">
      <w:start w:val="1"/>
      <w:numFmt w:val="bullet"/>
      <w:lvlText w:val=""/>
      <w:lvlJc w:val="left"/>
      <w:pPr>
        <w:ind w:left="2160" w:hanging="360"/>
      </w:pPr>
      <w:rPr>
        <w:rFonts w:ascii="Wingdings" w:hAnsi="Wingdings" w:hint="default"/>
      </w:rPr>
    </w:lvl>
    <w:lvl w:ilvl="3" w:tplc="3384AB3E">
      <w:start w:val="1"/>
      <w:numFmt w:val="bullet"/>
      <w:lvlText w:val=""/>
      <w:lvlJc w:val="left"/>
      <w:pPr>
        <w:ind w:left="2880" w:hanging="360"/>
      </w:pPr>
      <w:rPr>
        <w:rFonts w:ascii="Symbol" w:hAnsi="Symbol" w:hint="default"/>
      </w:rPr>
    </w:lvl>
    <w:lvl w:ilvl="4" w:tplc="ED30C9A2">
      <w:start w:val="1"/>
      <w:numFmt w:val="bullet"/>
      <w:lvlText w:val="o"/>
      <w:lvlJc w:val="left"/>
      <w:pPr>
        <w:ind w:left="3600" w:hanging="360"/>
      </w:pPr>
      <w:rPr>
        <w:rFonts w:ascii="Courier New" w:hAnsi="Courier New" w:hint="default"/>
      </w:rPr>
    </w:lvl>
    <w:lvl w:ilvl="5" w:tplc="01743520">
      <w:start w:val="1"/>
      <w:numFmt w:val="bullet"/>
      <w:lvlText w:val=""/>
      <w:lvlJc w:val="left"/>
      <w:pPr>
        <w:ind w:left="4320" w:hanging="360"/>
      </w:pPr>
      <w:rPr>
        <w:rFonts w:ascii="Wingdings" w:hAnsi="Wingdings" w:hint="default"/>
      </w:rPr>
    </w:lvl>
    <w:lvl w:ilvl="6" w:tplc="8A3CAF4E">
      <w:start w:val="1"/>
      <w:numFmt w:val="bullet"/>
      <w:lvlText w:val=""/>
      <w:lvlJc w:val="left"/>
      <w:pPr>
        <w:ind w:left="5040" w:hanging="360"/>
      </w:pPr>
      <w:rPr>
        <w:rFonts w:ascii="Symbol" w:hAnsi="Symbol" w:hint="default"/>
      </w:rPr>
    </w:lvl>
    <w:lvl w:ilvl="7" w:tplc="E1DEB722">
      <w:start w:val="1"/>
      <w:numFmt w:val="bullet"/>
      <w:lvlText w:val="o"/>
      <w:lvlJc w:val="left"/>
      <w:pPr>
        <w:ind w:left="5760" w:hanging="360"/>
      </w:pPr>
      <w:rPr>
        <w:rFonts w:ascii="Courier New" w:hAnsi="Courier New" w:hint="default"/>
      </w:rPr>
    </w:lvl>
    <w:lvl w:ilvl="8" w:tplc="3BFA6382">
      <w:start w:val="1"/>
      <w:numFmt w:val="bullet"/>
      <w:lvlText w:val=""/>
      <w:lvlJc w:val="left"/>
      <w:pPr>
        <w:ind w:left="6480" w:hanging="360"/>
      </w:pPr>
      <w:rPr>
        <w:rFonts w:ascii="Wingdings" w:hAnsi="Wingdings" w:hint="default"/>
      </w:rPr>
    </w:lvl>
  </w:abstractNum>
  <w:abstractNum w:abstractNumId="20" w15:restartNumberingAfterBreak="0">
    <w:nsid w:val="0E1E44E4"/>
    <w:multiLevelType w:val="multilevel"/>
    <w:tmpl w:val="8FC2A32A"/>
    <w:styleLink w:val="Elencocorrente8"/>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08C73F8"/>
    <w:multiLevelType w:val="hybridMultilevel"/>
    <w:tmpl w:val="76E49F04"/>
    <w:lvl w:ilvl="0" w:tplc="0C09000F">
      <w:start w:val="1"/>
      <w:numFmt w:val="decimal"/>
      <w:lvlText w:val="%1."/>
      <w:lvlJc w:val="left"/>
      <w:pPr>
        <w:ind w:left="1800" w:hanging="360"/>
      </w:p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2" w15:restartNumberingAfterBreak="0">
    <w:nsid w:val="12241A0C"/>
    <w:multiLevelType w:val="hybridMultilevel"/>
    <w:tmpl w:val="51F22528"/>
    <w:lvl w:ilvl="0" w:tplc="6D7454EC">
      <w:numFmt w:val="decimal"/>
      <w:lvlText w:val="%1"/>
      <w:lvlJc w:val="left"/>
      <w:pPr>
        <w:ind w:left="3960" w:hanging="360"/>
      </w:pPr>
      <w:rPr>
        <w:rFonts w:hint="default"/>
      </w:rPr>
    </w:lvl>
    <w:lvl w:ilvl="1" w:tplc="0C090019" w:tentative="1">
      <w:start w:val="1"/>
      <w:numFmt w:val="lowerLetter"/>
      <w:lvlText w:val="%2."/>
      <w:lvlJc w:val="left"/>
      <w:pPr>
        <w:ind w:left="4680" w:hanging="360"/>
      </w:pPr>
    </w:lvl>
    <w:lvl w:ilvl="2" w:tplc="0C09001B" w:tentative="1">
      <w:start w:val="1"/>
      <w:numFmt w:val="lowerRoman"/>
      <w:lvlText w:val="%3."/>
      <w:lvlJc w:val="right"/>
      <w:pPr>
        <w:ind w:left="5400" w:hanging="180"/>
      </w:pPr>
    </w:lvl>
    <w:lvl w:ilvl="3" w:tplc="0C09000F" w:tentative="1">
      <w:start w:val="1"/>
      <w:numFmt w:val="decimal"/>
      <w:lvlText w:val="%4."/>
      <w:lvlJc w:val="left"/>
      <w:pPr>
        <w:ind w:left="6120" w:hanging="360"/>
      </w:pPr>
    </w:lvl>
    <w:lvl w:ilvl="4" w:tplc="0C090019" w:tentative="1">
      <w:start w:val="1"/>
      <w:numFmt w:val="lowerLetter"/>
      <w:lvlText w:val="%5."/>
      <w:lvlJc w:val="left"/>
      <w:pPr>
        <w:ind w:left="6840" w:hanging="360"/>
      </w:pPr>
    </w:lvl>
    <w:lvl w:ilvl="5" w:tplc="0C09001B" w:tentative="1">
      <w:start w:val="1"/>
      <w:numFmt w:val="lowerRoman"/>
      <w:lvlText w:val="%6."/>
      <w:lvlJc w:val="right"/>
      <w:pPr>
        <w:ind w:left="7560" w:hanging="180"/>
      </w:pPr>
    </w:lvl>
    <w:lvl w:ilvl="6" w:tplc="0C09000F" w:tentative="1">
      <w:start w:val="1"/>
      <w:numFmt w:val="decimal"/>
      <w:lvlText w:val="%7."/>
      <w:lvlJc w:val="left"/>
      <w:pPr>
        <w:ind w:left="8280" w:hanging="360"/>
      </w:pPr>
    </w:lvl>
    <w:lvl w:ilvl="7" w:tplc="0C090019" w:tentative="1">
      <w:start w:val="1"/>
      <w:numFmt w:val="lowerLetter"/>
      <w:lvlText w:val="%8."/>
      <w:lvlJc w:val="left"/>
      <w:pPr>
        <w:ind w:left="9000" w:hanging="360"/>
      </w:pPr>
    </w:lvl>
    <w:lvl w:ilvl="8" w:tplc="0C09001B" w:tentative="1">
      <w:start w:val="1"/>
      <w:numFmt w:val="lowerRoman"/>
      <w:lvlText w:val="%9."/>
      <w:lvlJc w:val="right"/>
      <w:pPr>
        <w:ind w:left="9720" w:hanging="180"/>
      </w:pPr>
    </w:lvl>
  </w:abstractNum>
  <w:abstractNum w:abstractNumId="23" w15:restartNumberingAfterBreak="0">
    <w:nsid w:val="177B0B8F"/>
    <w:multiLevelType w:val="hybridMultilevel"/>
    <w:tmpl w:val="FFFFFFFF"/>
    <w:lvl w:ilvl="0" w:tplc="F9C208D4">
      <w:start w:val="1"/>
      <w:numFmt w:val="decimal"/>
      <w:lvlText w:val="%1."/>
      <w:lvlJc w:val="left"/>
      <w:pPr>
        <w:ind w:left="720" w:hanging="360"/>
      </w:pPr>
    </w:lvl>
    <w:lvl w:ilvl="1" w:tplc="FEFA6BB0">
      <w:start w:val="1"/>
      <w:numFmt w:val="lowerLetter"/>
      <w:lvlText w:val="%2."/>
      <w:lvlJc w:val="left"/>
      <w:pPr>
        <w:ind w:left="1440" w:hanging="360"/>
      </w:pPr>
    </w:lvl>
    <w:lvl w:ilvl="2" w:tplc="9B26A5CC">
      <w:start w:val="1"/>
      <w:numFmt w:val="lowerRoman"/>
      <w:lvlText w:val="%3."/>
      <w:lvlJc w:val="right"/>
      <w:pPr>
        <w:ind w:left="2160" w:hanging="180"/>
      </w:pPr>
    </w:lvl>
    <w:lvl w:ilvl="3" w:tplc="EFEA7872">
      <w:start w:val="1"/>
      <w:numFmt w:val="decimal"/>
      <w:lvlText w:val="%4."/>
      <w:lvlJc w:val="left"/>
      <w:pPr>
        <w:ind w:left="2880" w:hanging="360"/>
      </w:pPr>
    </w:lvl>
    <w:lvl w:ilvl="4" w:tplc="228A4BC8">
      <w:start w:val="1"/>
      <w:numFmt w:val="lowerLetter"/>
      <w:lvlText w:val="%5."/>
      <w:lvlJc w:val="left"/>
      <w:pPr>
        <w:ind w:left="3600" w:hanging="360"/>
      </w:pPr>
    </w:lvl>
    <w:lvl w:ilvl="5" w:tplc="CA1A0674">
      <w:start w:val="1"/>
      <w:numFmt w:val="lowerRoman"/>
      <w:lvlText w:val="%6."/>
      <w:lvlJc w:val="right"/>
      <w:pPr>
        <w:ind w:left="4320" w:hanging="180"/>
      </w:pPr>
    </w:lvl>
    <w:lvl w:ilvl="6" w:tplc="EE0258D2">
      <w:start w:val="1"/>
      <w:numFmt w:val="decimal"/>
      <w:lvlText w:val="%7."/>
      <w:lvlJc w:val="left"/>
      <w:pPr>
        <w:ind w:left="5040" w:hanging="360"/>
      </w:pPr>
    </w:lvl>
    <w:lvl w:ilvl="7" w:tplc="FDA2B758">
      <w:start w:val="1"/>
      <w:numFmt w:val="lowerLetter"/>
      <w:lvlText w:val="%8."/>
      <w:lvlJc w:val="left"/>
      <w:pPr>
        <w:ind w:left="5760" w:hanging="360"/>
      </w:pPr>
    </w:lvl>
    <w:lvl w:ilvl="8" w:tplc="21AE7582">
      <w:start w:val="1"/>
      <w:numFmt w:val="lowerRoman"/>
      <w:lvlText w:val="%9."/>
      <w:lvlJc w:val="right"/>
      <w:pPr>
        <w:ind w:left="6480" w:hanging="180"/>
      </w:pPr>
    </w:lvl>
  </w:abstractNum>
  <w:abstractNum w:abstractNumId="24" w15:restartNumberingAfterBreak="0">
    <w:nsid w:val="19D54599"/>
    <w:multiLevelType w:val="hybridMultilevel"/>
    <w:tmpl w:val="8966A852"/>
    <w:lvl w:ilvl="0" w:tplc="7CE4CC0E">
      <w:start w:val="1"/>
      <w:numFmt w:val="bullet"/>
      <w:lvlText w:val="-"/>
      <w:lvlJc w:val="left"/>
      <w:pPr>
        <w:ind w:left="1800" w:hanging="36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8C3C0A"/>
    <w:multiLevelType w:val="hybridMultilevel"/>
    <w:tmpl w:val="0D0CFA4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0" w:hanging="360"/>
      </w:pPr>
      <w:rPr>
        <w:rFonts w:ascii="Courier New" w:hAnsi="Courier New" w:cs="Courier New" w:hint="default"/>
      </w:rPr>
    </w:lvl>
    <w:lvl w:ilvl="2" w:tplc="FFFFFFFF" w:tentative="1">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1440" w:hanging="360"/>
      </w:pPr>
      <w:rPr>
        <w:rFonts w:ascii="Symbol" w:hAnsi="Symbol" w:hint="default"/>
      </w:rPr>
    </w:lvl>
    <w:lvl w:ilvl="4" w:tplc="FFFFFFFF" w:tentative="1">
      <w:start w:val="1"/>
      <w:numFmt w:val="bullet"/>
      <w:lvlText w:val="o"/>
      <w:lvlJc w:val="left"/>
      <w:pPr>
        <w:ind w:left="2160" w:hanging="360"/>
      </w:pPr>
      <w:rPr>
        <w:rFonts w:ascii="Courier New" w:hAnsi="Courier New" w:cs="Courier New" w:hint="default"/>
      </w:rPr>
    </w:lvl>
    <w:lvl w:ilvl="5" w:tplc="FFFFFFFF" w:tentative="1">
      <w:start w:val="1"/>
      <w:numFmt w:val="bullet"/>
      <w:lvlText w:val=""/>
      <w:lvlJc w:val="left"/>
      <w:pPr>
        <w:ind w:left="2880" w:hanging="360"/>
      </w:pPr>
      <w:rPr>
        <w:rFonts w:ascii="Wingdings" w:hAnsi="Wingdings" w:hint="default"/>
      </w:rPr>
    </w:lvl>
    <w:lvl w:ilvl="6" w:tplc="FFFFFFFF" w:tentative="1">
      <w:start w:val="1"/>
      <w:numFmt w:val="bullet"/>
      <w:lvlText w:val=""/>
      <w:lvlJc w:val="left"/>
      <w:pPr>
        <w:ind w:left="3600" w:hanging="360"/>
      </w:pPr>
      <w:rPr>
        <w:rFonts w:ascii="Symbol" w:hAnsi="Symbol" w:hint="default"/>
      </w:rPr>
    </w:lvl>
    <w:lvl w:ilvl="7" w:tplc="FFFFFFFF" w:tentative="1">
      <w:start w:val="1"/>
      <w:numFmt w:val="bullet"/>
      <w:lvlText w:val="o"/>
      <w:lvlJc w:val="left"/>
      <w:pPr>
        <w:ind w:left="4320" w:hanging="360"/>
      </w:pPr>
      <w:rPr>
        <w:rFonts w:ascii="Courier New" w:hAnsi="Courier New" w:cs="Courier New" w:hint="default"/>
      </w:rPr>
    </w:lvl>
    <w:lvl w:ilvl="8" w:tplc="FFFFFFFF" w:tentative="1">
      <w:start w:val="1"/>
      <w:numFmt w:val="bullet"/>
      <w:lvlText w:val=""/>
      <w:lvlJc w:val="left"/>
      <w:pPr>
        <w:ind w:left="5040" w:hanging="360"/>
      </w:pPr>
      <w:rPr>
        <w:rFonts w:ascii="Wingdings" w:hAnsi="Wingdings" w:hint="default"/>
      </w:rPr>
    </w:lvl>
  </w:abstractNum>
  <w:abstractNum w:abstractNumId="26" w15:restartNumberingAfterBreak="0">
    <w:nsid w:val="1E4A2289"/>
    <w:multiLevelType w:val="hybridMultilevel"/>
    <w:tmpl w:val="1A2ED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7C2A9C"/>
    <w:multiLevelType w:val="hybridMultilevel"/>
    <w:tmpl w:val="FFFFFFFF"/>
    <w:lvl w:ilvl="0" w:tplc="20803D2A">
      <w:start w:val="1"/>
      <w:numFmt w:val="bullet"/>
      <w:lvlText w:val=""/>
      <w:lvlJc w:val="left"/>
      <w:pPr>
        <w:ind w:left="720" w:hanging="360"/>
      </w:pPr>
      <w:rPr>
        <w:rFonts w:ascii="Symbol" w:hAnsi="Symbol" w:hint="default"/>
      </w:rPr>
    </w:lvl>
    <w:lvl w:ilvl="1" w:tplc="E8FCAAF8">
      <w:start w:val="1"/>
      <w:numFmt w:val="bullet"/>
      <w:lvlText w:val="o"/>
      <w:lvlJc w:val="left"/>
      <w:pPr>
        <w:ind w:left="1440" w:hanging="360"/>
      </w:pPr>
      <w:rPr>
        <w:rFonts w:ascii="Courier New" w:hAnsi="Courier New" w:hint="default"/>
      </w:rPr>
    </w:lvl>
    <w:lvl w:ilvl="2" w:tplc="7B943FBC">
      <w:start w:val="1"/>
      <w:numFmt w:val="bullet"/>
      <w:lvlText w:val=""/>
      <w:lvlJc w:val="left"/>
      <w:pPr>
        <w:ind w:left="2160" w:hanging="360"/>
      </w:pPr>
      <w:rPr>
        <w:rFonts w:ascii="Wingdings" w:hAnsi="Wingdings" w:hint="default"/>
      </w:rPr>
    </w:lvl>
    <w:lvl w:ilvl="3" w:tplc="6B12144C">
      <w:start w:val="1"/>
      <w:numFmt w:val="bullet"/>
      <w:lvlText w:val=""/>
      <w:lvlJc w:val="left"/>
      <w:pPr>
        <w:ind w:left="2880" w:hanging="360"/>
      </w:pPr>
      <w:rPr>
        <w:rFonts w:ascii="Symbol" w:hAnsi="Symbol" w:hint="default"/>
      </w:rPr>
    </w:lvl>
    <w:lvl w:ilvl="4" w:tplc="21E84326">
      <w:start w:val="1"/>
      <w:numFmt w:val="bullet"/>
      <w:lvlText w:val="o"/>
      <w:lvlJc w:val="left"/>
      <w:pPr>
        <w:ind w:left="3600" w:hanging="360"/>
      </w:pPr>
      <w:rPr>
        <w:rFonts w:ascii="Courier New" w:hAnsi="Courier New" w:hint="default"/>
      </w:rPr>
    </w:lvl>
    <w:lvl w:ilvl="5" w:tplc="9A9A86A6">
      <w:start w:val="1"/>
      <w:numFmt w:val="bullet"/>
      <w:lvlText w:val=""/>
      <w:lvlJc w:val="left"/>
      <w:pPr>
        <w:ind w:left="4320" w:hanging="360"/>
      </w:pPr>
      <w:rPr>
        <w:rFonts w:ascii="Wingdings" w:hAnsi="Wingdings" w:hint="default"/>
      </w:rPr>
    </w:lvl>
    <w:lvl w:ilvl="6" w:tplc="1EBEDC30">
      <w:start w:val="1"/>
      <w:numFmt w:val="bullet"/>
      <w:lvlText w:val=""/>
      <w:lvlJc w:val="left"/>
      <w:pPr>
        <w:ind w:left="5040" w:hanging="360"/>
      </w:pPr>
      <w:rPr>
        <w:rFonts w:ascii="Symbol" w:hAnsi="Symbol" w:hint="default"/>
      </w:rPr>
    </w:lvl>
    <w:lvl w:ilvl="7" w:tplc="B998952C">
      <w:start w:val="1"/>
      <w:numFmt w:val="bullet"/>
      <w:lvlText w:val="o"/>
      <w:lvlJc w:val="left"/>
      <w:pPr>
        <w:ind w:left="5760" w:hanging="360"/>
      </w:pPr>
      <w:rPr>
        <w:rFonts w:ascii="Courier New" w:hAnsi="Courier New" w:hint="default"/>
      </w:rPr>
    </w:lvl>
    <w:lvl w:ilvl="8" w:tplc="5F48E888">
      <w:start w:val="1"/>
      <w:numFmt w:val="bullet"/>
      <w:lvlText w:val=""/>
      <w:lvlJc w:val="left"/>
      <w:pPr>
        <w:ind w:left="6480" w:hanging="360"/>
      </w:pPr>
      <w:rPr>
        <w:rFonts w:ascii="Wingdings" w:hAnsi="Wingdings" w:hint="default"/>
      </w:rPr>
    </w:lvl>
  </w:abstractNum>
  <w:abstractNum w:abstractNumId="28" w15:restartNumberingAfterBreak="0">
    <w:nsid w:val="1F9A0F7C"/>
    <w:multiLevelType w:val="multilevel"/>
    <w:tmpl w:val="ED9E77F4"/>
    <w:styleLink w:val="Elencocorrente5"/>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4092818"/>
    <w:multiLevelType w:val="hybridMultilevel"/>
    <w:tmpl w:val="9C828FFA"/>
    <w:lvl w:ilvl="0" w:tplc="2A7E8612">
      <w:start w:val="1"/>
      <w:numFmt w:val="decimal"/>
      <w:pStyle w:val="Heading1"/>
      <w:lvlText w:val="%1."/>
      <w:lvlJc w:val="left"/>
      <w:pPr>
        <w:ind w:left="851" w:hanging="851"/>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2B8230C5"/>
    <w:multiLevelType w:val="hybridMultilevel"/>
    <w:tmpl w:val="8EC82C00"/>
    <w:lvl w:ilvl="0" w:tplc="553E9E8C">
      <w:start w:val="1"/>
      <w:numFmt w:val="bullet"/>
      <w:lvlText w:val="-"/>
      <w:lvlJc w:val="left"/>
      <w:pPr>
        <w:ind w:left="720" w:hanging="360"/>
      </w:pPr>
      <w:rPr>
        <w:rFonts w:ascii="Calibri" w:hAnsi="Calibri" w:hint="default"/>
      </w:rPr>
    </w:lvl>
    <w:lvl w:ilvl="1" w:tplc="FDC89D1C">
      <w:start w:val="1"/>
      <w:numFmt w:val="bullet"/>
      <w:lvlText w:val="o"/>
      <w:lvlJc w:val="left"/>
      <w:pPr>
        <w:ind w:left="1440" w:hanging="360"/>
      </w:pPr>
      <w:rPr>
        <w:rFonts w:ascii="Courier New" w:hAnsi="Courier New" w:hint="default"/>
      </w:rPr>
    </w:lvl>
    <w:lvl w:ilvl="2" w:tplc="CA8A99EC">
      <w:start w:val="1"/>
      <w:numFmt w:val="bullet"/>
      <w:lvlText w:val=""/>
      <w:lvlJc w:val="left"/>
      <w:pPr>
        <w:ind w:left="2160" w:hanging="360"/>
      </w:pPr>
      <w:rPr>
        <w:rFonts w:ascii="Wingdings" w:hAnsi="Wingdings" w:hint="default"/>
      </w:rPr>
    </w:lvl>
    <w:lvl w:ilvl="3" w:tplc="9C804BFC">
      <w:start w:val="1"/>
      <w:numFmt w:val="bullet"/>
      <w:lvlText w:val=""/>
      <w:lvlJc w:val="left"/>
      <w:pPr>
        <w:ind w:left="2880" w:hanging="360"/>
      </w:pPr>
      <w:rPr>
        <w:rFonts w:ascii="Symbol" w:hAnsi="Symbol" w:hint="default"/>
      </w:rPr>
    </w:lvl>
    <w:lvl w:ilvl="4" w:tplc="6BC49E4E">
      <w:start w:val="1"/>
      <w:numFmt w:val="bullet"/>
      <w:lvlText w:val="o"/>
      <w:lvlJc w:val="left"/>
      <w:pPr>
        <w:ind w:left="3600" w:hanging="360"/>
      </w:pPr>
      <w:rPr>
        <w:rFonts w:ascii="Courier New" w:hAnsi="Courier New" w:hint="default"/>
      </w:rPr>
    </w:lvl>
    <w:lvl w:ilvl="5" w:tplc="97AADED6">
      <w:start w:val="1"/>
      <w:numFmt w:val="bullet"/>
      <w:lvlText w:val=""/>
      <w:lvlJc w:val="left"/>
      <w:pPr>
        <w:ind w:left="4320" w:hanging="360"/>
      </w:pPr>
      <w:rPr>
        <w:rFonts w:ascii="Wingdings" w:hAnsi="Wingdings" w:hint="default"/>
      </w:rPr>
    </w:lvl>
    <w:lvl w:ilvl="6" w:tplc="568C8E52">
      <w:start w:val="1"/>
      <w:numFmt w:val="bullet"/>
      <w:lvlText w:val=""/>
      <w:lvlJc w:val="left"/>
      <w:pPr>
        <w:ind w:left="5040" w:hanging="360"/>
      </w:pPr>
      <w:rPr>
        <w:rFonts w:ascii="Symbol" w:hAnsi="Symbol" w:hint="default"/>
      </w:rPr>
    </w:lvl>
    <w:lvl w:ilvl="7" w:tplc="6BB0C4A2">
      <w:start w:val="1"/>
      <w:numFmt w:val="bullet"/>
      <w:lvlText w:val="o"/>
      <w:lvlJc w:val="left"/>
      <w:pPr>
        <w:ind w:left="5760" w:hanging="360"/>
      </w:pPr>
      <w:rPr>
        <w:rFonts w:ascii="Courier New" w:hAnsi="Courier New" w:hint="default"/>
      </w:rPr>
    </w:lvl>
    <w:lvl w:ilvl="8" w:tplc="02CA621A">
      <w:start w:val="1"/>
      <w:numFmt w:val="bullet"/>
      <w:lvlText w:val=""/>
      <w:lvlJc w:val="left"/>
      <w:pPr>
        <w:ind w:left="6480" w:hanging="360"/>
      </w:pPr>
      <w:rPr>
        <w:rFonts w:ascii="Wingdings" w:hAnsi="Wingdings" w:hint="default"/>
      </w:rPr>
    </w:lvl>
  </w:abstractNum>
  <w:abstractNum w:abstractNumId="31" w15:restartNumberingAfterBreak="0">
    <w:nsid w:val="2E49A47C"/>
    <w:multiLevelType w:val="hybridMultilevel"/>
    <w:tmpl w:val="659EEB62"/>
    <w:lvl w:ilvl="0" w:tplc="C720CA26">
      <w:start w:val="1"/>
      <w:numFmt w:val="bullet"/>
      <w:lvlText w:val=""/>
      <w:lvlJc w:val="left"/>
      <w:pPr>
        <w:ind w:left="720" w:hanging="360"/>
      </w:pPr>
      <w:rPr>
        <w:rFonts w:ascii="Symbol" w:hAnsi="Symbol" w:hint="default"/>
      </w:rPr>
    </w:lvl>
    <w:lvl w:ilvl="1" w:tplc="B5589F4A">
      <w:start w:val="1"/>
      <w:numFmt w:val="bullet"/>
      <w:lvlText w:val="-"/>
      <w:lvlJc w:val="left"/>
      <w:pPr>
        <w:ind w:left="1440" w:hanging="360"/>
      </w:pPr>
      <w:rPr>
        <w:rFonts w:ascii="Open Sans" w:hAnsi="Open Sans" w:hint="default"/>
      </w:rPr>
    </w:lvl>
    <w:lvl w:ilvl="2" w:tplc="67E2E098">
      <w:start w:val="1"/>
      <w:numFmt w:val="bullet"/>
      <w:lvlText w:val=""/>
      <w:lvlJc w:val="left"/>
      <w:pPr>
        <w:ind w:left="2160" w:hanging="360"/>
      </w:pPr>
      <w:rPr>
        <w:rFonts w:ascii="Wingdings" w:hAnsi="Wingdings" w:hint="default"/>
      </w:rPr>
    </w:lvl>
    <w:lvl w:ilvl="3" w:tplc="B38471B2">
      <w:start w:val="1"/>
      <w:numFmt w:val="bullet"/>
      <w:lvlText w:val=""/>
      <w:lvlJc w:val="left"/>
      <w:pPr>
        <w:ind w:left="2880" w:hanging="360"/>
      </w:pPr>
      <w:rPr>
        <w:rFonts w:ascii="Symbol" w:hAnsi="Symbol" w:hint="default"/>
      </w:rPr>
    </w:lvl>
    <w:lvl w:ilvl="4" w:tplc="33E678E0">
      <w:start w:val="1"/>
      <w:numFmt w:val="bullet"/>
      <w:lvlText w:val="o"/>
      <w:lvlJc w:val="left"/>
      <w:pPr>
        <w:ind w:left="3600" w:hanging="360"/>
      </w:pPr>
      <w:rPr>
        <w:rFonts w:ascii="Courier New" w:hAnsi="Courier New" w:hint="default"/>
      </w:rPr>
    </w:lvl>
    <w:lvl w:ilvl="5" w:tplc="9CB2E2BA">
      <w:start w:val="1"/>
      <w:numFmt w:val="bullet"/>
      <w:lvlText w:val=""/>
      <w:lvlJc w:val="left"/>
      <w:pPr>
        <w:ind w:left="4320" w:hanging="360"/>
      </w:pPr>
      <w:rPr>
        <w:rFonts w:ascii="Wingdings" w:hAnsi="Wingdings" w:hint="default"/>
      </w:rPr>
    </w:lvl>
    <w:lvl w:ilvl="6" w:tplc="B210B1EC">
      <w:start w:val="1"/>
      <w:numFmt w:val="bullet"/>
      <w:lvlText w:val=""/>
      <w:lvlJc w:val="left"/>
      <w:pPr>
        <w:ind w:left="5040" w:hanging="360"/>
      </w:pPr>
      <w:rPr>
        <w:rFonts w:ascii="Symbol" w:hAnsi="Symbol" w:hint="default"/>
      </w:rPr>
    </w:lvl>
    <w:lvl w:ilvl="7" w:tplc="297A90F2">
      <w:start w:val="1"/>
      <w:numFmt w:val="bullet"/>
      <w:lvlText w:val="o"/>
      <w:lvlJc w:val="left"/>
      <w:pPr>
        <w:ind w:left="5760" w:hanging="360"/>
      </w:pPr>
      <w:rPr>
        <w:rFonts w:ascii="Courier New" w:hAnsi="Courier New" w:hint="default"/>
      </w:rPr>
    </w:lvl>
    <w:lvl w:ilvl="8" w:tplc="3620F0BE">
      <w:start w:val="1"/>
      <w:numFmt w:val="bullet"/>
      <w:lvlText w:val=""/>
      <w:lvlJc w:val="left"/>
      <w:pPr>
        <w:ind w:left="6480" w:hanging="360"/>
      </w:pPr>
      <w:rPr>
        <w:rFonts w:ascii="Wingdings" w:hAnsi="Wingdings" w:hint="default"/>
      </w:rPr>
    </w:lvl>
  </w:abstractNum>
  <w:abstractNum w:abstractNumId="32" w15:restartNumberingAfterBreak="0">
    <w:nsid w:val="2F4A65DF"/>
    <w:multiLevelType w:val="hybridMultilevel"/>
    <w:tmpl w:val="EE444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4" w15:restartNumberingAfterBreak="0">
    <w:nsid w:val="33D94E6E"/>
    <w:multiLevelType w:val="hybridMultilevel"/>
    <w:tmpl w:val="CC86A546"/>
    <w:lvl w:ilvl="0" w:tplc="F56E1D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5A12D9B"/>
    <w:multiLevelType w:val="hybridMultilevel"/>
    <w:tmpl w:val="B6BCC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A63357"/>
    <w:multiLevelType w:val="hybridMultilevel"/>
    <w:tmpl w:val="0B1C9C8C"/>
    <w:lvl w:ilvl="0" w:tplc="FFFFFFFF">
      <w:start w:val="1"/>
      <w:numFmt w:val="bullet"/>
      <w:lvlText w:val=""/>
      <w:lvlJc w:val="left"/>
      <w:pPr>
        <w:ind w:left="720" w:hanging="360"/>
      </w:pPr>
      <w:rPr>
        <w:rFonts w:ascii="Symbol" w:hAnsi="Symbol" w:hint="default"/>
      </w:rPr>
    </w:lvl>
    <w:lvl w:ilvl="1" w:tplc="8730B082">
      <w:start w:val="1"/>
      <w:numFmt w:val="decimal"/>
      <w:lvlText w:val="%2."/>
      <w:lvlJc w:val="left"/>
      <w:pPr>
        <w:ind w:left="1440" w:hanging="360"/>
      </w:pPr>
      <w:rPr>
        <w:rFonts w:ascii="Open Sans" w:eastAsiaTheme="minorHAnsi" w:hAnsi="Open Sans" w:cs="Open Sans" w:hint="default"/>
      </w:rPr>
    </w:lvl>
    <w:lvl w:ilvl="2" w:tplc="C7964E94">
      <w:start w:val="1"/>
      <w:numFmt w:val="decimal"/>
      <w:lvlText w:val="%3."/>
      <w:lvlJc w:val="left"/>
      <w:pPr>
        <w:ind w:left="2160" w:hanging="360"/>
      </w:pPr>
      <w:rPr>
        <w:rFont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93F704F"/>
    <w:multiLevelType w:val="hybridMultilevel"/>
    <w:tmpl w:val="CC28C546"/>
    <w:lvl w:ilvl="0" w:tplc="1B4EFA4C">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38" w15:restartNumberingAfterBreak="0">
    <w:nsid w:val="3D330BB5"/>
    <w:multiLevelType w:val="hybridMultilevel"/>
    <w:tmpl w:val="9272C36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433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41231B2D"/>
    <w:multiLevelType w:val="hybridMultilevel"/>
    <w:tmpl w:val="A19C5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41" w15:restartNumberingAfterBreak="0">
    <w:nsid w:val="453A5328"/>
    <w:multiLevelType w:val="hybridMultilevel"/>
    <w:tmpl w:val="0F22CFA2"/>
    <w:lvl w:ilvl="0" w:tplc="015687A6">
      <w:start w:val="1"/>
      <w:numFmt w:val="bullet"/>
      <w:lvlText w:val="-"/>
      <w:lvlJc w:val="left"/>
      <w:pPr>
        <w:ind w:left="720" w:hanging="360"/>
      </w:pPr>
      <w:rPr>
        <w:rFonts w:ascii="Calibri" w:hAnsi="Calibri" w:hint="default"/>
      </w:rPr>
    </w:lvl>
    <w:lvl w:ilvl="1" w:tplc="5D44813E">
      <w:start w:val="1"/>
      <w:numFmt w:val="bullet"/>
      <w:lvlText w:val="o"/>
      <w:lvlJc w:val="left"/>
      <w:pPr>
        <w:ind w:left="1440" w:hanging="360"/>
      </w:pPr>
      <w:rPr>
        <w:rFonts w:ascii="Courier New" w:hAnsi="Courier New" w:hint="default"/>
      </w:rPr>
    </w:lvl>
    <w:lvl w:ilvl="2" w:tplc="BD7A820C">
      <w:start w:val="1"/>
      <w:numFmt w:val="bullet"/>
      <w:lvlText w:val=""/>
      <w:lvlJc w:val="left"/>
      <w:pPr>
        <w:ind w:left="2160" w:hanging="360"/>
      </w:pPr>
      <w:rPr>
        <w:rFonts w:ascii="Wingdings" w:hAnsi="Wingdings" w:hint="default"/>
      </w:rPr>
    </w:lvl>
    <w:lvl w:ilvl="3" w:tplc="ACAA68B2">
      <w:start w:val="1"/>
      <w:numFmt w:val="bullet"/>
      <w:lvlText w:val=""/>
      <w:lvlJc w:val="left"/>
      <w:pPr>
        <w:ind w:left="2880" w:hanging="360"/>
      </w:pPr>
      <w:rPr>
        <w:rFonts w:ascii="Symbol" w:hAnsi="Symbol" w:hint="default"/>
      </w:rPr>
    </w:lvl>
    <w:lvl w:ilvl="4" w:tplc="1436D7EE">
      <w:start w:val="1"/>
      <w:numFmt w:val="bullet"/>
      <w:lvlText w:val="o"/>
      <w:lvlJc w:val="left"/>
      <w:pPr>
        <w:ind w:left="3600" w:hanging="360"/>
      </w:pPr>
      <w:rPr>
        <w:rFonts w:ascii="Courier New" w:hAnsi="Courier New" w:hint="default"/>
      </w:rPr>
    </w:lvl>
    <w:lvl w:ilvl="5" w:tplc="4094BA24">
      <w:start w:val="1"/>
      <w:numFmt w:val="bullet"/>
      <w:lvlText w:val=""/>
      <w:lvlJc w:val="left"/>
      <w:pPr>
        <w:ind w:left="4320" w:hanging="360"/>
      </w:pPr>
      <w:rPr>
        <w:rFonts w:ascii="Wingdings" w:hAnsi="Wingdings" w:hint="default"/>
      </w:rPr>
    </w:lvl>
    <w:lvl w:ilvl="6" w:tplc="7D488F7A">
      <w:start w:val="1"/>
      <w:numFmt w:val="bullet"/>
      <w:lvlText w:val=""/>
      <w:lvlJc w:val="left"/>
      <w:pPr>
        <w:ind w:left="5040" w:hanging="360"/>
      </w:pPr>
      <w:rPr>
        <w:rFonts w:ascii="Symbol" w:hAnsi="Symbol" w:hint="default"/>
      </w:rPr>
    </w:lvl>
    <w:lvl w:ilvl="7" w:tplc="D12AC5CE">
      <w:start w:val="1"/>
      <w:numFmt w:val="bullet"/>
      <w:lvlText w:val="o"/>
      <w:lvlJc w:val="left"/>
      <w:pPr>
        <w:ind w:left="5760" w:hanging="360"/>
      </w:pPr>
      <w:rPr>
        <w:rFonts w:ascii="Courier New" w:hAnsi="Courier New" w:hint="default"/>
      </w:rPr>
    </w:lvl>
    <w:lvl w:ilvl="8" w:tplc="15060DB4">
      <w:start w:val="1"/>
      <w:numFmt w:val="bullet"/>
      <w:lvlText w:val=""/>
      <w:lvlJc w:val="left"/>
      <w:pPr>
        <w:ind w:left="6480" w:hanging="360"/>
      </w:pPr>
      <w:rPr>
        <w:rFonts w:ascii="Wingdings" w:hAnsi="Wingdings" w:hint="default"/>
      </w:rPr>
    </w:lvl>
  </w:abstractNum>
  <w:abstractNum w:abstractNumId="42" w15:restartNumberingAfterBreak="0">
    <w:nsid w:val="4550CCD0"/>
    <w:multiLevelType w:val="hybridMultilevel"/>
    <w:tmpl w:val="94807DBC"/>
    <w:lvl w:ilvl="0" w:tplc="1E306A40">
      <w:start w:val="1"/>
      <w:numFmt w:val="bullet"/>
      <w:lvlText w:val=""/>
      <w:lvlJc w:val="left"/>
      <w:pPr>
        <w:ind w:left="720" w:hanging="360"/>
      </w:pPr>
      <w:rPr>
        <w:rFonts w:ascii="Symbol" w:hAnsi="Symbol" w:hint="default"/>
      </w:rPr>
    </w:lvl>
    <w:lvl w:ilvl="1" w:tplc="902437B4">
      <w:start w:val="1"/>
      <w:numFmt w:val="bullet"/>
      <w:lvlText w:val=""/>
      <w:lvlJc w:val="left"/>
      <w:pPr>
        <w:ind w:left="1440" w:hanging="360"/>
      </w:pPr>
      <w:rPr>
        <w:rFonts w:ascii="Symbol" w:hAnsi="Symbol" w:hint="default"/>
      </w:rPr>
    </w:lvl>
    <w:lvl w:ilvl="2" w:tplc="877C2488">
      <w:start w:val="1"/>
      <w:numFmt w:val="bullet"/>
      <w:lvlText w:val=""/>
      <w:lvlJc w:val="left"/>
      <w:pPr>
        <w:ind w:left="2160" w:hanging="360"/>
      </w:pPr>
      <w:rPr>
        <w:rFonts w:ascii="Wingdings" w:hAnsi="Wingdings" w:hint="default"/>
      </w:rPr>
    </w:lvl>
    <w:lvl w:ilvl="3" w:tplc="FE268B52">
      <w:start w:val="1"/>
      <w:numFmt w:val="bullet"/>
      <w:lvlText w:val=""/>
      <w:lvlJc w:val="left"/>
      <w:pPr>
        <w:ind w:left="2880" w:hanging="360"/>
      </w:pPr>
      <w:rPr>
        <w:rFonts w:ascii="Symbol" w:hAnsi="Symbol" w:hint="default"/>
      </w:rPr>
    </w:lvl>
    <w:lvl w:ilvl="4" w:tplc="6CD213C8">
      <w:start w:val="1"/>
      <w:numFmt w:val="bullet"/>
      <w:lvlText w:val="o"/>
      <w:lvlJc w:val="left"/>
      <w:pPr>
        <w:ind w:left="3600" w:hanging="360"/>
      </w:pPr>
      <w:rPr>
        <w:rFonts w:ascii="Courier New" w:hAnsi="Courier New" w:hint="default"/>
      </w:rPr>
    </w:lvl>
    <w:lvl w:ilvl="5" w:tplc="253A83A4">
      <w:start w:val="1"/>
      <w:numFmt w:val="bullet"/>
      <w:lvlText w:val=""/>
      <w:lvlJc w:val="left"/>
      <w:pPr>
        <w:ind w:left="4320" w:hanging="360"/>
      </w:pPr>
      <w:rPr>
        <w:rFonts w:ascii="Wingdings" w:hAnsi="Wingdings" w:hint="default"/>
      </w:rPr>
    </w:lvl>
    <w:lvl w:ilvl="6" w:tplc="A6D0FA3E">
      <w:start w:val="1"/>
      <w:numFmt w:val="bullet"/>
      <w:lvlText w:val=""/>
      <w:lvlJc w:val="left"/>
      <w:pPr>
        <w:ind w:left="5040" w:hanging="360"/>
      </w:pPr>
      <w:rPr>
        <w:rFonts w:ascii="Symbol" w:hAnsi="Symbol" w:hint="default"/>
      </w:rPr>
    </w:lvl>
    <w:lvl w:ilvl="7" w:tplc="ACC6C640">
      <w:start w:val="1"/>
      <w:numFmt w:val="bullet"/>
      <w:lvlText w:val="o"/>
      <w:lvlJc w:val="left"/>
      <w:pPr>
        <w:ind w:left="5760" w:hanging="360"/>
      </w:pPr>
      <w:rPr>
        <w:rFonts w:ascii="Courier New" w:hAnsi="Courier New" w:hint="default"/>
      </w:rPr>
    </w:lvl>
    <w:lvl w:ilvl="8" w:tplc="1BEA35CC">
      <w:start w:val="1"/>
      <w:numFmt w:val="bullet"/>
      <w:lvlText w:val=""/>
      <w:lvlJc w:val="left"/>
      <w:pPr>
        <w:ind w:left="6480" w:hanging="360"/>
      </w:pPr>
      <w:rPr>
        <w:rFonts w:ascii="Wingdings" w:hAnsi="Wingdings" w:hint="default"/>
      </w:rPr>
    </w:lvl>
  </w:abstractNum>
  <w:abstractNum w:abstractNumId="43" w15:restartNumberingAfterBreak="0">
    <w:nsid w:val="45AB6F6F"/>
    <w:multiLevelType w:val="hybridMultilevel"/>
    <w:tmpl w:val="9482B3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45" w15:restartNumberingAfterBreak="0">
    <w:nsid w:val="49C424E7"/>
    <w:multiLevelType w:val="hybridMultilevel"/>
    <w:tmpl w:val="FFFFFFFF"/>
    <w:lvl w:ilvl="0" w:tplc="C69E4652">
      <w:start w:val="1"/>
      <w:numFmt w:val="bullet"/>
      <w:lvlText w:val=""/>
      <w:lvlJc w:val="left"/>
      <w:pPr>
        <w:ind w:left="720" w:hanging="360"/>
      </w:pPr>
      <w:rPr>
        <w:rFonts w:ascii="Symbol" w:hAnsi="Symbol" w:hint="default"/>
      </w:rPr>
    </w:lvl>
    <w:lvl w:ilvl="1" w:tplc="16200B38">
      <w:start w:val="1"/>
      <w:numFmt w:val="bullet"/>
      <w:lvlText w:val="o"/>
      <w:lvlJc w:val="left"/>
      <w:pPr>
        <w:ind w:left="1440" w:hanging="360"/>
      </w:pPr>
      <w:rPr>
        <w:rFonts w:ascii="Courier New" w:hAnsi="Courier New" w:hint="default"/>
      </w:rPr>
    </w:lvl>
    <w:lvl w:ilvl="2" w:tplc="B48E334C">
      <w:start w:val="1"/>
      <w:numFmt w:val="bullet"/>
      <w:lvlText w:val=""/>
      <w:lvlJc w:val="left"/>
      <w:pPr>
        <w:ind w:left="2160" w:hanging="360"/>
      </w:pPr>
      <w:rPr>
        <w:rFonts w:ascii="Wingdings" w:hAnsi="Wingdings" w:hint="default"/>
      </w:rPr>
    </w:lvl>
    <w:lvl w:ilvl="3" w:tplc="7CA2B2FC">
      <w:start w:val="1"/>
      <w:numFmt w:val="bullet"/>
      <w:lvlText w:val=""/>
      <w:lvlJc w:val="left"/>
      <w:pPr>
        <w:ind w:left="2880" w:hanging="360"/>
      </w:pPr>
      <w:rPr>
        <w:rFonts w:ascii="Symbol" w:hAnsi="Symbol" w:hint="default"/>
      </w:rPr>
    </w:lvl>
    <w:lvl w:ilvl="4" w:tplc="EEEECE94">
      <w:start w:val="1"/>
      <w:numFmt w:val="bullet"/>
      <w:lvlText w:val="o"/>
      <w:lvlJc w:val="left"/>
      <w:pPr>
        <w:ind w:left="3600" w:hanging="360"/>
      </w:pPr>
      <w:rPr>
        <w:rFonts w:ascii="Courier New" w:hAnsi="Courier New" w:hint="default"/>
      </w:rPr>
    </w:lvl>
    <w:lvl w:ilvl="5" w:tplc="A13607F6">
      <w:start w:val="1"/>
      <w:numFmt w:val="bullet"/>
      <w:lvlText w:val=""/>
      <w:lvlJc w:val="left"/>
      <w:pPr>
        <w:ind w:left="4320" w:hanging="360"/>
      </w:pPr>
      <w:rPr>
        <w:rFonts w:ascii="Wingdings" w:hAnsi="Wingdings" w:hint="default"/>
      </w:rPr>
    </w:lvl>
    <w:lvl w:ilvl="6" w:tplc="C64A88D4">
      <w:start w:val="1"/>
      <w:numFmt w:val="bullet"/>
      <w:lvlText w:val=""/>
      <w:lvlJc w:val="left"/>
      <w:pPr>
        <w:ind w:left="5040" w:hanging="360"/>
      </w:pPr>
      <w:rPr>
        <w:rFonts w:ascii="Symbol" w:hAnsi="Symbol" w:hint="default"/>
      </w:rPr>
    </w:lvl>
    <w:lvl w:ilvl="7" w:tplc="AD08A27E">
      <w:start w:val="1"/>
      <w:numFmt w:val="bullet"/>
      <w:lvlText w:val="o"/>
      <w:lvlJc w:val="left"/>
      <w:pPr>
        <w:ind w:left="5760" w:hanging="360"/>
      </w:pPr>
      <w:rPr>
        <w:rFonts w:ascii="Courier New" w:hAnsi="Courier New" w:hint="default"/>
      </w:rPr>
    </w:lvl>
    <w:lvl w:ilvl="8" w:tplc="427AA8F0">
      <w:start w:val="1"/>
      <w:numFmt w:val="bullet"/>
      <w:lvlText w:val=""/>
      <w:lvlJc w:val="left"/>
      <w:pPr>
        <w:ind w:left="6480" w:hanging="360"/>
      </w:pPr>
      <w:rPr>
        <w:rFonts w:ascii="Wingdings" w:hAnsi="Wingdings" w:hint="default"/>
      </w:rPr>
    </w:lvl>
  </w:abstractNum>
  <w:abstractNum w:abstractNumId="4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0FE5A6A"/>
    <w:multiLevelType w:val="hybridMultilevel"/>
    <w:tmpl w:val="B602E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16E2C99"/>
    <w:multiLevelType w:val="hybridMultilevel"/>
    <w:tmpl w:val="5740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19B6F3D"/>
    <w:multiLevelType w:val="multilevel"/>
    <w:tmpl w:val="52D6478E"/>
    <w:styleLink w:val="Elencocorrente3"/>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3DB473C"/>
    <w:multiLevelType w:val="multilevel"/>
    <w:tmpl w:val="1576A0B6"/>
    <w:styleLink w:val="Elencocorrente6"/>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51C60B0"/>
    <w:multiLevelType w:val="hybridMultilevel"/>
    <w:tmpl w:val="2AAC934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53" w15:restartNumberingAfterBreak="0">
    <w:nsid w:val="581ABD82"/>
    <w:multiLevelType w:val="hybridMultilevel"/>
    <w:tmpl w:val="44C6D12A"/>
    <w:lvl w:ilvl="0" w:tplc="F50A0EEC">
      <w:start w:val="1"/>
      <w:numFmt w:val="bullet"/>
      <w:lvlText w:val="-"/>
      <w:lvlJc w:val="left"/>
      <w:pPr>
        <w:ind w:left="720" w:hanging="360"/>
      </w:pPr>
      <w:rPr>
        <w:rFonts w:ascii="Calibri" w:hAnsi="Calibri" w:hint="default"/>
      </w:rPr>
    </w:lvl>
    <w:lvl w:ilvl="1" w:tplc="F2623506">
      <w:start w:val="1"/>
      <w:numFmt w:val="bullet"/>
      <w:lvlText w:val="o"/>
      <w:lvlJc w:val="left"/>
      <w:pPr>
        <w:ind w:left="1440" w:hanging="360"/>
      </w:pPr>
      <w:rPr>
        <w:rFonts w:ascii="Courier New" w:hAnsi="Courier New" w:hint="default"/>
      </w:rPr>
    </w:lvl>
    <w:lvl w:ilvl="2" w:tplc="6FC6793E">
      <w:start w:val="1"/>
      <w:numFmt w:val="bullet"/>
      <w:lvlText w:val=""/>
      <w:lvlJc w:val="left"/>
      <w:pPr>
        <w:ind w:left="2160" w:hanging="360"/>
      </w:pPr>
      <w:rPr>
        <w:rFonts w:ascii="Wingdings" w:hAnsi="Wingdings" w:hint="default"/>
      </w:rPr>
    </w:lvl>
    <w:lvl w:ilvl="3" w:tplc="A74A67A4">
      <w:start w:val="1"/>
      <w:numFmt w:val="bullet"/>
      <w:lvlText w:val=""/>
      <w:lvlJc w:val="left"/>
      <w:pPr>
        <w:ind w:left="2880" w:hanging="360"/>
      </w:pPr>
      <w:rPr>
        <w:rFonts w:ascii="Symbol" w:hAnsi="Symbol" w:hint="default"/>
      </w:rPr>
    </w:lvl>
    <w:lvl w:ilvl="4" w:tplc="6A4A10B6">
      <w:start w:val="1"/>
      <w:numFmt w:val="bullet"/>
      <w:lvlText w:val="o"/>
      <w:lvlJc w:val="left"/>
      <w:pPr>
        <w:ind w:left="3600" w:hanging="360"/>
      </w:pPr>
      <w:rPr>
        <w:rFonts w:ascii="Courier New" w:hAnsi="Courier New" w:hint="default"/>
      </w:rPr>
    </w:lvl>
    <w:lvl w:ilvl="5" w:tplc="8DC2F1F4">
      <w:start w:val="1"/>
      <w:numFmt w:val="bullet"/>
      <w:lvlText w:val=""/>
      <w:lvlJc w:val="left"/>
      <w:pPr>
        <w:ind w:left="4320" w:hanging="360"/>
      </w:pPr>
      <w:rPr>
        <w:rFonts w:ascii="Wingdings" w:hAnsi="Wingdings" w:hint="default"/>
      </w:rPr>
    </w:lvl>
    <w:lvl w:ilvl="6" w:tplc="9D66DDA2">
      <w:start w:val="1"/>
      <w:numFmt w:val="bullet"/>
      <w:lvlText w:val=""/>
      <w:lvlJc w:val="left"/>
      <w:pPr>
        <w:ind w:left="5040" w:hanging="360"/>
      </w:pPr>
      <w:rPr>
        <w:rFonts w:ascii="Symbol" w:hAnsi="Symbol" w:hint="default"/>
      </w:rPr>
    </w:lvl>
    <w:lvl w:ilvl="7" w:tplc="132A7C64">
      <w:start w:val="1"/>
      <w:numFmt w:val="bullet"/>
      <w:lvlText w:val="o"/>
      <w:lvlJc w:val="left"/>
      <w:pPr>
        <w:ind w:left="5760" w:hanging="360"/>
      </w:pPr>
      <w:rPr>
        <w:rFonts w:ascii="Courier New" w:hAnsi="Courier New" w:hint="default"/>
      </w:rPr>
    </w:lvl>
    <w:lvl w:ilvl="8" w:tplc="A052E96E">
      <w:start w:val="1"/>
      <w:numFmt w:val="bullet"/>
      <w:lvlText w:val=""/>
      <w:lvlJc w:val="left"/>
      <w:pPr>
        <w:ind w:left="6480" w:hanging="360"/>
      </w:pPr>
      <w:rPr>
        <w:rFonts w:ascii="Wingdings" w:hAnsi="Wingdings" w:hint="default"/>
      </w:rPr>
    </w:lvl>
  </w:abstractNum>
  <w:abstractNum w:abstractNumId="54" w15:restartNumberingAfterBreak="0">
    <w:nsid w:val="595C695C"/>
    <w:multiLevelType w:val="hybridMultilevel"/>
    <w:tmpl w:val="6FA45F7A"/>
    <w:lvl w:ilvl="0" w:tplc="BB16E554">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5" w15:restartNumberingAfterBreak="0">
    <w:nsid w:val="63F866CB"/>
    <w:multiLevelType w:val="hybridMultilevel"/>
    <w:tmpl w:val="28CA31D8"/>
    <w:lvl w:ilvl="0" w:tplc="CA607380">
      <w:start w:val="1"/>
      <w:numFmt w:val="decimal"/>
      <w:lvlText w:val="%1."/>
      <w:lvlJc w:val="left"/>
      <w:pPr>
        <w:ind w:left="1843" w:hanging="360"/>
      </w:pPr>
      <w:rPr>
        <w:rFonts w:hint="default"/>
      </w:rPr>
    </w:lvl>
    <w:lvl w:ilvl="1" w:tplc="FFFFFFFF">
      <w:start w:val="1"/>
      <w:numFmt w:val="lowerLetter"/>
      <w:lvlText w:val="%2."/>
      <w:lvlJc w:val="left"/>
      <w:pPr>
        <w:ind w:left="2563" w:hanging="360"/>
      </w:pPr>
    </w:lvl>
    <w:lvl w:ilvl="2" w:tplc="FFFFFFFF">
      <w:start w:val="1"/>
      <w:numFmt w:val="lowerRoman"/>
      <w:lvlText w:val="%3."/>
      <w:lvlJc w:val="right"/>
      <w:pPr>
        <w:ind w:left="3283" w:hanging="180"/>
      </w:pPr>
    </w:lvl>
    <w:lvl w:ilvl="3" w:tplc="FFFFFFFF" w:tentative="1">
      <w:start w:val="1"/>
      <w:numFmt w:val="decimal"/>
      <w:lvlText w:val="%4."/>
      <w:lvlJc w:val="left"/>
      <w:pPr>
        <w:ind w:left="4003" w:hanging="360"/>
      </w:pPr>
    </w:lvl>
    <w:lvl w:ilvl="4" w:tplc="FFFFFFFF" w:tentative="1">
      <w:start w:val="1"/>
      <w:numFmt w:val="lowerLetter"/>
      <w:lvlText w:val="%5."/>
      <w:lvlJc w:val="left"/>
      <w:pPr>
        <w:ind w:left="4723" w:hanging="360"/>
      </w:pPr>
    </w:lvl>
    <w:lvl w:ilvl="5" w:tplc="FFFFFFFF" w:tentative="1">
      <w:start w:val="1"/>
      <w:numFmt w:val="lowerRoman"/>
      <w:lvlText w:val="%6."/>
      <w:lvlJc w:val="right"/>
      <w:pPr>
        <w:ind w:left="5443" w:hanging="180"/>
      </w:pPr>
    </w:lvl>
    <w:lvl w:ilvl="6" w:tplc="FFFFFFFF" w:tentative="1">
      <w:start w:val="1"/>
      <w:numFmt w:val="decimal"/>
      <w:lvlText w:val="%7."/>
      <w:lvlJc w:val="left"/>
      <w:pPr>
        <w:ind w:left="6163" w:hanging="360"/>
      </w:pPr>
    </w:lvl>
    <w:lvl w:ilvl="7" w:tplc="FFFFFFFF" w:tentative="1">
      <w:start w:val="1"/>
      <w:numFmt w:val="lowerLetter"/>
      <w:lvlText w:val="%8."/>
      <w:lvlJc w:val="left"/>
      <w:pPr>
        <w:ind w:left="6883" w:hanging="360"/>
      </w:pPr>
    </w:lvl>
    <w:lvl w:ilvl="8" w:tplc="FFFFFFFF" w:tentative="1">
      <w:start w:val="1"/>
      <w:numFmt w:val="lowerRoman"/>
      <w:lvlText w:val="%9."/>
      <w:lvlJc w:val="right"/>
      <w:pPr>
        <w:ind w:left="7603" w:hanging="180"/>
      </w:pPr>
    </w:lvl>
  </w:abstractNum>
  <w:abstractNum w:abstractNumId="56"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DE67126"/>
    <w:multiLevelType w:val="hybridMultilevel"/>
    <w:tmpl w:val="023036EE"/>
    <w:lvl w:ilvl="0" w:tplc="0FA479CA">
      <w:start w:val="1"/>
      <w:numFmt w:val="decimal"/>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9" w15:restartNumberingAfterBreak="0">
    <w:nsid w:val="6E63E448"/>
    <w:multiLevelType w:val="hybridMultilevel"/>
    <w:tmpl w:val="FFFFFFFF"/>
    <w:lvl w:ilvl="0" w:tplc="1C4E42CE">
      <w:start w:val="1"/>
      <w:numFmt w:val="bullet"/>
      <w:lvlText w:val=""/>
      <w:lvlJc w:val="left"/>
      <w:pPr>
        <w:ind w:left="720" w:hanging="360"/>
      </w:pPr>
      <w:rPr>
        <w:rFonts w:ascii="Symbol" w:hAnsi="Symbol" w:hint="default"/>
      </w:rPr>
    </w:lvl>
    <w:lvl w:ilvl="1" w:tplc="30D2385E">
      <w:start w:val="1"/>
      <w:numFmt w:val="bullet"/>
      <w:lvlText w:val="o"/>
      <w:lvlJc w:val="left"/>
      <w:pPr>
        <w:ind w:left="1440" w:hanging="360"/>
      </w:pPr>
      <w:rPr>
        <w:rFonts w:ascii="Courier New" w:hAnsi="Courier New" w:hint="default"/>
      </w:rPr>
    </w:lvl>
    <w:lvl w:ilvl="2" w:tplc="D5189F68">
      <w:start w:val="1"/>
      <w:numFmt w:val="bullet"/>
      <w:lvlText w:val=""/>
      <w:lvlJc w:val="left"/>
      <w:pPr>
        <w:ind w:left="2160" w:hanging="360"/>
      </w:pPr>
      <w:rPr>
        <w:rFonts w:ascii="Wingdings" w:hAnsi="Wingdings" w:hint="default"/>
      </w:rPr>
    </w:lvl>
    <w:lvl w:ilvl="3" w:tplc="E9646256">
      <w:start w:val="1"/>
      <w:numFmt w:val="bullet"/>
      <w:lvlText w:val=""/>
      <w:lvlJc w:val="left"/>
      <w:pPr>
        <w:ind w:left="2880" w:hanging="360"/>
      </w:pPr>
      <w:rPr>
        <w:rFonts w:ascii="Symbol" w:hAnsi="Symbol" w:hint="default"/>
      </w:rPr>
    </w:lvl>
    <w:lvl w:ilvl="4" w:tplc="E0026BDE">
      <w:start w:val="1"/>
      <w:numFmt w:val="bullet"/>
      <w:lvlText w:val="o"/>
      <w:lvlJc w:val="left"/>
      <w:pPr>
        <w:ind w:left="3600" w:hanging="360"/>
      </w:pPr>
      <w:rPr>
        <w:rFonts w:ascii="Courier New" w:hAnsi="Courier New" w:hint="default"/>
      </w:rPr>
    </w:lvl>
    <w:lvl w:ilvl="5" w:tplc="813EB714">
      <w:start w:val="1"/>
      <w:numFmt w:val="bullet"/>
      <w:lvlText w:val=""/>
      <w:lvlJc w:val="left"/>
      <w:pPr>
        <w:ind w:left="4320" w:hanging="360"/>
      </w:pPr>
      <w:rPr>
        <w:rFonts w:ascii="Wingdings" w:hAnsi="Wingdings" w:hint="default"/>
      </w:rPr>
    </w:lvl>
    <w:lvl w:ilvl="6" w:tplc="32567692">
      <w:start w:val="1"/>
      <w:numFmt w:val="bullet"/>
      <w:lvlText w:val=""/>
      <w:lvlJc w:val="left"/>
      <w:pPr>
        <w:ind w:left="5040" w:hanging="360"/>
      </w:pPr>
      <w:rPr>
        <w:rFonts w:ascii="Symbol" w:hAnsi="Symbol" w:hint="default"/>
      </w:rPr>
    </w:lvl>
    <w:lvl w:ilvl="7" w:tplc="1F847578">
      <w:start w:val="1"/>
      <w:numFmt w:val="bullet"/>
      <w:lvlText w:val="o"/>
      <w:lvlJc w:val="left"/>
      <w:pPr>
        <w:ind w:left="5760" w:hanging="360"/>
      </w:pPr>
      <w:rPr>
        <w:rFonts w:ascii="Courier New" w:hAnsi="Courier New" w:hint="default"/>
      </w:rPr>
    </w:lvl>
    <w:lvl w:ilvl="8" w:tplc="09C8799A">
      <w:start w:val="1"/>
      <w:numFmt w:val="bullet"/>
      <w:lvlText w:val=""/>
      <w:lvlJc w:val="left"/>
      <w:pPr>
        <w:ind w:left="6480" w:hanging="360"/>
      </w:pPr>
      <w:rPr>
        <w:rFonts w:ascii="Wingdings" w:hAnsi="Wingdings" w:hint="default"/>
      </w:rPr>
    </w:lvl>
  </w:abstractNum>
  <w:abstractNum w:abstractNumId="60" w15:restartNumberingAfterBreak="0">
    <w:nsid w:val="6F4914F1"/>
    <w:multiLevelType w:val="hybridMultilevel"/>
    <w:tmpl w:val="F9DAA52E"/>
    <w:lvl w:ilvl="0" w:tplc="6D1C51CC">
      <w:start w:val="1"/>
      <w:numFmt w:val="decimal"/>
      <w:pStyle w:val="Heading3"/>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6F695AD7"/>
    <w:multiLevelType w:val="hybridMultilevel"/>
    <w:tmpl w:val="92AA17B8"/>
    <w:lvl w:ilvl="0" w:tplc="FFFFFFFF">
      <w:start w:val="1"/>
      <w:numFmt w:val="bullet"/>
      <w:lvlText w:val="-"/>
      <w:lvlJc w:val="left"/>
      <w:pPr>
        <w:ind w:left="720" w:hanging="360"/>
      </w:pPr>
      <w:rPr>
        <w:rFonts w:ascii="Open Sans" w:hAnsi="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F764FC4"/>
    <w:multiLevelType w:val="hybridMultilevel"/>
    <w:tmpl w:val="ED9E77F4"/>
    <w:lvl w:ilvl="0" w:tplc="3A82F5D0">
      <w:start w:val="1"/>
      <w:numFmt w:val="decimal"/>
      <w:lvlText w:val="%1."/>
      <w:lvlJc w:val="left"/>
      <w:pPr>
        <w:tabs>
          <w:tab w:val="num" w:pos="284"/>
        </w:tabs>
        <w:ind w:left="284" w:hanging="28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73171294"/>
    <w:multiLevelType w:val="hybridMultilevel"/>
    <w:tmpl w:val="2FDEDD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54B174E"/>
    <w:multiLevelType w:val="hybridMultilevel"/>
    <w:tmpl w:val="9C8C45FA"/>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abstractNum w:abstractNumId="66" w15:restartNumberingAfterBreak="0">
    <w:nsid w:val="77F6281F"/>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6E5316"/>
    <w:multiLevelType w:val="hybridMultilevel"/>
    <w:tmpl w:val="9086FB5C"/>
    <w:lvl w:ilvl="0" w:tplc="0C09000F">
      <w:start w:val="1"/>
      <w:numFmt w:val="decimal"/>
      <w:lvlText w:val="%1."/>
      <w:lvlJc w:val="left"/>
      <w:pPr>
        <w:ind w:left="1843" w:hanging="360"/>
      </w:pPr>
    </w:lvl>
    <w:lvl w:ilvl="1" w:tplc="0C090019">
      <w:start w:val="1"/>
      <w:numFmt w:val="lowerLetter"/>
      <w:lvlText w:val="%2."/>
      <w:lvlJc w:val="left"/>
      <w:pPr>
        <w:ind w:left="2563" w:hanging="360"/>
      </w:pPr>
    </w:lvl>
    <w:lvl w:ilvl="2" w:tplc="0C09001B">
      <w:start w:val="1"/>
      <w:numFmt w:val="lowerRoman"/>
      <w:lvlText w:val="%3."/>
      <w:lvlJc w:val="right"/>
      <w:pPr>
        <w:ind w:left="3283" w:hanging="180"/>
      </w:pPr>
    </w:lvl>
    <w:lvl w:ilvl="3" w:tplc="0C09000F" w:tentative="1">
      <w:start w:val="1"/>
      <w:numFmt w:val="decimal"/>
      <w:lvlText w:val="%4."/>
      <w:lvlJc w:val="left"/>
      <w:pPr>
        <w:ind w:left="4003" w:hanging="360"/>
      </w:pPr>
    </w:lvl>
    <w:lvl w:ilvl="4" w:tplc="0C090019" w:tentative="1">
      <w:start w:val="1"/>
      <w:numFmt w:val="lowerLetter"/>
      <w:lvlText w:val="%5."/>
      <w:lvlJc w:val="left"/>
      <w:pPr>
        <w:ind w:left="4723" w:hanging="360"/>
      </w:pPr>
    </w:lvl>
    <w:lvl w:ilvl="5" w:tplc="0C09001B" w:tentative="1">
      <w:start w:val="1"/>
      <w:numFmt w:val="lowerRoman"/>
      <w:lvlText w:val="%6."/>
      <w:lvlJc w:val="right"/>
      <w:pPr>
        <w:ind w:left="5443" w:hanging="180"/>
      </w:pPr>
    </w:lvl>
    <w:lvl w:ilvl="6" w:tplc="0C09000F" w:tentative="1">
      <w:start w:val="1"/>
      <w:numFmt w:val="decimal"/>
      <w:lvlText w:val="%7."/>
      <w:lvlJc w:val="left"/>
      <w:pPr>
        <w:ind w:left="6163" w:hanging="360"/>
      </w:pPr>
    </w:lvl>
    <w:lvl w:ilvl="7" w:tplc="0C090019" w:tentative="1">
      <w:start w:val="1"/>
      <w:numFmt w:val="lowerLetter"/>
      <w:lvlText w:val="%8."/>
      <w:lvlJc w:val="left"/>
      <w:pPr>
        <w:ind w:left="6883" w:hanging="360"/>
      </w:pPr>
    </w:lvl>
    <w:lvl w:ilvl="8" w:tplc="0C09001B" w:tentative="1">
      <w:start w:val="1"/>
      <w:numFmt w:val="lowerRoman"/>
      <w:lvlText w:val="%9."/>
      <w:lvlJc w:val="right"/>
      <w:pPr>
        <w:ind w:left="7603" w:hanging="180"/>
      </w:pPr>
    </w:lvl>
  </w:abstractNum>
  <w:abstractNum w:abstractNumId="68" w15:restartNumberingAfterBreak="0">
    <w:nsid w:val="79EC194F"/>
    <w:multiLevelType w:val="hybridMultilevel"/>
    <w:tmpl w:val="075CC2A2"/>
    <w:lvl w:ilvl="0" w:tplc="E8269B66">
      <w:start w:val="24"/>
      <w:numFmt w:val="bullet"/>
      <w:lvlText w:val="-"/>
      <w:lvlJc w:val="left"/>
      <w:pPr>
        <w:ind w:left="3240" w:hanging="360"/>
      </w:pPr>
      <w:rPr>
        <w:rFonts w:ascii="Open Sans" w:eastAsiaTheme="minorHAnsi" w:hAnsi="Open Sans" w:cs="Open Sans"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69" w15:restartNumberingAfterBreak="0">
    <w:nsid w:val="7A2661DF"/>
    <w:multiLevelType w:val="multilevel"/>
    <w:tmpl w:val="9C828FFA"/>
    <w:styleLink w:val="Elencocorrente1"/>
    <w:lvl w:ilvl="0">
      <w:start w:val="1"/>
      <w:numFmt w:val="decimal"/>
      <w:lvlText w:val="%1."/>
      <w:lvlJc w:val="left"/>
      <w:pPr>
        <w:ind w:left="851"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2674EE"/>
    <w:multiLevelType w:val="multilevel"/>
    <w:tmpl w:val="DE0ACD28"/>
    <w:styleLink w:val="Elencocorrente7"/>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2358407">
    <w:abstractNumId w:val="12"/>
  </w:num>
  <w:num w:numId="2" w16cid:durableId="285892621">
    <w:abstractNumId w:val="46"/>
  </w:num>
  <w:num w:numId="3" w16cid:durableId="820316718">
    <w:abstractNumId w:val="56"/>
  </w:num>
  <w:num w:numId="4" w16cid:durableId="1584299575">
    <w:abstractNumId w:val="65"/>
  </w:num>
  <w:num w:numId="5" w16cid:durableId="1654093599">
    <w:abstractNumId w:val="52"/>
  </w:num>
  <w:num w:numId="6" w16cid:durableId="194582902">
    <w:abstractNumId w:val="40"/>
  </w:num>
  <w:num w:numId="7" w16cid:durableId="93092798">
    <w:abstractNumId w:val="14"/>
  </w:num>
  <w:num w:numId="8" w16cid:durableId="1637103498">
    <w:abstractNumId w:val="4"/>
  </w:num>
  <w:num w:numId="9" w16cid:durableId="2069645550">
    <w:abstractNumId w:val="5"/>
  </w:num>
  <w:num w:numId="10" w16cid:durableId="375466955">
    <w:abstractNumId w:val="6"/>
  </w:num>
  <w:num w:numId="11" w16cid:durableId="701439390">
    <w:abstractNumId w:val="7"/>
  </w:num>
  <w:num w:numId="12" w16cid:durableId="254941890">
    <w:abstractNumId w:val="9"/>
  </w:num>
  <w:num w:numId="13" w16cid:durableId="682708044">
    <w:abstractNumId w:val="0"/>
  </w:num>
  <w:num w:numId="14" w16cid:durableId="1609848198">
    <w:abstractNumId w:val="1"/>
  </w:num>
  <w:num w:numId="15" w16cid:durableId="1547522994">
    <w:abstractNumId w:val="2"/>
  </w:num>
  <w:num w:numId="16" w16cid:durableId="1565682568">
    <w:abstractNumId w:val="3"/>
  </w:num>
  <w:num w:numId="17" w16cid:durableId="722872569">
    <w:abstractNumId w:val="8"/>
  </w:num>
  <w:num w:numId="18" w16cid:durableId="1455563812">
    <w:abstractNumId w:val="57"/>
  </w:num>
  <w:num w:numId="19" w16cid:durableId="430247999">
    <w:abstractNumId w:val="11"/>
  </w:num>
  <w:num w:numId="20" w16cid:durableId="1029994453">
    <w:abstractNumId w:val="44"/>
  </w:num>
  <w:num w:numId="21" w16cid:durableId="1496142900">
    <w:abstractNumId w:val="33"/>
  </w:num>
  <w:num w:numId="22" w16cid:durableId="532109535">
    <w:abstractNumId w:val="31"/>
  </w:num>
  <w:num w:numId="23" w16cid:durableId="414985166">
    <w:abstractNumId w:val="23"/>
  </w:num>
  <w:num w:numId="24" w16cid:durableId="750005985">
    <w:abstractNumId w:val="59"/>
  </w:num>
  <w:num w:numId="25" w16cid:durableId="803280548">
    <w:abstractNumId w:val="27"/>
  </w:num>
  <w:num w:numId="26" w16cid:durableId="1314944843">
    <w:abstractNumId w:val="45"/>
  </w:num>
  <w:num w:numId="27" w16cid:durableId="1223443412">
    <w:abstractNumId w:val="66"/>
  </w:num>
  <w:num w:numId="28" w16cid:durableId="1292442658">
    <w:abstractNumId w:val="53"/>
  </w:num>
  <w:num w:numId="29" w16cid:durableId="2008555562">
    <w:abstractNumId w:val="19"/>
  </w:num>
  <w:num w:numId="30" w16cid:durableId="543710601">
    <w:abstractNumId w:val="18"/>
  </w:num>
  <w:num w:numId="31" w16cid:durableId="412167154">
    <w:abstractNumId w:val="41"/>
  </w:num>
  <w:num w:numId="32" w16cid:durableId="755368782">
    <w:abstractNumId w:val="42"/>
  </w:num>
  <w:num w:numId="33" w16cid:durableId="2100634359">
    <w:abstractNumId w:val="30"/>
  </w:num>
  <w:num w:numId="34" w16cid:durableId="280888402">
    <w:abstractNumId w:val="51"/>
  </w:num>
  <w:num w:numId="35" w16cid:durableId="2073965599">
    <w:abstractNumId w:val="38"/>
  </w:num>
  <w:num w:numId="36" w16cid:durableId="1315062923">
    <w:abstractNumId w:val="34"/>
  </w:num>
  <w:num w:numId="37" w16cid:durableId="1579948167">
    <w:abstractNumId w:val="36"/>
  </w:num>
  <w:num w:numId="38" w16cid:durableId="409276533">
    <w:abstractNumId w:val="39"/>
  </w:num>
  <w:num w:numId="39" w16cid:durableId="409811894">
    <w:abstractNumId w:val="47"/>
  </w:num>
  <w:num w:numId="40" w16cid:durableId="1882553624">
    <w:abstractNumId w:val="48"/>
  </w:num>
  <w:num w:numId="41" w16cid:durableId="1502164726">
    <w:abstractNumId w:val="17"/>
  </w:num>
  <w:num w:numId="42" w16cid:durableId="1141386007">
    <w:abstractNumId w:val="35"/>
  </w:num>
  <w:num w:numId="43" w16cid:durableId="1028070531">
    <w:abstractNumId w:val="32"/>
  </w:num>
  <w:num w:numId="44" w16cid:durableId="2105950744">
    <w:abstractNumId w:val="68"/>
  </w:num>
  <w:num w:numId="45" w16cid:durableId="1543833795">
    <w:abstractNumId w:val="22"/>
  </w:num>
  <w:num w:numId="46" w16cid:durableId="1077871766">
    <w:abstractNumId w:val="37"/>
  </w:num>
  <w:num w:numId="47" w16cid:durableId="532962817">
    <w:abstractNumId w:val="54"/>
  </w:num>
  <w:num w:numId="48" w16cid:durableId="682754512">
    <w:abstractNumId w:val="67"/>
  </w:num>
  <w:num w:numId="49" w16cid:durableId="613710764">
    <w:abstractNumId w:val="63"/>
  </w:num>
  <w:num w:numId="50" w16cid:durableId="1019891932">
    <w:abstractNumId w:val="10"/>
  </w:num>
  <w:num w:numId="51" w16cid:durableId="1100681761">
    <w:abstractNumId w:val="43"/>
  </w:num>
  <w:num w:numId="52" w16cid:durableId="1064327907">
    <w:abstractNumId w:val="13"/>
  </w:num>
  <w:num w:numId="53" w16cid:durableId="81030108">
    <w:abstractNumId w:val="24"/>
  </w:num>
  <w:num w:numId="54" w16cid:durableId="725374100">
    <w:abstractNumId w:val="25"/>
  </w:num>
  <w:num w:numId="55" w16cid:durableId="2144536513">
    <w:abstractNumId w:val="64"/>
  </w:num>
  <w:num w:numId="56" w16cid:durableId="789982847">
    <w:abstractNumId w:val="55"/>
  </w:num>
  <w:num w:numId="57" w16cid:durableId="1968387261">
    <w:abstractNumId w:val="21"/>
  </w:num>
  <w:num w:numId="58" w16cid:durableId="1978875423">
    <w:abstractNumId w:val="58"/>
  </w:num>
  <w:num w:numId="59" w16cid:durableId="1851523732">
    <w:abstractNumId w:val="26"/>
  </w:num>
  <w:num w:numId="60" w16cid:durableId="307587937">
    <w:abstractNumId w:val="61"/>
  </w:num>
  <w:num w:numId="61" w16cid:durableId="1982346534">
    <w:abstractNumId w:val="29"/>
  </w:num>
  <w:num w:numId="62" w16cid:durableId="1985424900">
    <w:abstractNumId w:val="69"/>
  </w:num>
  <w:num w:numId="63" w16cid:durableId="1870141782">
    <w:abstractNumId w:val="9"/>
  </w:num>
  <w:num w:numId="64" w16cid:durableId="1597207625">
    <w:abstractNumId w:val="0"/>
  </w:num>
  <w:num w:numId="65" w16cid:durableId="435296291">
    <w:abstractNumId w:val="1"/>
  </w:num>
  <w:num w:numId="66" w16cid:durableId="1662152406">
    <w:abstractNumId w:val="2"/>
  </w:num>
  <w:num w:numId="67" w16cid:durableId="512956778">
    <w:abstractNumId w:val="8"/>
  </w:num>
  <w:num w:numId="68" w16cid:durableId="404425065">
    <w:abstractNumId w:val="9"/>
  </w:num>
  <w:num w:numId="69" w16cid:durableId="2078746805">
    <w:abstractNumId w:val="0"/>
  </w:num>
  <w:num w:numId="70" w16cid:durableId="1492791698">
    <w:abstractNumId w:val="1"/>
  </w:num>
  <w:num w:numId="71" w16cid:durableId="1145395048">
    <w:abstractNumId w:val="2"/>
  </w:num>
  <w:num w:numId="72" w16cid:durableId="529150920">
    <w:abstractNumId w:val="8"/>
  </w:num>
  <w:num w:numId="73" w16cid:durableId="1561133663">
    <w:abstractNumId w:val="9"/>
  </w:num>
  <w:num w:numId="74" w16cid:durableId="1414468299">
    <w:abstractNumId w:val="0"/>
  </w:num>
  <w:num w:numId="75" w16cid:durableId="164328035">
    <w:abstractNumId w:val="1"/>
  </w:num>
  <w:num w:numId="76" w16cid:durableId="1415318195">
    <w:abstractNumId w:val="2"/>
  </w:num>
  <w:num w:numId="77" w16cid:durableId="913320079">
    <w:abstractNumId w:val="8"/>
  </w:num>
  <w:num w:numId="78" w16cid:durableId="801926146">
    <w:abstractNumId w:val="9"/>
  </w:num>
  <w:num w:numId="79" w16cid:durableId="1037663748">
    <w:abstractNumId w:val="0"/>
  </w:num>
  <w:num w:numId="80" w16cid:durableId="872612937">
    <w:abstractNumId w:val="1"/>
  </w:num>
  <w:num w:numId="81" w16cid:durableId="1177118149">
    <w:abstractNumId w:val="2"/>
  </w:num>
  <w:num w:numId="82" w16cid:durableId="1601257567">
    <w:abstractNumId w:val="8"/>
  </w:num>
  <w:num w:numId="83" w16cid:durableId="604120435">
    <w:abstractNumId w:val="9"/>
  </w:num>
  <w:num w:numId="84" w16cid:durableId="438136560">
    <w:abstractNumId w:val="0"/>
  </w:num>
  <w:num w:numId="85" w16cid:durableId="1043142453">
    <w:abstractNumId w:val="1"/>
  </w:num>
  <w:num w:numId="86" w16cid:durableId="885607821">
    <w:abstractNumId w:val="2"/>
  </w:num>
  <w:num w:numId="87" w16cid:durableId="1173035488">
    <w:abstractNumId w:val="8"/>
  </w:num>
  <w:num w:numId="88" w16cid:durableId="1115712542">
    <w:abstractNumId w:val="9"/>
  </w:num>
  <w:num w:numId="89" w16cid:durableId="795828210">
    <w:abstractNumId w:val="0"/>
  </w:num>
  <w:num w:numId="90" w16cid:durableId="266038778">
    <w:abstractNumId w:val="1"/>
  </w:num>
  <w:num w:numId="91" w16cid:durableId="1071386223">
    <w:abstractNumId w:val="2"/>
  </w:num>
  <w:num w:numId="92" w16cid:durableId="404838922">
    <w:abstractNumId w:val="8"/>
  </w:num>
  <w:num w:numId="93" w16cid:durableId="1494762488">
    <w:abstractNumId w:val="9"/>
  </w:num>
  <w:num w:numId="94" w16cid:durableId="1708261529">
    <w:abstractNumId w:val="0"/>
  </w:num>
  <w:num w:numId="95" w16cid:durableId="1816141078">
    <w:abstractNumId w:val="1"/>
  </w:num>
  <w:num w:numId="96" w16cid:durableId="510946947">
    <w:abstractNumId w:val="2"/>
  </w:num>
  <w:num w:numId="97" w16cid:durableId="1605841062">
    <w:abstractNumId w:val="8"/>
  </w:num>
  <w:num w:numId="98" w16cid:durableId="2093231448">
    <w:abstractNumId w:val="9"/>
  </w:num>
  <w:num w:numId="99" w16cid:durableId="1725248624">
    <w:abstractNumId w:val="0"/>
  </w:num>
  <w:num w:numId="100" w16cid:durableId="1296178853">
    <w:abstractNumId w:val="1"/>
  </w:num>
  <w:num w:numId="101" w16cid:durableId="2018581902">
    <w:abstractNumId w:val="2"/>
  </w:num>
  <w:num w:numId="102" w16cid:durableId="1482652870">
    <w:abstractNumId w:val="8"/>
  </w:num>
  <w:num w:numId="103" w16cid:durableId="266085151">
    <w:abstractNumId w:val="9"/>
  </w:num>
  <w:num w:numId="104" w16cid:durableId="1006982169">
    <w:abstractNumId w:val="0"/>
  </w:num>
  <w:num w:numId="105" w16cid:durableId="1995137665">
    <w:abstractNumId w:val="1"/>
  </w:num>
  <w:num w:numId="106" w16cid:durableId="225726814">
    <w:abstractNumId w:val="2"/>
  </w:num>
  <w:num w:numId="107" w16cid:durableId="309673260">
    <w:abstractNumId w:val="8"/>
  </w:num>
  <w:num w:numId="108" w16cid:durableId="1540891761">
    <w:abstractNumId w:val="9"/>
  </w:num>
  <w:num w:numId="109" w16cid:durableId="1807042997">
    <w:abstractNumId w:val="0"/>
  </w:num>
  <w:num w:numId="110" w16cid:durableId="1975212503">
    <w:abstractNumId w:val="1"/>
  </w:num>
  <w:num w:numId="111" w16cid:durableId="903877512">
    <w:abstractNumId w:val="2"/>
  </w:num>
  <w:num w:numId="112" w16cid:durableId="1488012972">
    <w:abstractNumId w:val="8"/>
  </w:num>
  <w:num w:numId="113" w16cid:durableId="677387428">
    <w:abstractNumId w:val="9"/>
  </w:num>
  <w:num w:numId="114" w16cid:durableId="1396317533">
    <w:abstractNumId w:val="0"/>
  </w:num>
  <w:num w:numId="115" w16cid:durableId="120081661">
    <w:abstractNumId w:val="1"/>
  </w:num>
  <w:num w:numId="116" w16cid:durableId="1549025950">
    <w:abstractNumId w:val="2"/>
  </w:num>
  <w:num w:numId="117" w16cid:durableId="1350331840">
    <w:abstractNumId w:val="8"/>
  </w:num>
  <w:num w:numId="118" w16cid:durableId="245916388">
    <w:abstractNumId w:val="9"/>
  </w:num>
  <w:num w:numId="119" w16cid:durableId="1720125923">
    <w:abstractNumId w:val="0"/>
  </w:num>
  <w:num w:numId="120" w16cid:durableId="322973003">
    <w:abstractNumId w:val="1"/>
  </w:num>
  <w:num w:numId="121" w16cid:durableId="1530992089">
    <w:abstractNumId w:val="2"/>
  </w:num>
  <w:num w:numId="122" w16cid:durableId="929047572">
    <w:abstractNumId w:val="8"/>
  </w:num>
  <w:num w:numId="123" w16cid:durableId="926157235">
    <w:abstractNumId w:val="9"/>
  </w:num>
  <w:num w:numId="124" w16cid:durableId="1554536947">
    <w:abstractNumId w:val="0"/>
  </w:num>
  <w:num w:numId="125" w16cid:durableId="1710765410">
    <w:abstractNumId w:val="1"/>
  </w:num>
  <w:num w:numId="126" w16cid:durableId="771709745">
    <w:abstractNumId w:val="2"/>
  </w:num>
  <w:num w:numId="127" w16cid:durableId="1305282750">
    <w:abstractNumId w:val="8"/>
  </w:num>
  <w:num w:numId="128" w16cid:durableId="1959481260">
    <w:abstractNumId w:val="0"/>
  </w:num>
  <w:num w:numId="129" w16cid:durableId="2069261396">
    <w:abstractNumId w:val="1"/>
  </w:num>
  <w:num w:numId="130" w16cid:durableId="1985230444">
    <w:abstractNumId w:val="2"/>
  </w:num>
  <w:num w:numId="131" w16cid:durableId="2141873676">
    <w:abstractNumId w:val="8"/>
  </w:num>
  <w:num w:numId="132" w16cid:durableId="497043473">
    <w:abstractNumId w:val="0"/>
  </w:num>
  <w:num w:numId="133" w16cid:durableId="1655640579">
    <w:abstractNumId w:val="1"/>
  </w:num>
  <w:num w:numId="134" w16cid:durableId="348143997">
    <w:abstractNumId w:val="2"/>
  </w:num>
  <w:num w:numId="135" w16cid:durableId="1059860347">
    <w:abstractNumId w:val="8"/>
  </w:num>
  <w:num w:numId="136" w16cid:durableId="1769348137">
    <w:abstractNumId w:val="0"/>
  </w:num>
  <w:num w:numId="137" w16cid:durableId="1587884337">
    <w:abstractNumId w:val="1"/>
  </w:num>
  <w:num w:numId="138" w16cid:durableId="401878445">
    <w:abstractNumId w:val="2"/>
  </w:num>
  <w:num w:numId="139" w16cid:durableId="1157838235">
    <w:abstractNumId w:val="8"/>
  </w:num>
  <w:num w:numId="140" w16cid:durableId="1276056081">
    <w:abstractNumId w:val="0"/>
  </w:num>
  <w:num w:numId="141" w16cid:durableId="1868835573">
    <w:abstractNumId w:val="1"/>
  </w:num>
  <w:num w:numId="142" w16cid:durableId="1316953187">
    <w:abstractNumId w:val="2"/>
  </w:num>
  <w:num w:numId="143" w16cid:durableId="1922980226">
    <w:abstractNumId w:val="8"/>
  </w:num>
  <w:num w:numId="144" w16cid:durableId="1368411527">
    <w:abstractNumId w:val="0"/>
  </w:num>
  <w:num w:numId="145" w16cid:durableId="905071891">
    <w:abstractNumId w:val="1"/>
  </w:num>
  <w:num w:numId="146" w16cid:durableId="1847089464">
    <w:abstractNumId w:val="2"/>
  </w:num>
  <w:num w:numId="147" w16cid:durableId="411658700">
    <w:abstractNumId w:val="8"/>
  </w:num>
  <w:num w:numId="148" w16cid:durableId="2056851157">
    <w:abstractNumId w:val="0"/>
  </w:num>
  <w:num w:numId="149" w16cid:durableId="1361974236">
    <w:abstractNumId w:val="1"/>
  </w:num>
  <w:num w:numId="150" w16cid:durableId="1749614834">
    <w:abstractNumId w:val="2"/>
  </w:num>
  <w:num w:numId="151" w16cid:durableId="1669283946">
    <w:abstractNumId w:val="8"/>
  </w:num>
  <w:num w:numId="152" w16cid:durableId="341323395">
    <w:abstractNumId w:val="2"/>
  </w:num>
  <w:num w:numId="153" w16cid:durableId="1416320200">
    <w:abstractNumId w:val="0"/>
  </w:num>
  <w:num w:numId="154" w16cid:durableId="1643077661">
    <w:abstractNumId w:val="2"/>
  </w:num>
  <w:num w:numId="155" w16cid:durableId="917717187">
    <w:abstractNumId w:val="2"/>
  </w:num>
  <w:num w:numId="156" w16cid:durableId="166139559">
    <w:abstractNumId w:val="0"/>
  </w:num>
  <w:num w:numId="157" w16cid:durableId="635916605">
    <w:abstractNumId w:val="1"/>
  </w:num>
  <w:num w:numId="158" w16cid:durableId="1784687805">
    <w:abstractNumId w:val="8"/>
  </w:num>
  <w:num w:numId="159" w16cid:durableId="338504989">
    <w:abstractNumId w:val="0"/>
  </w:num>
  <w:num w:numId="160" w16cid:durableId="1956249768">
    <w:abstractNumId w:val="1"/>
  </w:num>
  <w:num w:numId="161" w16cid:durableId="1761634743">
    <w:abstractNumId w:val="8"/>
  </w:num>
  <w:num w:numId="162" w16cid:durableId="1240364814">
    <w:abstractNumId w:val="0"/>
  </w:num>
  <w:num w:numId="163" w16cid:durableId="663122661">
    <w:abstractNumId w:val="1"/>
  </w:num>
  <w:num w:numId="164" w16cid:durableId="356845">
    <w:abstractNumId w:val="8"/>
  </w:num>
  <w:num w:numId="165" w16cid:durableId="914827543">
    <w:abstractNumId w:val="2"/>
    <w:lvlOverride w:ilvl="0">
      <w:startOverride w:val="1"/>
    </w:lvlOverride>
  </w:num>
  <w:num w:numId="166" w16cid:durableId="271935550">
    <w:abstractNumId w:val="0"/>
  </w:num>
  <w:num w:numId="167" w16cid:durableId="443619351">
    <w:abstractNumId w:val="1"/>
  </w:num>
  <w:num w:numId="168" w16cid:durableId="1522621254">
    <w:abstractNumId w:val="8"/>
  </w:num>
  <w:num w:numId="169" w16cid:durableId="1750809539">
    <w:abstractNumId w:val="0"/>
  </w:num>
  <w:num w:numId="170" w16cid:durableId="140122448">
    <w:abstractNumId w:val="1"/>
  </w:num>
  <w:num w:numId="171" w16cid:durableId="964041811">
    <w:abstractNumId w:val="8"/>
  </w:num>
  <w:num w:numId="172" w16cid:durableId="124004731">
    <w:abstractNumId w:val="0"/>
  </w:num>
  <w:num w:numId="173" w16cid:durableId="252008169">
    <w:abstractNumId w:val="1"/>
  </w:num>
  <w:num w:numId="174" w16cid:durableId="1340040522">
    <w:abstractNumId w:val="8"/>
  </w:num>
  <w:num w:numId="175" w16cid:durableId="2090225319">
    <w:abstractNumId w:val="2"/>
    <w:lvlOverride w:ilvl="0">
      <w:startOverride w:val="1"/>
    </w:lvlOverride>
  </w:num>
  <w:num w:numId="176" w16cid:durableId="1925797229">
    <w:abstractNumId w:val="0"/>
  </w:num>
  <w:num w:numId="177" w16cid:durableId="646520857">
    <w:abstractNumId w:val="1"/>
  </w:num>
  <w:num w:numId="178" w16cid:durableId="179897364">
    <w:abstractNumId w:val="8"/>
  </w:num>
  <w:num w:numId="179" w16cid:durableId="494883855">
    <w:abstractNumId w:val="0"/>
  </w:num>
  <w:num w:numId="180" w16cid:durableId="1204244868">
    <w:abstractNumId w:val="1"/>
  </w:num>
  <w:num w:numId="181" w16cid:durableId="1192382829">
    <w:abstractNumId w:val="8"/>
  </w:num>
  <w:num w:numId="182" w16cid:durableId="298070058">
    <w:abstractNumId w:val="0"/>
  </w:num>
  <w:num w:numId="183" w16cid:durableId="998310832">
    <w:abstractNumId w:val="1"/>
  </w:num>
  <w:num w:numId="184" w16cid:durableId="561185498">
    <w:abstractNumId w:val="8"/>
  </w:num>
  <w:num w:numId="185" w16cid:durableId="930357295">
    <w:abstractNumId w:val="62"/>
  </w:num>
  <w:num w:numId="186" w16cid:durableId="835531747">
    <w:abstractNumId w:val="0"/>
  </w:num>
  <w:num w:numId="187" w16cid:durableId="319886980">
    <w:abstractNumId w:val="1"/>
  </w:num>
  <w:num w:numId="188" w16cid:durableId="183595471">
    <w:abstractNumId w:val="8"/>
  </w:num>
  <w:num w:numId="189" w16cid:durableId="600454138">
    <w:abstractNumId w:val="0"/>
  </w:num>
  <w:num w:numId="190" w16cid:durableId="1020009186">
    <w:abstractNumId w:val="1"/>
  </w:num>
  <w:num w:numId="191" w16cid:durableId="1334723617">
    <w:abstractNumId w:val="8"/>
  </w:num>
  <w:num w:numId="192" w16cid:durableId="1781417605">
    <w:abstractNumId w:val="0"/>
  </w:num>
  <w:num w:numId="193" w16cid:durableId="64836079">
    <w:abstractNumId w:val="1"/>
  </w:num>
  <w:num w:numId="194" w16cid:durableId="1240217457">
    <w:abstractNumId w:val="8"/>
  </w:num>
  <w:num w:numId="195" w16cid:durableId="1712068990">
    <w:abstractNumId w:val="0"/>
  </w:num>
  <w:num w:numId="196" w16cid:durableId="819423730">
    <w:abstractNumId w:val="1"/>
  </w:num>
  <w:num w:numId="197" w16cid:durableId="2014258778">
    <w:abstractNumId w:val="8"/>
  </w:num>
  <w:num w:numId="198" w16cid:durableId="499203170">
    <w:abstractNumId w:val="0"/>
  </w:num>
  <w:num w:numId="199" w16cid:durableId="670446323">
    <w:abstractNumId w:val="1"/>
  </w:num>
  <w:num w:numId="200" w16cid:durableId="713236020">
    <w:abstractNumId w:val="8"/>
  </w:num>
  <w:num w:numId="201" w16cid:durableId="2146461356">
    <w:abstractNumId w:val="0"/>
  </w:num>
  <w:num w:numId="202" w16cid:durableId="69037321">
    <w:abstractNumId w:val="1"/>
  </w:num>
  <w:num w:numId="203" w16cid:durableId="1698582536">
    <w:abstractNumId w:val="8"/>
  </w:num>
  <w:num w:numId="204" w16cid:durableId="827786951">
    <w:abstractNumId w:val="0"/>
  </w:num>
  <w:num w:numId="205" w16cid:durableId="1465847851">
    <w:abstractNumId w:val="1"/>
  </w:num>
  <w:num w:numId="206" w16cid:durableId="1694182708">
    <w:abstractNumId w:val="8"/>
  </w:num>
  <w:num w:numId="207" w16cid:durableId="793135929">
    <w:abstractNumId w:val="0"/>
  </w:num>
  <w:num w:numId="208" w16cid:durableId="1273587415">
    <w:abstractNumId w:val="1"/>
  </w:num>
  <w:num w:numId="209" w16cid:durableId="111294114">
    <w:abstractNumId w:val="8"/>
  </w:num>
  <w:num w:numId="210" w16cid:durableId="1037394649">
    <w:abstractNumId w:val="0"/>
  </w:num>
  <w:num w:numId="211" w16cid:durableId="972179836">
    <w:abstractNumId w:val="1"/>
  </w:num>
  <w:num w:numId="212" w16cid:durableId="764421156">
    <w:abstractNumId w:val="8"/>
  </w:num>
  <w:num w:numId="213" w16cid:durableId="395130243">
    <w:abstractNumId w:val="0"/>
  </w:num>
  <w:num w:numId="214" w16cid:durableId="50230418">
    <w:abstractNumId w:val="1"/>
  </w:num>
  <w:num w:numId="215" w16cid:durableId="2083330917">
    <w:abstractNumId w:val="8"/>
  </w:num>
  <w:num w:numId="216" w16cid:durableId="929314268">
    <w:abstractNumId w:val="0"/>
  </w:num>
  <w:num w:numId="217" w16cid:durableId="587739642">
    <w:abstractNumId w:val="1"/>
  </w:num>
  <w:num w:numId="218" w16cid:durableId="1133134463">
    <w:abstractNumId w:val="8"/>
  </w:num>
  <w:num w:numId="219" w16cid:durableId="1080248993">
    <w:abstractNumId w:val="0"/>
  </w:num>
  <w:num w:numId="220" w16cid:durableId="742871260">
    <w:abstractNumId w:val="1"/>
  </w:num>
  <w:num w:numId="221" w16cid:durableId="973678932">
    <w:abstractNumId w:val="8"/>
  </w:num>
  <w:num w:numId="222" w16cid:durableId="1904488018">
    <w:abstractNumId w:val="0"/>
  </w:num>
  <w:num w:numId="223" w16cid:durableId="1980302972">
    <w:abstractNumId w:val="1"/>
  </w:num>
  <w:num w:numId="224" w16cid:durableId="1356425999">
    <w:abstractNumId w:val="8"/>
  </w:num>
  <w:num w:numId="225" w16cid:durableId="1648627432">
    <w:abstractNumId w:val="0"/>
  </w:num>
  <w:num w:numId="226" w16cid:durableId="861675053">
    <w:abstractNumId w:val="1"/>
  </w:num>
  <w:num w:numId="227" w16cid:durableId="1303652056">
    <w:abstractNumId w:val="8"/>
  </w:num>
  <w:num w:numId="228" w16cid:durableId="1315183253">
    <w:abstractNumId w:val="0"/>
  </w:num>
  <w:num w:numId="229" w16cid:durableId="1576745885">
    <w:abstractNumId w:val="1"/>
  </w:num>
  <w:num w:numId="230" w16cid:durableId="1059523784">
    <w:abstractNumId w:val="8"/>
  </w:num>
  <w:num w:numId="231" w16cid:durableId="428082275">
    <w:abstractNumId w:val="0"/>
  </w:num>
  <w:num w:numId="232" w16cid:durableId="955449636">
    <w:abstractNumId w:val="1"/>
  </w:num>
  <w:num w:numId="233" w16cid:durableId="347492591">
    <w:abstractNumId w:val="8"/>
  </w:num>
  <w:num w:numId="234" w16cid:durableId="869419145">
    <w:abstractNumId w:val="0"/>
  </w:num>
  <w:num w:numId="235" w16cid:durableId="873350111">
    <w:abstractNumId w:val="1"/>
  </w:num>
  <w:num w:numId="236" w16cid:durableId="1808670031">
    <w:abstractNumId w:val="8"/>
  </w:num>
  <w:num w:numId="237" w16cid:durableId="799344871">
    <w:abstractNumId w:val="0"/>
  </w:num>
  <w:num w:numId="238" w16cid:durableId="611714416">
    <w:abstractNumId w:val="1"/>
  </w:num>
  <w:num w:numId="239" w16cid:durableId="1233006401">
    <w:abstractNumId w:val="8"/>
  </w:num>
  <w:num w:numId="240" w16cid:durableId="861017738">
    <w:abstractNumId w:val="0"/>
  </w:num>
  <w:num w:numId="241" w16cid:durableId="78060046">
    <w:abstractNumId w:val="1"/>
  </w:num>
  <w:num w:numId="242" w16cid:durableId="1309897331">
    <w:abstractNumId w:val="8"/>
  </w:num>
  <w:num w:numId="243" w16cid:durableId="284124538">
    <w:abstractNumId w:val="0"/>
  </w:num>
  <w:num w:numId="244" w16cid:durableId="2055809967">
    <w:abstractNumId w:val="1"/>
  </w:num>
  <w:num w:numId="245" w16cid:durableId="1558666804">
    <w:abstractNumId w:val="8"/>
  </w:num>
  <w:num w:numId="246" w16cid:durableId="1247150875">
    <w:abstractNumId w:val="0"/>
  </w:num>
  <w:num w:numId="247" w16cid:durableId="819346473">
    <w:abstractNumId w:val="1"/>
  </w:num>
  <w:num w:numId="248" w16cid:durableId="1442993610">
    <w:abstractNumId w:val="8"/>
  </w:num>
  <w:num w:numId="249" w16cid:durableId="1786384237">
    <w:abstractNumId w:val="0"/>
  </w:num>
  <w:num w:numId="250" w16cid:durableId="889462990">
    <w:abstractNumId w:val="1"/>
  </w:num>
  <w:num w:numId="251" w16cid:durableId="966744419">
    <w:abstractNumId w:val="8"/>
  </w:num>
  <w:num w:numId="252" w16cid:durableId="86314568">
    <w:abstractNumId w:val="0"/>
  </w:num>
  <w:num w:numId="253" w16cid:durableId="1899129737">
    <w:abstractNumId w:val="1"/>
  </w:num>
  <w:num w:numId="254" w16cid:durableId="1099569890">
    <w:abstractNumId w:val="8"/>
  </w:num>
  <w:num w:numId="255" w16cid:durableId="973292675">
    <w:abstractNumId w:val="0"/>
  </w:num>
  <w:num w:numId="256" w16cid:durableId="1752921582">
    <w:abstractNumId w:val="1"/>
  </w:num>
  <w:num w:numId="257" w16cid:durableId="204565335">
    <w:abstractNumId w:val="8"/>
  </w:num>
  <w:num w:numId="258" w16cid:durableId="377510389">
    <w:abstractNumId w:val="0"/>
  </w:num>
  <w:num w:numId="259" w16cid:durableId="1820226784">
    <w:abstractNumId w:val="1"/>
  </w:num>
  <w:num w:numId="260" w16cid:durableId="863206017">
    <w:abstractNumId w:val="8"/>
  </w:num>
  <w:num w:numId="261" w16cid:durableId="487287575">
    <w:abstractNumId w:val="0"/>
  </w:num>
  <w:num w:numId="262" w16cid:durableId="1273051522">
    <w:abstractNumId w:val="1"/>
  </w:num>
  <w:num w:numId="263" w16cid:durableId="1289777482">
    <w:abstractNumId w:val="8"/>
  </w:num>
  <w:num w:numId="264" w16cid:durableId="1436317521">
    <w:abstractNumId w:val="16"/>
  </w:num>
  <w:num w:numId="265" w16cid:durableId="1592591054">
    <w:abstractNumId w:val="62"/>
    <w:lvlOverride w:ilvl="0">
      <w:startOverride w:val="1"/>
    </w:lvlOverride>
  </w:num>
  <w:num w:numId="266" w16cid:durableId="76365146">
    <w:abstractNumId w:val="7"/>
  </w:num>
  <w:num w:numId="267" w16cid:durableId="1373844562">
    <w:abstractNumId w:val="49"/>
  </w:num>
  <w:num w:numId="268" w16cid:durableId="367875477">
    <w:abstractNumId w:val="62"/>
    <w:lvlOverride w:ilvl="0">
      <w:startOverride w:val="1"/>
    </w:lvlOverride>
  </w:num>
  <w:num w:numId="269" w16cid:durableId="2121994621">
    <w:abstractNumId w:val="0"/>
  </w:num>
  <w:num w:numId="270" w16cid:durableId="1484812215">
    <w:abstractNumId w:val="1"/>
  </w:num>
  <w:num w:numId="271" w16cid:durableId="606616636">
    <w:abstractNumId w:val="8"/>
  </w:num>
  <w:num w:numId="272" w16cid:durableId="1422481959">
    <w:abstractNumId w:val="0"/>
  </w:num>
  <w:num w:numId="273" w16cid:durableId="1068919726">
    <w:abstractNumId w:val="1"/>
  </w:num>
  <w:num w:numId="274" w16cid:durableId="1465125594">
    <w:abstractNumId w:val="8"/>
  </w:num>
  <w:num w:numId="275" w16cid:durableId="1158695096">
    <w:abstractNumId w:val="0"/>
  </w:num>
  <w:num w:numId="276" w16cid:durableId="151918212">
    <w:abstractNumId w:val="1"/>
  </w:num>
  <w:num w:numId="277" w16cid:durableId="51273706">
    <w:abstractNumId w:val="8"/>
  </w:num>
  <w:num w:numId="278" w16cid:durableId="1174221962">
    <w:abstractNumId w:val="15"/>
  </w:num>
  <w:num w:numId="279" w16cid:durableId="1322975361">
    <w:abstractNumId w:val="62"/>
    <w:lvlOverride w:ilvl="0">
      <w:startOverride w:val="1"/>
    </w:lvlOverride>
  </w:num>
  <w:num w:numId="280" w16cid:durableId="1196385868">
    <w:abstractNumId w:val="0"/>
  </w:num>
  <w:num w:numId="281" w16cid:durableId="822233159">
    <w:abstractNumId w:val="1"/>
  </w:num>
  <w:num w:numId="282" w16cid:durableId="744062180">
    <w:abstractNumId w:val="8"/>
  </w:num>
  <w:num w:numId="283" w16cid:durableId="150105941">
    <w:abstractNumId w:val="0"/>
  </w:num>
  <w:num w:numId="284" w16cid:durableId="1874344774">
    <w:abstractNumId w:val="1"/>
  </w:num>
  <w:num w:numId="285" w16cid:durableId="536620477">
    <w:abstractNumId w:val="8"/>
  </w:num>
  <w:num w:numId="286" w16cid:durableId="951128032">
    <w:abstractNumId w:val="0"/>
  </w:num>
  <w:num w:numId="287" w16cid:durableId="753942422">
    <w:abstractNumId w:val="1"/>
  </w:num>
  <w:num w:numId="288" w16cid:durableId="1977492100">
    <w:abstractNumId w:val="8"/>
  </w:num>
  <w:num w:numId="289" w16cid:durableId="739134444">
    <w:abstractNumId w:val="0"/>
  </w:num>
  <w:num w:numId="290" w16cid:durableId="1469132908">
    <w:abstractNumId w:val="1"/>
  </w:num>
  <w:num w:numId="291" w16cid:durableId="1527790393">
    <w:abstractNumId w:val="8"/>
  </w:num>
  <w:num w:numId="292" w16cid:durableId="1025331726">
    <w:abstractNumId w:val="0"/>
  </w:num>
  <w:num w:numId="293" w16cid:durableId="1127240121">
    <w:abstractNumId w:val="1"/>
  </w:num>
  <w:num w:numId="294" w16cid:durableId="341780652">
    <w:abstractNumId w:val="8"/>
  </w:num>
  <w:num w:numId="295" w16cid:durableId="251476549">
    <w:abstractNumId w:val="0"/>
  </w:num>
  <w:num w:numId="296" w16cid:durableId="1422531866">
    <w:abstractNumId w:val="1"/>
  </w:num>
  <w:num w:numId="297" w16cid:durableId="1837960023">
    <w:abstractNumId w:val="8"/>
  </w:num>
  <w:num w:numId="298" w16cid:durableId="1203980070">
    <w:abstractNumId w:val="28"/>
  </w:num>
  <w:num w:numId="299" w16cid:durableId="1992325815">
    <w:abstractNumId w:val="0"/>
  </w:num>
  <w:num w:numId="300" w16cid:durableId="1513690233">
    <w:abstractNumId w:val="1"/>
  </w:num>
  <w:num w:numId="301" w16cid:durableId="1302996479">
    <w:abstractNumId w:val="8"/>
  </w:num>
  <w:num w:numId="302" w16cid:durableId="149636450">
    <w:abstractNumId w:val="0"/>
  </w:num>
  <w:num w:numId="303" w16cid:durableId="1209025030">
    <w:abstractNumId w:val="1"/>
  </w:num>
  <w:num w:numId="304" w16cid:durableId="154341797">
    <w:abstractNumId w:val="8"/>
  </w:num>
  <w:num w:numId="305" w16cid:durableId="1603144529">
    <w:abstractNumId w:val="0"/>
  </w:num>
  <w:num w:numId="306" w16cid:durableId="1754930039">
    <w:abstractNumId w:val="1"/>
  </w:num>
  <w:num w:numId="307" w16cid:durableId="1943755102">
    <w:abstractNumId w:val="8"/>
  </w:num>
  <w:num w:numId="308" w16cid:durableId="1674532841">
    <w:abstractNumId w:val="0"/>
  </w:num>
  <w:num w:numId="309" w16cid:durableId="947129419">
    <w:abstractNumId w:val="1"/>
  </w:num>
  <w:num w:numId="310" w16cid:durableId="1392074077">
    <w:abstractNumId w:val="8"/>
  </w:num>
  <w:num w:numId="311" w16cid:durableId="1262638501">
    <w:abstractNumId w:val="60"/>
  </w:num>
  <w:num w:numId="312" w16cid:durableId="361128779">
    <w:abstractNumId w:val="0"/>
  </w:num>
  <w:num w:numId="313" w16cid:durableId="1126386823">
    <w:abstractNumId w:val="1"/>
  </w:num>
  <w:num w:numId="314" w16cid:durableId="285016129">
    <w:abstractNumId w:val="8"/>
  </w:num>
  <w:num w:numId="315" w16cid:durableId="62025484">
    <w:abstractNumId w:val="50"/>
  </w:num>
  <w:num w:numId="316" w16cid:durableId="472254793">
    <w:abstractNumId w:val="60"/>
    <w:lvlOverride w:ilvl="0">
      <w:startOverride w:val="1"/>
    </w:lvlOverride>
  </w:num>
  <w:num w:numId="317" w16cid:durableId="1139609857">
    <w:abstractNumId w:val="0"/>
  </w:num>
  <w:num w:numId="318" w16cid:durableId="1205098479">
    <w:abstractNumId w:val="1"/>
  </w:num>
  <w:num w:numId="319" w16cid:durableId="1097603388">
    <w:abstractNumId w:val="8"/>
  </w:num>
  <w:num w:numId="320" w16cid:durableId="1701121428">
    <w:abstractNumId w:val="0"/>
  </w:num>
  <w:num w:numId="321" w16cid:durableId="1809277682">
    <w:abstractNumId w:val="1"/>
  </w:num>
  <w:num w:numId="322" w16cid:durableId="969751664">
    <w:abstractNumId w:val="8"/>
  </w:num>
  <w:num w:numId="323" w16cid:durableId="1964143449">
    <w:abstractNumId w:val="0"/>
  </w:num>
  <w:num w:numId="324" w16cid:durableId="1173183362">
    <w:abstractNumId w:val="1"/>
  </w:num>
  <w:num w:numId="325" w16cid:durableId="2007123699">
    <w:abstractNumId w:val="8"/>
  </w:num>
  <w:num w:numId="326" w16cid:durableId="951396225">
    <w:abstractNumId w:val="0"/>
  </w:num>
  <w:num w:numId="327" w16cid:durableId="1872451863">
    <w:abstractNumId w:val="1"/>
  </w:num>
  <w:num w:numId="328" w16cid:durableId="75170721">
    <w:abstractNumId w:val="8"/>
  </w:num>
  <w:num w:numId="329" w16cid:durableId="1231770424">
    <w:abstractNumId w:val="0"/>
  </w:num>
  <w:num w:numId="330" w16cid:durableId="303170080">
    <w:abstractNumId w:val="1"/>
  </w:num>
  <w:num w:numId="331" w16cid:durableId="690496685">
    <w:abstractNumId w:val="8"/>
  </w:num>
  <w:num w:numId="332" w16cid:durableId="104885272">
    <w:abstractNumId w:val="0"/>
  </w:num>
  <w:num w:numId="333" w16cid:durableId="1992831282">
    <w:abstractNumId w:val="1"/>
  </w:num>
  <w:num w:numId="334" w16cid:durableId="257560588">
    <w:abstractNumId w:val="8"/>
  </w:num>
  <w:num w:numId="335" w16cid:durableId="1040057398">
    <w:abstractNumId w:val="0"/>
  </w:num>
  <w:num w:numId="336" w16cid:durableId="398989456">
    <w:abstractNumId w:val="1"/>
  </w:num>
  <w:num w:numId="337" w16cid:durableId="1325277657">
    <w:abstractNumId w:val="8"/>
  </w:num>
  <w:num w:numId="338" w16cid:durableId="1346443383">
    <w:abstractNumId w:val="0"/>
  </w:num>
  <w:num w:numId="339" w16cid:durableId="2096390433">
    <w:abstractNumId w:val="1"/>
  </w:num>
  <w:num w:numId="340" w16cid:durableId="762992507">
    <w:abstractNumId w:val="8"/>
  </w:num>
  <w:num w:numId="341" w16cid:durableId="696850637">
    <w:abstractNumId w:val="0"/>
  </w:num>
  <w:num w:numId="342" w16cid:durableId="54356152">
    <w:abstractNumId w:val="1"/>
  </w:num>
  <w:num w:numId="343" w16cid:durableId="204871841">
    <w:abstractNumId w:val="8"/>
  </w:num>
  <w:num w:numId="344" w16cid:durableId="52965879">
    <w:abstractNumId w:val="0"/>
  </w:num>
  <w:num w:numId="345" w16cid:durableId="461191786">
    <w:abstractNumId w:val="1"/>
  </w:num>
  <w:num w:numId="346" w16cid:durableId="146090468">
    <w:abstractNumId w:val="8"/>
  </w:num>
  <w:num w:numId="347" w16cid:durableId="897744757">
    <w:abstractNumId w:val="0"/>
  </w:num>
  <w:num w:numId="348" w16cid:durableId="633751093">
    <w:abstractNumId w:val="1"/>
  </w:num>
  <w:num w:numId="349" w16cid:durableId="835727891">
    <w:abstractNumId w:val="8"/>
  </w:num>
  <w:num w:numId="350" w16cid:durableId="1655571652">
    <w:abstractNumId w:val="0"/>
  </w:num>
  <w:num w:numId="351" w16cid:durableId="2100177022">
    <w:abstractNumId w:val="1"/>
  </w:num>
  <w:num w:numId="352" w16cid:durableId="371655940">
    <w:abstractNumId w:val="8"/>
  </w:num>
  <w:num w:numId="353" w16cid:durableId="706182804">
    <w:abstractNumId w:val="0"/>
  </w:num>
  <w:num w:numId="354" w16cid:durableId="2139638588">
    <w:abstractNumId w:val="1"/>
  </w:num>
  <w:num w:numId="355" w16cid:durableId="1480346488">
    <w:abstractNumId w:val="8"/>
  </w:num>
  <w:num w:numId="356" w16cid:durableId="274560668">
    <w:abstractNumId w:val="0"/>
  </w:num>
  <w:num w:numId="357" w16cid:durableId="580797172">
    <w:abstractNumId w:val="1"/>
  </w:num>
  <w:num w:numId="358" w16cid:durableId="1526942677">
    <w:abstractNumId w:val="8"/>
  </w:num>
  <w:num w:numId="359" w16cid:durableId="518395868">
    <w:abstractNumId w:val="70"/>
  </w:num>
  <w:num w:numId="360" w16cid:durableId="1854538749">
    <w:abstractNumId w:val="0"/>
  </w:num>
  <w:num w:numId="361" w16cid:durableId="700667616">
    <w:abstractNumId w:val="1"/>
  </w:num>
  <w:num w:numId="362" w16cid:durableId="1251156166">
    <w:abstractNumId w:val="8"/>
  </w:num>
  <w:num w:numId="363" w16cid:durableId="866528919">
    <w:abstractNumId w:val="0"/>
  </w:num>
  <w:num w:numId="364" w16cid:durableId="1216114699">
    <w:abstractNumId w:val="1"/>
  </w:num>
  <w:num w:numId="365" w16cid:durableId="997810438">
    <w:abstractNumId w:val="8"/>
  </w:num>
  <w:num w:numId="366" w16cid:durableId="1341616476">
    <w:abstractNumId w:val="0"/>
  </w:num>
  <w:num w:numId="367" w16cid:durableId="1819493475">
    <w:abstractNumId w:val="1"/>
  </w:num>
  <w:num w:numId="368" w16cid:durableId="691420699">
    <w:abstractNumId w:val="8"/>
  </w:num>
  <w:num w:numId="369" w16cid:durableId="1954939659">
    <w:abstractNumId w:val="0"/>
  </w:num>
  <w:num w:numId="370" w16cid:durableId="245696314">
    <w:abstractNumId w:val="1"/>
  </w:num>
  <w:num w:numId="371" w16cid:durableId="1509716229">
    <w:abstractNumId w:val="8"/>
  </w:num>
  <w:num w:numId="372" w16cid:durableId="555361040">
    <w:abstractNumId w:val="0"/>
  </w:num>
  <w:num w:numId="373" w16cid:durableId="394623815">
    <w:abstractNumId w:val="1"/>
  </w:num>
  <w:num w:numId="374" w16cid:durableId="1547637999">
    <w:abstractNumId w:val="8"/>
  </w:num>
  <w:num w:numId="375" w16cid:durableId="682709604">
    <w:abstractNumId w:val="0"/>
  </w:num>
  <w:num w:numId="376" w16cid:durableId="2073429692">
    <w:abstractNumId w:val="1"/>
  </w:num>
  <w:num w:numId="377" w16cid:durableId="1021905486">
    <w:abstractNumId w:val="8"/>
  </w:num>
  <w:num w:numId="378" w16cid:durableId="624045583">
    <w:abstractNumId w:val="0"/>
  </w:num>
  <w:num w:numId="379" w16cid:durableId="674190304">
    <w:abstractNumId w:val="1"/>
  </w:num>
  <w:num w:numId="380" w16cid:durableId="312608783">
    <w:abstractNumId w:val="8"/>
  </w:num>
  <w:num w:numId="381" w16cid:durableId="1504009068">
    <w:abstractNumId w:val="7"/>
  </w:num>
  <w:num w:numId="382" w16cid:durableId="406848778">
    <w:abstractNumId w:val="0"/>
  </w:num>
  <w:num w:numId="383" w16cid:durableId="923756599">
    <w:abstractNumId w:val="1"/>
  </w:num>
  <w:num w:numId="384" w16cid:durableId="1594242763">
    <w:abstractNumId w:val="8"/>
  </w:num>
  <w:num w:numId="385" w16cid:durableId="2132552043">
    <w:abstractNumId w:val="0"/>
  </w:num>
  <w:num w:numId="386" w16cid:durableId="1795826277">
    <w:abstractNumId w:val="1"/>
  </w:num>
  <w:num w:numId="387" w16cid:durableId="1825659589">
    <w:abstractNumId w:val="8"/>
  </w:num>
  <w:num w:numId="388" w16cid:durableId="1375154588">
    <w:abstractNumId w:val="0"/>
  </w:num>
  <w:num w:numId="389" w16cid:durableId="1089502285">
    <w:abstractNumId w:val="1"/>
  </w:num>
  <w:num w:numId="390" w16cid:durableId="1177307953">
    <w:abstractNumId w:val="8"/>
  </w:num>
  <w:num w:numId="391" w16cid:durableId="660230964">
    <w:abstractNumId w:val="0"/>
  </w:num>
  <w:num w:numId="392" w16cid:durableId="1216233764">
    <w:abstractNumId w:val="1"/>
  </w:num>
  <w:num w:numId="393" w16cid:durableId="59788763">
    <w:abstractNumId w:val="8"/>
  </w:num>
  <w:num w:numId="394" w16cid:durableId="9769857">
    <w:abstractNumId w:val="0"/>
  </w:num>
  <w:num w:numId="395" w16cid:durableId="1432973843">
    <w:abstractNumId w:val="1"/>
  </w:num>
  <w:num w:numId="396" w16cid:durableId="1642729287">
    <w:abstractNumId w:val="8"/>
  </w:num>
  <w:num w:numId="397" w16cid:durableId="902982051">
    <w:abstractNumId w:val="0"/>
  </w:num>
  <w:num w:numId="398" w16cid:durableId="383064828">
    <w:abstractNumId w:val="1"/>
  </w:num>
  <w:num w:numId="399" w16cid:durableId="622153918">
    <w:abstractNumId w:val="8"/>
  </w:num>
  <w:num w:numId="400" w16cid:durableId="1349990398">
    <w:abstractNumId w:val="0"/>
  </w:num>
  <w:num w:numId="401" w16cid:durableId="1574074899">
    <w:abstractNumId w:val="1"/>
  </w:num>
  <w:num w:numId="402" w16cid:durableId="1447579232">
    <w:abstractNumId w:val="8"/>
  </w:num>
  <w:num w:numId="403" w16cid:durableId="726153009">
    <w:abstractNumId w:val="20"/>
  </w:num>
  <w:num w:numId="404" w16cid:durableId="1560743791">
    <w:abstractNumId w:val="60"/>
    <w:lvlOverride w:ilvl="0">
      <w:startOverride w:val="1"/>
    </w:lvlOverride>
  </w:num>
  <w:num w:numId="405" w16cid:durableId="338191858">
    <w:abstractNumId w:val="0"/>
  </w:num>
  <w:num w:numId="406" w16cid:durableId="1341393223">
    <w:abstractNumId w:val="1"/>
  </w:num>
  <w:num w:numId="407" w16cid:durableId="962728514">
    <w:abstractNumId w:val="8"/>
  </w:num>
  <w:num w:numId="408" w16cid:durableId="575209710">
    <w:abstractNumId w:val="0"/>
  </w:num>
  <w:num w:numId="409" w16cid:durableId="741022614">
    <w:abstractNumId w:val="1"/>
  </w:num>
  <w:num w:numId="410" w16cid:durableId="1385255028">
    <w:abstractNumId w:val="8"/>
  </w:num>
  <w:num w:numId="411" w16cid:durableId="1786273098">
    <w:abstractNumId w:val="0"/>
  </w:num>
  <w:num w:numId="412" w16cid:durableId="285625939">
    <w:abstractNumId w:val="1"/>
  </w:num>
  <w:num w:numId="413" w16cid:durableId="1447038420">
    <w:abstractNumId w:val="8"/>
  </w:num>
  <w:num w:numId="414" w16cid:durableId="1898927994">
    <w:abstractNumId w:val="0"/>
  </w:num>
  <w:num w:numId="415" w16cid:durableId="1256550708">
    <w:abstractNumId w:val="1"/>
  </w:num>
  <w:num w:numId="416" w16cid:durableId="737823650">
    <w:abstractNumId w:val="8"/>
  </w:num>
  <w:num w:numId="417" w16cid:durableId="793140674">
    <w:abstractNumId w:val="0"/>
  </w:num>
  <w:num w:numId="418" w16cid:durableId="1259407768">
    <w:abstractNumId w:val="1"/>
  </w:num>
  <w:num w:numId="419" w16cid:durableId="785079226">
    <w:abstractNumId w:val="8"/>
  </w:num>
  <w:num w:numId="420" w16cid:durableId="221798459">
    <w:abstractNumId w:val="7"/>
  </w:num>
  <w:num w:numId="421" w16cid:durableId="52510686">
    <w:abstractNumId w:val="0"/>
  </w:num>
  <w:num w:numId="422" w16cid:durableId="1901205997">
    <w:abstractNumId w:val="1"/>
  </w:num>
  <w:num w:numId="423" w16cid:durableId="1052268112">
    <w:abstractNumId w:val="8"/>
  </w:num>
  <w:num w:numId="424" w16cid:durableId="1959678549">
    <w:abstractNumId w:val="0"/>
  </w:num>
  <w:num w:numId="425" w16cid:durableId="178617186">
    <w:abstractNumId w:val="1"/>
  </w:num>
  <w:num w:numId="426" w16cid:durableId="792745846">
    <w:abstractNumId w:val="8"/>
  </w:num>
  <w:num w:numId="427" w16cid:durableId="10036153">
    <w:abstractNumId w:val="0"/>
  </w:num>
  <w:num w:numId="428" w16cid:durableId="2367236">
    <w:abstractNumId w:val="1"/>
  </w:num>
  <w:num w:numId="429" w16cid:durableId="192304777">
    <w:abstractNumId w:val="8"/>
  </w:num>
  <w:num w:numId="430" w16cid:durableId="222763840">
    <w:abstractNumId w:val="0"/>
  </w:num>
  <w:num w:numId="431" w16cid:durableId="319578715">
    <w:abstractNumId w:val="1"/>
  </w:num>
  <w:num w:numId="432" w16cid:durableId="44989581">
    <w:abstractNumId w:val="8"/>
  </w:num>
  <w:num w:numId="433" w16cid:durableId="86850572">
    <w:abstractNumId w:val="0"/>
  </w:num>
  <w:num w:numId="434" w16cid:durableId="1567372901">
    <w:abstractNumId w:val="1"/>
  </w:num>
  <w:num w:numId="435" w16cid:durableId="1414736750">
    <w:abstractNumId w:val="8"/>
  </w:num>
  <w:num w:numId="436" w16cid:durableId="1138648279">
    <w:abstractNumId w:val="0"/>
  </w:num>
  <w:num w:numId="437" w16cid:durableId="2112893049">
    <w:abstractNumId w:val="1"/>
  </w:num>
  <w:num w:numId="438" w16cid:durableId="666136910">
    <w:abstractNumId w:val="8"/>
  </w:num>
  <w:num w:numId="439" w16cid:durableId="486290648">
    <w:abstractNumId w:val="0"/>
  </w:num>
  <w:num w:numId="440" w16cid:durableId="1886212274">
    <w:abstractNumId w:val="1"/>
  </w:num>
  <w:num w:numId="441" w16cid:durableId="730276477">
    <w:abstractNumId w:val="8"/>
  </w:num>
  <w:num w:numId="442" w16cid:durableId="617611902">
    <w:abstractNumId w:val="0"/>
  </w:num>
  <w:num w:numId="443" w16cid:durableId="2109765132">
    <w:abstractNumId w:val="1"/>
  </w:num>
  <w:num w:numId="444" w16cid:durableId="1458377588">
    <w:abstractNumId w:val="8"/>
  </w:num>
  <w:num w:numId="445" w16cid:durableId="314603665">
    <w:abstractNumId w:val="0"/>
  </w:num>
  <w:num w:numId="446" w16cid:durableId="1724479845">
    <w:abstractNumId w:val="1"/>
  </w:num>
  <w:num w:numId="447" w16cid:durableId="436558557">
    <w:abstractNumId w:val="8"/>
  </w:num>
  <w:num w:numId="448" w16cid:durableId="170533751">
    <w:abstractNumId w:val="0"/>
  </w:num>
  <w:num w:numId="449" w16cid:durableId="634987274">
    <w:abstractNumId w:val="1"/>
  </w:num>
  <w:num w:numId="450" w16cid:durableId="1372151701">
    <w:abstractNumId w:val="8"/>
  </w:num>
  <w:num w:numId="451" w16cid:durableId="1247574489">
    <w:abstractNumId w:val="0"/>
  </w:num>
  <w:num w:numId="452" w16cid:durableId="309215621">
    <w:abstractNumId w:val="1"/>
  </w:num>
  <w:num w:numId="453" w16cid:durableId="644285073">
    <w:abstractNumId w:val="8"/>
  </w:num>
  <w:num w:numId="454" w16cid:durableId="1876427468">
    <w:abstractNumId w:val="0"/>
  </w:num>
  <w:num w:numId="455" w16cid:durableId="1743675463">
    <w:abstractNumId w:val="1"/>
  </w:num>
  <w:num w:numId="456" w16cid:durableId="236283356">
    <w:abstractNumId w:val="8"/>
  </w:num>
  <w:num w:numId="457" w16cid:durableId="396442339">
    <w:abstractNumId w:val="0"/>
  </w:num>
  <w:num w:numId="458" w16cid:durableId="603348351">
    <w:abstractNumId w:val="1"/>
  </w:num>
  <w:num w:numId="459" w16cid:durableId="1237666267">
    <w:abstractNumId w:val="8"/>
  </w:num>
  <w:num w:numId="460" w16cid:durableId="1190875025">
    <w:abstractNumId w:val="0"/>
  </w:num>
  <w:num w:numId="461" w16cid:durableId="1247692771">
    <w:abstractNumId w:val="1"/>
  </w:num>
  <w:num w:numId="462" w16cid:durableId="515074158">
    <w:abstractNumId w:val="8"/>
  </w:num>
  <w:num w:numId="463" w16cid:durableId="1257396486">
    <w:abstractNumId w:val="0"/>
  </w:num>
  <w:num w:numId="464" w16cid:durableId="150416638">
    <w:abstractNumId w:val="1"/>
  </w:num>
  <w:num w:numId="465" w16cid:durableId="1809474162">
    <w:abstractNumId w:val="8"/>
  </w:num>
  <w:num w:numId="466" w16cid:durableId="498428897">
    <w:abstractNumId w:val="0"/>
  </w:num>
  <w:num w:numId="467" w16cid:durableId="881747697">
    <w:abstractNumId w:val="1"/>
  </w:num>
  <w:num w:numId="468" w16cid:durableId="201135925">
    <w:abstractNumId w:val="8"/>
  </w:num>
  <w:num w:numId="469" w16cid:durableId="12919266">
    <w:abstractNumId w:val="0"/>
  </w:num>
  <w:num w:numId="470" w16cid:durableId="970788793">
    <w:abstractNumId w:val="1"/>
  </w:num>
  <w:num w:numId="471" w16cid:durableId="205722524">
    <w:abstractNumId w:val="8"/>
  </w:num>
  <w:num w:numId="472" w16cid:durableId="1314485937">
    <w:abstractNumId w:val="0"/>
  </w:num>
  <w:num w:numId="473" w16cid:durableId="162202825">
    <w:abstractNumId w:val="1"/>
  </w:num>
  <w:num w:numId="474" w16cid:durableId="1978031090">
    <w:abstractNumId w:val="8"/>
  </w:num>
  <w:num w:numId="475" w16cid:durableId="1750423962">
    <w:abstractNumId w:val="0"/>
  </w:num>
  <w:num w:numId="476" w16cid:durableId="1791393520">
    <w:abstractNumId w:val="1"/>
  </w:num>
  <w:num w:numId="477" w16cid:durableId="1761021002">
    <w:abstractNumId w:val="8"/>
  </w:num>
  <w:num w:numId="478" w16cid:durableId="660351212">
    <w:abstractNumId w:val="0"/>
  </w:num>
  <w:num w:numId="479" w16cid:durableId="1284270055">
    <w:abstractNumId w:val="1"/>
  </w:num>
  <w:num w:numId="480" w16cid:durableId="1739134709">
    <w:abstractNumId w:val="8"/>
  </w:num>
  <w:num w:numId="481" w16cid:durableId="1131441085">
    <w:abstractNumId w:val="0"/>
  </w:num>
  <w:num w:numId="482" w16cid:durableId="1112436675">
    <w:abstractNumId w:val="1"/>
  </w:num>
  <w:num w:numId="483" w16cid:durableId="1153915659">
    <w:abstractNumId w:val="8"/>
  </w:num>
  <w:num w:numId="484" w16cid:durableId="563108642">
    <w:abstractNumId w:val="0"/>
  </w:num>
  <w:num w:numId="485" w16cid:durableId="1724131625">
    <w:abstractNumId w:val="1"/>
  </w:num>
  <w:num w:numId="486" w16cid:durableId="1148013752">
    <w:abstractNumId w:val="8"/>
  </w:num>
  <w:num w:numId="487" w16cid:durableId="664742999">
    <w:abstractNumId w:val="0"/>
  </w:num>
  <w:num w:numId="488" w16cid:durableId="1547792460">
    <w:abstractNumId w:val="1"/>
  </w:num>
  <w:num w:numId="489" w16cid:durableId="1043868272">
    <w:abstractNumId w:val="8"/>
  </w:num>
  <w:num w:numId="490" w16cid:durableId="640234866">
    <w:abstractNumId w:val="0"/>
  </w:num>
  <w:num w:numId="491" w16cid:durableId="928008277">
    <w:abstractNumId w:val="1"/>
  </w:num>
  <w:num w:numId="492" w16cid:durableId="476921001">
    <w:abstractNumId w:val="8"/>
  </w:num>
  <w:num w:numId="493" w16cid:durableId="435637793">
    <w:abstractNumId w:val="0"/>
  </w:num>
  <w:num w:numId="494" w16cid:durableId="838543507">
    <w:abstractNumId w:val="1"/>
  </w:num>
  <w:num w:numId="495" w16cid:durableId="780805348">
    <w:abstractNumId w:val="8"/>
  </w:num>
  <w:num w:numId="496" w16cid:durableId="2123570747">
    <w:abstractNumId w:val="0"/>
  </w:num>
  <w:num w:numId="497" w16cid:durableId="1079138926">
    <w:abstractNumId w:val="1"/>
  </w:num>
  <w:num w:numId="498" w16cid:durableId="1090781822">
    <w:abstractNumId w:val="8"/>
  </w:num>
  <w:num w:numId="499" w16cid:durableId="1563983518">
    <w:abstractNumId w:val="0"/>
  </w:num>
  <w:num w:numId="500" w16cid:durableId="1497188765">
    <w:abstractNumId w:val="1"/>
  </w:num>
  <w:num w:numId="501" w16cid:durableId="1975327949">
    <w:abstractNumId w:val="8"/>
  </w:num>
  <w:num w:numId="502" w16cid:durableId="201525270">
    <w:abstractNumId w:val="0"/>
  </w:num>
  <w:num w:numId="503" w16cid:durableId="1182554193">
    <w:abstractNumId w:val="1"/>
  </w:num>
  <w:num w:numId="504" w16cid:durableId="1217008148">
    <w:abstractNumId w:val="8"/>
  </w:num>
  <w:num w:numId="505" w16cid:durableId="1802914314">
    <w:abstractNumId w:val="0"/>
  </w:num>
  <w:num w:numId="506" w16cid:durableId="1683555450">
    <w:abstractNumId w:val="1"/>
  </w:num>
  <w:num w:numId="507" w16cid:durableId="1176922330">
    <w:abstractNumId w:val="8"/>
  </w:num>
  <w:num w:numId="508" w16cid:durableId="831725185">
    <w:abstractNumId w:val="0"/>
  </w:num>
  <w:num w:numId="509" w16cid:durableId="963850953">
    <w:abstractNumId w:val="1"/>
  </w:num>
  <w:num w:numId="510" w16cid:durableId="1224412056">
    <w:abstractNumId w:val="8"/>
  </w:num>
  <w:num w:numId="511" w16cid:durableId="141392580">
    <w:abstractNumId w:val="0"/>
  </w:num>
  <w:num w:numId="512" w16cid:durableId="515578868">
    <w:abstractNumId w:val="1"/>
  </w:num>
  <w:num w:numId="513" w16cid:durableId="2077123567">
    <w:abstractNumId w:val="8"/>
  </w:num>
  <w:num w:numId="514" w16cid:durableId="337580221">
    <w:abstractNumId w:val="9"/>
  </w:num>
  <w:numIdMacAtCleanup w:val="5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xhhLjNP96iAK5muwG2PrIwUWI5U43wLkECbsvP9i6pU9wZzkzBT0td3cX/jDyIReC/ZmIkOUteV8zRdVzgxfKQ==" w:salt="B8OZ/9ogPh0CYFF/N4jeXw=="/>
  <w:defaultTabStop w:val="720"/>
  <w:hyphenationZone w:val="283"/>
  <w:characterSpacingControl w:val="doNotCompress"/>
  <w:footnotePr>
    <w:numRestart w:val="eachSect"/>
    <w:footnote w:id="-1"/>
    <w:footnote w:id="0"/>
    <w:footnote w:id="1"/>
  </w:footnotePr>
  <w:endnotePr>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2747C"/>
    <w:rsid w:val="00030BFC"/>
    <w:rsid w:val="000319F3"/>
    <w:rsid w:val="00034B90"/>
    <w:rsid w:val="00035291"/>
    <w:rsid w:val="00037360"/>
    <w:rsid w:val="00040066"/>
    <w:rsid w:val="000407C2"/>
    <w:rsid w:val="00040B4C"/>
    <w:rsid w:val="000443A1"/>
    <w:rsid w:val="00045D30"/>
    <w:rsid w:val="00051C51"/>
    <w:rsid w:val="00051D8D"/>
    <w:rsid w:val="000521E4"/>
    <w:rsid w:val="00052798"/>
    <w:rsid w:val="00053B65"/>
    <w:rsid w:val="00055AB5"/>
    <w:rsid w:val="00055E49"/>
    <w:rsid w:val="00055EF4"/>
    <w:rsid w:val="000616AC"/>
    <w:rsid w:val="00062A65"/>
    <w:rsid w:val="00062A7F"/>
    <w:rsid w:val="000644F3"/>
    <w:rsid w:val="000649E5"/>
    <w:rsid w:val="000652F0"/>
    <w:rsid w:val="0006724C"/>
    <w:rsid w:val="00072107"/>
    <w:rsid w:val="0007338C"/>
    <w:rsid w:val="00074D8D"/>
    <w:rsid w:val="00075E3A"/>
    <w:rsid w:val="0007747C"/>
    <w:rsid w:val="00077E56"/>
    <w:rsid w:val="00081E01"/>
    <w:rsid w:val="00081EF8"/>
    <w:rsid w:val="00082912"/>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6C36"/>
    <w:rsid w:val="000A75EB"/>
    <w:rsid w:val="000A790F"/>
    <w:rsid w:val="000B28B9"/>
    <w:rsid w:val="000B29DF"/>
    <w:rsid w:val="000B4456"/>
    <w:rsid w:val="000B44CE"/>
    <w:rsid w:val="000C04E4"/>
    <w:rsid w:val="000C363E"/>
    <w:rsid w:val="000C56A2"/>
    <w:rsid w:val="000C56B5"/>
    <w:rsid w:val="000C5C6D"/>
    <w:rsid w:val="000D13E0"/>
    <w:rsid w:val="000D2276"/>
    <w:rsid w:val="000D37A1"/>
    <w:rsid w:val="000D48FD"/>
    <w:rsid w:val="000D4E17"/>
    <w:rsid w:val="000D73AF"/>
    <w:rsid w:val="000E33D8"/>
    <w:rsid w:val="000E4FEE"/>
    <w:rsid w:val="000F154A"/>
    <w:rsid w:val="000F34A5"/>
    <w:rsid w:val="000F3BF1"/>
    <w:rsid w:val="000F4D7A"/>
    <w:rsid w:val="000F550E"/>
    <w:rsid w:val="000F59BF"/>
    <w:rsid w:val="000F6810"/>
    <w:rsid w:val="000F6CE8"/>
    <w:rsid w:val="000F7854"/>
    <w:rsid w:val="000F7E0A"/>
    <w:rsid w:val="00101A7E"/>
    <w:rsid w:val="00102CBA"/>
    <w:rsid w:val="001031A3"/>
    <w:rsid w:val="0010487F"/>
    <w:rsid w:val="00105B56"/>
    <w:rsid w:val="00105C1B"/>
    <w:rsid w:val="00106EFE"/>
    <w:rsid w:val="00107694"/>
    <w:rsid w:val="00110375"/>
    <w:rsid w:val="00110564"/>
    <w:rsid w:val="00111463"/>
    <w:rsid w:val="00112AD0"/>
    <w:rsid w:val="0011374D"/>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11EF"/>
    <w:rsid w:val="001530C7"/>
    <w:rsid w:val="00153DF7"/>
    <w:rsid w:val="001549C2"/>
    <w:rsid w:val="0015616B"/>
    <w:rsid w:val="00157B3C"/>
    <w:rsid w:val="00165433"/>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36A2"/>
    <w:rsid w:val="001D0D9B"/>
    <w:rsid w:val="001D1B4D"/>
    <w:rsid w:val="001D5CBF"/>
    <w:rsid w:val="001D6B48"/>
    <w:rsid w:val="001E3638"/>
    <w:rsid w:val="001E5ED8"/>
    <w:rsid w:val="001E75CD"/>
    <w:rsid w:val="001F06D0"/>
    <w:rsid w:val="001F27A4"/>
    <w:rsid w:val="001F27AE"/>
    <w:rsid w:val="001F301B"/>
    <w:rsid w:val="001F6FE9"/>
    <w:rsid w:val="001F7802"/>
    <w:rsid w:val="001F7E3C"/>
    <w:rsid w:val="002007EC"/>
    <w:rsid w:val="00200CD3"/>
    <w:rsid w:val="00201393"/>
    <w:rsid w:val="00201564"/>
    <w:rsid w:val="002018E7"/>
    <w:rsid w:val="002026EA"/>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5128"/>
    <w:rsid w:val="00270178"/>
    <w:rsid w:val="002715F7"/>
    <w:rsid w:val="00271661"/>
    <w:rsid w:val="00272400"/>
    <w:rsid w:val="00273039"/>
    <w:rsid w:val="002737A3"/>
    <w:rsid w:val="00274F7D"/>
    <w:rsid w:val="00277E4F"/>
    <w:rsid w:val="002832F0"/>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E18A6"/>
    <w:rsid w:val="002E258B"/>
    <w:rsid w:val="002E432F"/>
    <w:rsid w:val="002E61A0"/>
    <w:rsid w:val="002E61D3"/>
    <w:rsid w:val="002E64C6"/>
    <w:rsid w:val="002E7290"/>
    <w:rsid w:val="002E7E1D"/>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78E7"/>
    <w:rsid w:val="00333272"/>
    <w:rsid w:val="00333500"/>
    <w:rsid w:val="00335578"/>
    <w:rsid w:val="00337C88"/>
    <w:rsid w:val="003450D3"/>
    <w:rsid w:val="00353485"/>
    <w:rsid w:val="00353C60"/>
    <w:rsid w:val="00354BFE"/>
    <w:rsid w:val="00354EF8"/>
    <w:rsid w:val="00355576"/>
    <w:rsid w:val="0035697C"/>
    <w:rsid w:val="0035744C"/>
    <w:rsid w:val="00360476"/>
    <w:rsid w:val="00360DA0"/>
    <w:rsid w:val="00361FD6"/>
    <w:rsid w:val="003627DA"/>
    <w:rsid w:val="00362F86"/>
    <w:rsid w:val="00364499"/>
    <w:rsid w:val="00364672"/>
    <w:rsid w:val="00364A3F"/>
    <w:rsid w:val="003708A0"/>
    <w:rsid w:val="0037556E"/>
    <w:rsid w:val="0037687D"/>
    <w:rsid w:val="00381F4E"/>
    <w:rsid w:val="00384A5B"/>
    <w:rsid w:val="00385FE3"/>
    <w:rsid w:val="00386205"/>
    <w:rsid w:val="003865B9"/>
    <w:rsid w:val="003869A2"/>
    <w:rsid w:val="00394630"/>
    <w:rsid w:val="00395599"/>
    <w:rsid w:val="0039589E"/>
    <w:rsid w:val="00395EBD"/>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083"/>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0917"/>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6C61"/>
    <w:rsid w:val="00456D9F"/>
    <w:rsid w:val="00457514"/>
    <w:rsid w:val="004641BD"/>
    <w:rsid w:val="00464C7E"/>
    <w:rsid w:val="0046502A"/>
    <w:rsid w:val="0046505B"/>
    <w:rsid w:val="004664C2"/>
    <w:rsid w:val="00471081"/>
    <w:rsid w:val="004723FE"/>
    <w:rsid w:val="0047356E"/>
    <w:rsid w:val="0047402D"/>
    <w:rsid w:val="00475737"/>
    <w:rsid w:val="00475BC4"/>
    <w:rsid w:val="0047609C"/>
    <w:rsid w:val="00476590"/>
    <w:rsid w:val="004773DB"/>
    <w:rsid w:val="00477A2E"/>
    <w:rsid w:val="004801FA"/>
    <w:rsid w:val="004832F9"/>
    <w:rsid w:val="0048477F"/>
    <w:rsid w:val="0048492E"/>
    <w:rsid w:val="004851E0"/>
    <w:rsid w:val="004905CB"/>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BDA"/>
    <w:rsid w:val="004D4D44"/>
    <w:rsid w:val="004E3911"/>
    <w:rsid w:val="004E47F6"/>
    <w:rsid w:val="004E4CE6"/>
    <w:rsid w:val="004E7F46"/>
    <w:rsid w:val="004E7FA2"/>
    <w:rsid w:val="004F0C76"/>
    <w:rsid w:val="004F15C7"/>
    <w:rsid w:val="004F2144"/>
    <w:rsid w:val="004F3CB7"/>
    <w:rsid w:val="004F3D0B"/>
    <w:rsid w:val="004F4AC8"/>
    <w:rsid w:val="004F51E1"/>
    <w:rsid w:val="004F5749"/>
    <w:rsid w:val="004F67EE"/>
    <w:rsid w:val="004F7097"/>
    <w:rsid w:val="005071A1"/>
    <w:rsid w:val="00507C7E"/>
    <w:rsid w:val="00510A78"/>
    <w:rsid w:val="0051135D"/>
    <w:rsid w:val="00512089"/>
    <w:rsid w:val="005133AC"/>
    <w:rsid w:val="00513CC4"/>
    <w:rsid w:val="005142D0"/>
    <w:rsid w:val="0051561D"/>
    <w:rsid w:val="005164F4"/>
    <w:rsid w:val="0051674B"/>
    <w:rsid w:val="005200D4"/>
    <w:rsid w:val="00520A33"/>
    <w:rsid w:val="00520EA9"/>
    <w:rsid w:val="00521328"/>
    <w:rsid w:val="00521EBE"/>
    <w:rsid w:val="00523141"/>
    <w:rsid w:val="005260FF"/>
    <w:rsid w:val="005304F3"/>
    <w:rsid w:val="005311CD"/>
    <w:rsid w:val="00532958"/>
    <w:rsid w:val="00534073"/>
    <w:rsid w:val="00534B98"/>
    <w:rsid w:val="00535863"/>
    <w:rsid w:val="00535DB5"/>
    <w:rsid w:val="00536D57"/>
    <w:rsid w:val="00536EE3"/>
    <w:rsid w:val="00537715"/>
    <w:rsid w:val="00540742"/>
    <w:rsid w:val="005419E6"/>
    <w:rsid w:val="00543DA4"/>
    <w:rsid w:val="005454B0"/>
    <w:rsid w:val="00545E76"/>
    <w:rsid w:val="0054652E"/>
    <w:rsid w:val="00546A15"/>
    <w:rsid w:val="00550324"/>
    <w:rsid w:val="005520F1"/>
    <w:rsid w:val="00552676"/>
    <w:rsid w:val="00554108"/>
    <w:rsid w:val="0055507D"/>
    <w:rsid w:val="00555965"/>
    <w:rsid w:val="00555E94"/>
    <w:rsid w:val="00555EA8"/>
    <w:rsid w:val="00557517"/>
    <w:rsid w:val="0056111D"/>
    <w:rsid w:val="00561CB9"/>
    <w:rsid w:val="0056206F"/>
    <w:rsid w:val="00562762"/>
    <w:rsid w:val="00563C31"/>
    <w:rsid w:val="0056414F"/>
    <w:rsid w:val="00564737"/>
    <w:rsid w:val="00565ED4"/>
    <w:rsid w:val="00571780"/>
    <w:rsid w:val="00572EC5"/>
    <w:rsid w:val="00572FF5"/>
    <w:rsid w:val="00573A2D"/>
    <w:rsid w:val="005772A8"/>
    <w:rsid w:val="00581331"/>
    <w:rsid w:val="005829EE"/>
    <w:rsid w:val="00583770"/>
    <w:rsid w:val="005856B0"/>
    <w:rsid w:val="00585B8A"/>
    <w:rsid w:val="00585E41"/>
    <w:rsid w:val="00585E63"/>
    <w:rsid w:val="00587142"/>
    <w:rsid w:val="00591276"/>
    <w:rsid w:val="00592B39"/>
    <w:rsid w:val="00592DF1"/>
    <w:rsid w:val="00593891"/>
    <w:rsid w:val="00593F6D"/>
    <w:rsid w:val="00594BDA"/>
    <w:rsid w:val="00594C08"/>
    <w:rsid w:val="00595ACE"/>
    <w:rsid w:val="005A056D"/>
    <w:rsid w:val="005A1AC4"/>
    <w:rsid w:val="005A46B5"/>
    <w:rsid w:val="005A518B"/>
    <w:rsid w:val="005A5BEE"/>
    <w:rsid w:val="005A703D"/>
    <w:rsid w:val="005B1A70"/>
    <w:rsid w:val="005B1F9D"/>
    <w:rsid w:val="005B345B"/>
    <w:rsid w:val="005B4E85"/>
    <w:rsid w:val="005B6087"/>
    <w:rsid w:val="005C02A7"/>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252C"/>
    <w:rsid w:val="00614669"/>
    <w:rsid w:val="006150A2"/>
    <w:rsid w:val="00616C18"/>
    <w:rsid w:val="0062451F"/>
    <w:rsid w:val="00626BFC"/>
    <w:rsid w:val="0062781A"/>
    <w:rsid w:val="006308C8"/>
    <w:rsid w:val="0063119E"/>
    <w:rsid w:val="00631D26"/>
    <w:rsid w:val="00632E10"/>
    <w:rsid w:val="00635651"/>
    <w:rsid w:val="00635F67"/>
    <w:rsid w:val="00636A33"/>
    <w:rsid w:val="0064336E"/>
    <w:rsid w:val="00643AAF"/>
    <w:rsid w:val="00644992"/>
    <w:rsid w:val="00653D1B"/>
    <w:rsid w:val="0065778A"/>
    <w:rsid w:val="00657C0C"/>
    <w:rsid w:val="00657E6F"/>
    <w:rsid w:val="0066326B"/>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0255"/>
    <w:rsid w:val="006E4E35"/>
    <w:rsid w:val="006E5550"/>
    <w:rsid w:val="006F01BB"/>
    <w:rsid w:val="006F03AE"/>
    <w:rsid w:val="006F074C"/>
    <w:rsid w:val="006F5879"/>
    <w:rsid w:val="006F75B5"/>
    <w:rsid w:val="0070223F"/>
    <w:rsid w:val="00702DE6"/>
    <w:rsid w:val="007034A1"/>
    <w:rsid w:val="007036F4"/>
    <w:rsid w:val="00703771"/>
    <w:rsid w:val="00703D2C"/>
    <w:rsid w:val="00706311"/>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C96"/>
    <w:rsid w:val="00792D40"/>
    <w:rsid w:val="007949E5"/>
    <w:rsid w:val="007958FA"/>
    <w:rsid w:val="00797A05"/>
    <w:rsid w:val="007A08CA"/>
    <w:rsid w:val="007A141B"/>
    <w:rsid w:val="007A1E35"/>
    <w:rsid w:val="007A3A72"/>
    <w:rsid w:val="007A5322"/>
    <w:rsid w:val="007A6D57"/>
    <w:rsid w:val="007A7540"/>
    <w:rsid w:val="007A7EBB"/>
    <w:rsid w:val="007B0CA8"/>
    <w:rsid w:val="007B0CF0"/>
    <w:rsid w:val="007B4E07"/>
    <w:rsid w:val="007B6502"/>
    <w:rsid w:val="007B69C5"/>
    <w:rsid w:val="007B71C4"/>
    <w:rsid w:val="007B7A4C"/>
    <w:rsid w:val="007C0147"/>
    <w:rsid w:val="007C2A7A"/>
    <w:rsid w:val="007C36DA"/>
    <w:rsid w:val="007C3EC2"/>
    <w:rsid w:val="007C47BF"/>
    <w:rsid w:val="007C6194"/>
    <w:rsid w:val="007C695D"/>
    <w:rsid w:val="007C76A6"/>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0B15"/>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45D3"/>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436C"/>
    <w:rsid w:val="008762E7"/>
    <w:rsid w:val="008767F0"/>
    <w:rsid w:val="00876CAB"/>
    <w:rsid w:val="008832D1"/>
    <w:rsid w:val="008835E8"/>
    <w:rsid w:val="00886446"/>
    <w:rsid w:val="008917F3"/>
    <w:rsid w:val="008917FB"/>
    <w:rsid w:val="0089266A"/>
    <w:rsid w:val="00894FE2"/>
    <w:rsid w:val="00895D88"/>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3007B"/>
    <w:rsid w:val="00930210"/>
    <w:rsid w:val="00930683"/>
    <w:rsid w:val="00934844"/>
    <w:rsid w:val="009365EB"/>
    <w:rsid w:val="009379BE"/>
    <w:rsid w:val="00940372"/>
    <w:rsid w:val="0094051A"/>
    <w:rsid w:val="00940840"/>
    <w:rsid w:val="00942DE8"/>
    <w:rsid w:val="00943188"/>
    <w:rsid w:val="0094504A"/>
    <w:rsid w:val="00945C26"/>
    <w:rsid w:val="00946065"/>
    <w:rsid w:val="009466BE"/>
    <w:rsid w:val="00946725"/>
    <w:rsid w:val="0094748E"/>
    <w:rsid w:val="009475B7"/>
    <w:rsid w:val="00947F7A"/>
    <w:rsid w:val="009510A7"/>
    <w:rsid w:val="00953A71"/>
    <w:rsid w:val="00954FC4"/>
    <w:rsid w:val="009568C0"/>
    <w:rsid w:val="00956A8A"/>
    <w:rsid w:val="009578E1"/>
    <w:rsid w:val="009613A8"/>
    <w:rsid w:val="009616C5"/>
    <w:rsid w:val="00962427"/>
    <w:rsid w:val="009679E0"/>
    <w:rsid w:val="009701DC"/>
    <w:rsid w:val="009710ED"/>
    <w:rsid w:val="00973878"/>
    <w:rsid w:val="0097504D"/>
    <w:rsid w:val="009773B7"/>
    <w:rsid w:val="00977E52"/>
    <w:rsid w:val="0098049B"/>
    <w:rsid w:val="00980D0A"/>
    <w:rsid w:val="0098173F"/>
    <w:rsid w:val="0098229B"/>
    <w:rsid w:val="00982C25"/>
    <w:rsid w:val="00983AAF"/>
    <w:rsid w:val="00983E13"/>
    <w:rsid w:val="00996007"/>
    <w:rsid w:val="009A1FCF"/>
    <w:rsid w:val="009A209B"/>
    <w:rsid w:val="009A3FAA"/>
    <w:rsid w:val="009A4105"/>
    <w:rsid w:val="009A7700"/>
    <w:rsid w:val="009A7BD7"/>
    <w:rsid w:val="009B059E"/>
    <w:rsid w:val="009B1391"/>
    <w:rsid w:val="009B5E7D"/>
    <w:rsid w:val="009B62D4"/>
    <w:rsid w:val="009B69FB"/>
    <w:rsid w:val="009C0CC3"/>
    <w:rsid w:val="009C250D"/>
    <w:rsid w:val="009C2F7C"/>
    <w:rsid w:val="009C3C75"/>
    <w:rsid w:val="009C62EE"/>
    <w:rsid w:val="009D0961"/>
    <w:rsid w:val="009D0AB7"/>
    <w:rsid w:val="009D34DB"/>
    <w:rsid w:val="009D67D8"/>
    <w:rsid w:val="009D6B9F"/>
    <w:rsid w:val="009D7084"/>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73A3"/>
    <w:rsid w:val="00A07FB8"/>
    <w:rsid w:val="00A1207F"/>
    <w:rsid w:val="00A12F18"/>
    <w:rsid w:val="00A15366"/>
    <w:rsid w:val="00A167D9"/>
    <w:rsid w:val="00A16ACA"/>
    <w:rsid w:val="00A17728"/>
    <w:rsid w:val="00A207EF"/>
    <w:rsid w:val="00A21ED1"/>
    <w:rsid w:val="00A223EA"/>
    <w:rsid w:val="00A2286A"/>
    <w:rsid w:val="00A2376F"/>
    <w:rsid w:val="00A24178"/>
    <w:rsid w:val="00A2438C"/>
    <w:rsid w:val="00A24A18"/>
    <w:rsid w:val="00A24A8B"/>
    <w:rsid w:val="00A27667"/>
    <w:rsid w:val="00A27BDB"/>
    <w:rsid w:val="00A301B9"/>
    <w:rsid w:val="00A320F5"/>
    <w:rsid w:val="00A32747"/>
    <w:rsid w:val="00A34B61"/>
    <w:rsid w:val="00A35650"/>
    <w:rsid w:val="00A35C47"/>
    <w:rsid w:val="00A37207"/>
    <w:rsid w:val="00A426C1"/>
    <w:rsid w:val="00A45544"/>
    <w:rsid w:val="00A50F00"/>
    <w:rsid w:val="00A51636"/>
    <w:rsid w:val="00A51CCA"/>
    <w:rsid w:val="00A52BED"/>
    <w:rsid w:val="00A53260"/>
    <w:rsid w:val="00A56CAE"/>
    <w:rsid w:val="00A57F67"/>
    <w:rsid w:val="00A60B28"/>
    <w:rsid w:val="00A61DF3"/>
    <w:rsid w:val="00A62819"/>
    <w:rsid w:val="00A62DFE"/>
    <w:rsid w:val="00A63D16"/>
    <w:rsid w:val="00A6469E"/>
    <w:rsid w:val="00A6501B"/>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6FC2"/>
    <w:rsid w:val="00AC0354"/>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4094"/>
    <w:rsid w:val="00B04214"/>
    <w:rsid w:val="00B0613E"/>
    <w:rsid w:val="00B066DE"/>
    <w:rsid w:val="00B06BB9"/>
    <w:rsid w:val="00B0717E"/>
    <w:rsid w:val="00B1096A"/>
    <w:rsid w:val="00B11171"/>
    <w:rsid w:val="00B12AAD"/>
    <w:rsid w:val="00B15B9E"/>
    <w:rsid w:val="00B1604B"/>
    <w:rsid w:val="00B179C5"/>
    <w:rsid w:val="00B2088C"/>
    <w:rsid w:val="00B217CB"/>
    <w:rsid w:val="00B232A3"/>
    <w:rsid w:val="00B24B92"/>
    <w:rsid w:val="00B32C2B"/>
    <w:rsid w:val="00B33DF2"/>
    <w:rsid w:val="00B501D7"/>
    <w:rsid w:val="00B5041A"/>
    <w:rsid w:val="00B5057E"/>
    <w:rsid w:val="00B52C88"/>
    <w:rsid w:val="00B534D4"/>
    <w:rsid w:val="00B536FC"/>
    <w:rsid w:val="00B55781"/>
    <w:rsid w:val="00B55AC9"/>
    <w:rsid w:val="00B60290"/>
    <w:rsid w:val="00B62975"/>
    <w:rsid w:val="00B655E6"/>
    <w:rsid w:val="00B6742F"/>
    <w:rsid w:val="00B704ED"/>
    <w:rsid w:val="00B717CB"/>
    <w:rsid w:val="00B72C61"/>
    <w:rsid w:val="00B739BF"/>
    <w:rsid w:val="00B74143"/>
    <w:rsid w:val="00B7602C"/>
    <w:rsid w:val="00B76483"/>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479A"/>
    <w:rsid w:val="00BB588A"/>
    <w:rsid w:val="00BC0F7C"/>
    <w:rsid w:val="00BC1013"/>
    <w:rsid w:val="00BC1E26"/>
    <w:rsid w:val="00BC30BA"/>
    <w:rsid w:val="00BC36D8"/>
    <w:rsid w:val="00BC3BAC"/>
    <w:rsid w:val="00BC65E5"/>
    <w:rsid w:val="00BD3270"/>
    <w:rsid w:val="00BE086A"/>
    <w:rsid w:val="00BE17F0"/>
    <w:rsid w:val="00BE6209"/>
    <w:rsid w:val="00BE6539"/>
    <w:rsid w:val="00BF0314"/>
    <w:rsid w:val="00BF1A10"/>
    <w:rsid w:val="00BF273A"/>
    <w:rsid w:val="00BF3B81"/>
    <w:rsid w:val="00BF569C"/>
    <w:rsid w:val="00BF60DC"/>
    <w:rsid w:val="00BF7053"/>
    <w:rsid w:val="00BF7818"/>
    <w:rsid w:val="00BF79B1"/>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B8E"/>
    <w:rsid w:val="00C637B1"/>
    <w:rsid w:val="00C64A3B"/>
    <w:rsid w:val="00C70994"/>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F04F7"/>
    <w:rsid w:val="00CF3665"/>
    <w:rsid w:val="00CF5225"/>
    <w:rsid w:val="00D00B53"/>
    <w:rsid w:val="00D01513"/>
    <w:rsid w:val="00D02114"/>
    <w:rsid w:val="00D07043"/>
    <w:rsid w:val="00D07A45"/>
    <w:rsid w:val="00D11387"/>
    <w:rsid w:val="00D11805"/>
    <w:rsid w:val="00D12126"/>
    <w:rsid w:val="00D1381A"/>
    <w:rsid w:val="00D15D1B"/>
    <w:rsid w:val="00D15F82"/>
    <w:rsid w:val="00D20BE2"/>
    <w:rsid w:val="00D20C28"/>
    <w:rsid w:val="00D21D7F"/>
    <w:rsid w:val="00D22C63"/>
    <w:rsid w:val="00D23081"/>
    <w:rsid w:val="00D26F23"/>
    <w:rsid w:val="00D315BC"/>
    <w:rsid w:val="00D316AE"/>
    <w:rsid w:val="00D32CFE"/>
    <w:rsid w:val="00D33B33"/>
    <w:rsid w:val="00D35F42"/>
    <w:rsid w:val="00D3633D"/>
    <w:rsid w:val="00D36BC9"/>
    <w:rsid w:val="00D37899"/>
    <w:rsid w:val="00D40D37"/>
    <w:rsid w:val="00D411B2"/>
    <w:rsid w:val="00D42600"/>
    <w:rsid w:val="00D42B1F"/>
    <w:rsid w:val="00D4310D"/>
    <w:rsid w:val="00D45CFB"/>
    <w:rsid w:val="00D46440"/>
    <w:rsid w:val="00D52377"/>
    <w:rsid w:val="00D5331F"/>
    <w:rsid w:val="00D540DC"/>
    <w:rsid w:val="00D56C6F"/>
    <w:rsid w:val="00D5742D"/>
    <w:rsid w:val="00D61E9A"/>
    <w:rsid w:val="00D63B7C"/>
    <w:rsid w:val="00D6451D"/>
    <w:rsid w:val="00D64A68"/>
    <w:rsid w:val="00D7117B"/>
    <w:rsid w:val="00D71EFD"/>
    <w:rsid w:val="00D730FA"/>
    <w:rsid w:val="00D75B51"/>
    <w:rsid w:val="00D905B6"/>
    <w:rsid w:val="00D9393C"/>
    <w:rsid w:val="00D961DA"/>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3CBD"/>
    <w:rsid w:val="00DD4E65"/>
    <w:rsid w:val="00DD5611"/>
    <w:rsid w:val="00DD6D8B"/>
    <w:rsid w:val="00DE4F25"/>
    <w:rsid w:val="00DE7597"/>
    <w:rsid w:val="00DF1309"/>
    <w:rsid w:val="00DF469A"/>
    <w:rsid w:val="00E00F71"/>
    <w:rsid w:val="00E02E34"/>
    <w:rsid w:val="00E05B35"/>
    <w:rsid w:val="00E067C5"/>
    <w:rsid w:val="00E07881"/>
    <w:rsid w:val="00E11D0B"/>
    <w:rsid w:val="00E13070"/>
    <w:rsid w:val="00E1547B"/>
    <w:rsid w:val="00E15951"/>
    <w:rsid w:val="00E170C7"/>
    <w:rsid w:val="00E17DE8"/>
    <w:rsid w:val="00E20AD2"/>
    <w:rsid w:val="00E2197A"/>
    <w:rsid w:val="00E21BB1"/>
    <w:rsid w:val="00E22413"/>
    <w:rsid w:val="00E22B4D"/>
    <w:rsid w:val="00E2352C"/>
    <w:rsid w:val="00E2480B"/>
    <w:rsid w:val="00E251A1"/>
    <w:rsid w:val="00E253F8"/>
    <w:rsid w:val="00E26B9C"/>
    <w:rsid w:val="00E32B03"/>
    <w:rsid w:val="00E32D45"/>
    <w:rsid w:val="00E334B9"/>
    <w:rsid w:val="00E36570"/>
    <w:rsid w:val="00E377C8"/>
    <w:rsid w:val="00E40258"/>
    <w:rsid w:val="00E4089B"/>
    <w:rsid w:val="00E41770"/>
    <w:rsid w:val="00E439CE"/>
    <w:rsid w:val="00E43AC8"/>
    <w:rsid w:val="00E4559D"/>
    <w:rsid w:val="00E524E3"/>
    <w:rsid w:val="00E53CD9"/>
    <w:rsid w:val="00E605FB"/>
    <w:rsid w:val="00E60AB2"/>
    <w:rsid w:val="00E61161"/>
    <w:rsid w:val="00E61395"/>
    <w:rsid w:val="00E62573"/>
    <w:rsid w:val="00E6276C"/>
    <w:rsid w:val="00E63411"/>
    <w:rsid w:val="00E65883"/>
    <w:rsid w:val="00E66411"/>
    <w:rsid w:val="00E70EEE"/>
    <w:rsid w:val="00E72330"/>
    <w:rsid w:val="00E73A3E"/>
    <w:rsid w:val="00E742B5"/>
    <w:rsid w:val="00E76663"/>
    <w:rsid w:val="00E825E9"/>
    <w:rsid w:val="00E82F7D"/>
    <w:rsid w:val="00E83B91"/>
    <w:rsid w:val="00E863A2"/>
    <w:rsid w:val="00E86A3D"/>
    <w:rsid w:val="00E86B7D"/>
    <w:rsid w:val="00E877A0"/>
    <w:rsid w:val="00E935B5"/>
    <w:rsid w:val="00E95AB2"/>
    <w:rsid w:val="00E97247"/>
    <w:rsid w:val="00E97CE0"/>
    <w:rsid w:val="00EA1278"/>
    <w:rsid w:val="00EA1DA7"/>
    <w:rsid w:val="00EA33DD"/>
    <w:rsid w:val="00EA6C9D"/>
    <w:rsid w:val="00EA76D6"/>
    <w:rsid w:val="00EA7BEF"/>
    <w:rsid w:val="00EB5067"/>
    <w:rsid w:val="00EB50FF"/>
    <w:rsid w:val="00EB54D2"/>
    <w:rsid w:val="00EB55E2"/>
    <w:rsid w:val="00EB6CA1"/>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72C6"/>
    <w:rsid w:val="00F10959"/>
    <w:rsid w:val="00F124E5"/>
    <w:rsid w:val="00F137BD"/>
    <w:rsid w:val="00F1416A"/>
    <w:rsid w:val="00F1615A"/>
    <w:rsid w:val="00F16A2F"/>
    <w:rsid w:val="00F17AC8"/>
    <w:rsid w:val="00F20E49"/>
    <w:rsid w:val="00F22972"/>
    <w:rsid w:val="00F22E59"/>
    <w:rsid w:val="00F25AE7"/>
    <w:rsid w:val="00F27359"/>
    <w:rsid w:val="00F301AC"/>
    <w:rsid w:val="00F30E00"/>
    <w:rsid w:val="00F323BA"/>
    <w:rsid w:val="00F33DF5"/>
    <w:rsid w:val="00F33EBA"/>
    <w:rsid w:val="00F34E0C"/>
    <w:rsid w:val="00F35087"/>
    <w:rsid w:val="00F3626A"/>
    <w:rsid w:val="00F36437"/>
    <w:rsid w:val="00F368CE"/>
    <w:rsid w:val="00F37112"/>
    <w:rsid w:val="00F40B94"/>
    <w:rsid w:val="00F43209"/>
    <w:rsid w:val="00F45001"/>
    <w:rsid w:val="00F461F0"/>
    <w:rsid w:val="00F46DD6"/>
    <w:rsid w:val="00F503EA"/>
    <w:rsid w:val="00F516E2"/>
    <w:rsid w:val="00F61742"/>
    <w:rsid w:val="00F63C9E"/>
    <w:rsid w:val="00F63CB1"/>
    <w:rsid w:val="00F72A60"/>
    <w:rsid w:val="00F72FE9"/>
    <w:rsid w:val="00F74F46"/>
    <w:rsid w:val="00F75190"/>
    <w:rsid w:val="00F76330"/>
    <w:rsid w:val="00F767B2"/>
    <w:rsid w:val="00F77D5D"/>
    <w:rsid w:val="00F812B1"/>
    <w:rsid w:val="00F813FC"/>
    <w:rsid w:val="00F81840"/>
    <w:rsid w:val="00F8221E"/>
    <w:rsid w:val="00F832B2"/>
    <w:rsid w:val="00F843C6"/>
    <w:rsid w:val="00F84D5B"/>
    <w:rsid w:val="00F85693"/>
    <w:rsid w:val="00F86265"/>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B66D7"/>
    <w:rsid w:val="00FC0BF2"/>
    <w:rsid w:val="00FC64BE"/>
    <w:rsid w:val="00FC7F71"/>
    <w:rsid w:val="00FD0130"/>
    <w:rsid w:val="00FD087C"/>
    <w:rsid w:val="00FD0ABB"/>
    <w:rsid w:val="00FD11EB"/>
    <w:rsid w:val="00FD27E0"/>
    <w:rsid w:val="00FD3E9A"/>
    <w:rsid w:val="00FD4DD7"/>
    <w:rsid w:val="00FD5C55"/>
    <w:rsid w:val="00FD5D95"/>
    <w:rsid w:val="00FE021B"/>
    <w:rsid w:val="00FE1E71"/>
    <w:rsid w:val="00FE2008"/>
    <w:rsid w:val="00FE2A83"/>
    <w:rsid w:val="00FE4936"/>
    <w:rsid w:val="00FF098C"/>
    <w:rsid w:val="00FF123C"/>
    <w:rsid w:val="00FF14CB"/>
    <w:rsid w:val="00FF1C9C"/>
    <w:rsid w:val="00FF1EF1"/>
    <w:rsid w:val="00FF2359"/>
    <w:rsid w:val="00FF3995"/>
    <w:rsid w:val="00FF4051"/>
    <w:rsid w:val="00FF647C"/>
    <w:rsid w:val="471EE73F"/>
    <w:rsid w:val="512F14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2747C"/>
    <w:pPr>
      <w:keepLines/>
      <w:suppressAutoHyphens/>
      <w:autoSpaceDE w:val="0"/>
      <w:autoSpaceDN w:val="0"/>
      <w:adjustRightInd w:val="0"/>
      <w:spacing w:after="170" w:line="288" w:lineRule="auto"/>
      <w:textAlignment w:val="center"/>
    </w:pPr>
    <w:rPr>
      <w:rFonts w:ascii="Open Sans" w:hAnsi="Open Sans" w:cs="Gotham"/>
      <w:lang w:val="en-US"/>
    </w:rPr>
  </w:style>
  <w:style w:type="paragraph" w:styleId="Heading1">
    <w:name w:val="heading 1"/>
    <w:basedOn w:val="Normal"/>
    <w:next w:val="Normal"/>
    <w:link w:val="Heading1Char"/>
    <w:uiPriority w:val="9"/>
    <w:qFormat/>
    <w:rsid w:val="008835E8"/>
    <w:pPr>
      <w:numPr>
        <w:numId w:val="61"/>
      </w:numPr>
      <w:spacing w:after="360" w:line="192" w:lineRule="auto"/>
      <w:outlineLvl w:val="0"/>
    </w:pPr>
    <w:rPr>
      <w:rFonts w:ascii="Open Sans Semibold" w:eastAsiaTheme="majorEastAsia" w:hAnsi="Open Sans Semibold" w:cstheme="majorBidi"/>
      <w:b/>
      <w:color w:val="512C66" w:themeColor="accent2"/>
      <w:sz w:val="56"/>
      <w:szCs w:val="32"/>
    </w:rPr>
  </w:style>
  <w:style w:type="paragraph" w:styleId="Heading2">
    <w:name w:val="heading 2"/>
    <w:basedOn w:val="Normal"/>
    <w:next w:val="Normal"/>
    <w:link w:val="Heading2Char"/>
    <w:uiPriority w:val="9"/>
    <w:unhideWhenUsed/>
    <w:qFormat/>
    <w:rsid w:val="00F75190"/>
    <w:pPr>
      <w:spacing w:before="360" w:line="192" w:lineRule="auto"/>
      <w:outlineLvl w:val="1"/>
    </w:pPr>
    <w:rPr>
      <w:rFonts w:ascii="Open Sans Semibold" w:eastAsiaTheme="majorEastAsia" w:hAnsi="Open Sans Semibold" w:cstheme="majorBidi"/>
      <w:b/>
      <w:color w:val="512C66" w:themeColor="accent2"/>
      <w:sz w:val="36"/>
      <w:szCs w:val="28"/>
    </w:rPr>
  </w:style>
  <w:style w:type="paragraph" w:styleId="Heading3">
    <w:name w:val="heading 3"/>
    <w:basedOn w:val="Normal"/>
    <w:next w:val="Normal"/>
    <w:link w:val="Heading3Char"/>
    <w:autoRedefine/>
    <w:uiPriority w:val="9"/>
    <w:unhideWhenUsed/>
    <w:qFormat/>
    <w:rsid w:val="00BC1E26"/>
    <w:pPr>
      <w:numPr>
        <w:numId w:val="311"/>
      </w:numPr>
      <w:shd w:val="clear" w:color="auto" w:fill="C6EADF" w:themeFill="accent5" w:themeFillTint="66"/>
      <w:spacing w:before="360" w:line="240" w:lineRule="auto"/>
      <w:outlineLvl w:val="2"/>
    </w:pPr>
    <w:rPr>
      <w:rFonts w:eastAsiaTheme="majorEastAsia" w:cstheme="majorBidi"/>
      <w:b/>
      <w:color w:val="512C66" w:themeColor="accent2"/>
      <w:sz w:val="24"/>
      <w:szCs w:val="24"/>
    </w:rPr>
  </w:style>
  <w:style w:type="paragraph" w:styleId="Heading4">
    <w:name w:val="heading 4"/>
    <w:basedOn w:val="Normal"/>
    <w:next w:val="Normal"/>
    <w:link w:val="Heading4Char"/>
    <w:uiPriority w:val="9"/>
    <w:unhideWhenUsed/>
    <w:qFormat/>
    <w:rsid w:val="008835E8"/>
    <w:pPr>
      <w:spacing w:before="360" w:after="240" w:line="240" w:lineRule="auto"/>
      <w:outlineLvl w:val="3"/>
    </w:pPr>
    <w:rPr>
      <w:rFonts w:eastAsia="Open Sans" w:cs="Open Sans"/>
      <w:b/>
      <w:iCs/>
      <w:szCs w:val="24"/>
      <w:lang w:eastAsia="en-AU"/>
    </w:rPr>
  </w:style>
  <w:style w:type="paragraph" w:styleId="Heading5">
    <w:name w:val="heading 5"/>
    <w:basedOn w:val="Normal"/>
    <w:next w:val="Normal"/>
    <w:link w:val="Heading5Char"/>
    <w:autoRedefine/>
    <w:uiPriority w:val="9"/>
    <w:unhideWhenUsed/>
    <w:qFormat/>
    <w:rsid w:val="003869A2"/>
    <w:pPr>
      <w:spacing w:before="240" w:line="240" w:lineRule="auto"/>
      <w:outlineLvl w:val="4"/>
    </w:pPr>
    <w:rPr>
      <w:rFonts w:cs="Times New Roman (Corpo CS)"/>
      <w:i/>
    </w:rPr>
  </w:style>
  <w:style w:type="paragraph" w:styleId="Heading6">
    <w:name w:val="heading 6"/>
    <w:basedOn w:val="Heading2"/>
    <w:next w:val="Normal"/>
    <w:link w:val="Heading6Char"/>
    <w:uiPriority w:val="9"/>
    <w:unhideWhenUsed/>
    <w:qFormat/>
    <w:rsid w:val="00962427"/>
    <w:pPr>
      <w:spacing w:before="0" w:line="240" w:lineRule="auto"/>
      <w:outlineLvl w:val="5"/>
    </w:pPr>
    <w:rPr>
      <w:rFonts w:ascii="Open Sans" w:hAnsi="Open Sans"/>
      <w:b w:val="0"/>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Normal"/>
    <w:next w:val="Normal"/>
    <w:link w:val="Heading8Char"/>
    <w:uiPriority w:val="9"/>
    <w:semiHidden/>
    <w:unhideWhenUsed/>
    <w:qFormat/>
    <w:rsid w:val="009A4105"/>
    <w:pPr>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5E8"/>
    <w:rPr>
      <w:rFonts w:ascii="Open Sans Semibold" w:eastAsiaTheme="majorEastAsia" w:hAnsi="Open Sans Semibold" w:cstheme="majorBidi"/>
      <w:b/>
      <w:color w:val="512C66" w:themeColor="accent2"/>
      <w:sz w:val="56"/>
      <w:szCs w:val="32"/>
      <w:lang w:val="en-US"/>
    </w:rPr>
  </w:style>
  <w:style w:type="character" w:customStyle="1" w:styleId="Heading2Char">
    <w:name w:val="Heading 2 Char"/>
    <w:basedOn w:val="DefaultParagraphFont"/>
    <w:link w:val="Heading2"/>
    <w:uiPriority w:val="9"/>
    <w:rsid w:val="00F75190"/>
    <w:rPr>
      <w:rFonts w:ascii="Open Sans Semibold" w:eastAsiaTheme="majorEastAsia" w:hAnsi="Open Sans Semibold" w:cstheme="majorBidi"/>
      <w:b/>
      <w:color w:val="512C66" w:themeColor="accent2"/>
      <w:sz w:val="36"/>
      <w:szCs w:val="28"/>
      <w:lang w:val="en-US"/>
    </w:rPr>
  </w:style>
  <w:style w:type="character" w:customStyle="1" w:styleId="Heading3Char">
    <w:name w:val="Heading 3 Char"/>
    <w:basedOn w:val="DefaultParagraphFont"/>
    <w:link w:val="Heading3"/>
    <w:uiPriority w:val="9"/>
    <w:rsid w:val="00BC1E26"/>
    <w:rPr>
      <w:rFonts w:ascii="Open Sans" w:eastAsiaTheme="majorEastAsia" w:hAnsi="Open Sans" w:cstheme="majorBidi"/>
      <w:b/>
      <w:color w:val="512C66" w:themeColor="accent2"/>
      <w:sz w:val="24"/>
      <w:szCs w:val="24"/>
      <w:shd w:val="clear" w:color="auto" w:fill="C6EADF" w:themeFill="accent5" w:themeFillTint="66"/>
      <w:lang w:val="en-US"/>
    </w:rPr>
  </w:style>
  <w:style w:type="character" w:customStyle="1" w:styleId="Heading4Char">
    <w:name w:val="Heading 4 Char"/>
    <w:basedOn w:val="DefaultParagraphFont"/>
    <w:link w:val="Heading4"/>
    <w:uiPriority w:val="9"/>
    <w:rsid w:val="008835E8"/>
    <w:rPr>
      <w:rFonts w:ascii="Open Sans" w:eastAsia="Open Sans" w:hAnsi="Open Sans" w:cs="Open Sans"/>
      <w:b/>
      <w:iCs/>
      <w:szCs w:val="24"/>
      <w:lang w:val="en-US" w:eastAsia="en-AU"/>
    </w:rPr>
  </w:style>
  <w:style w:type="character" w:customStyle="1" w:styleId="Heading5Char">
    <w:name w:val="Heading 5 Char"/>
    <w:basedOn w:val="DefaultParagraphFont"/>
    <w:link w:val="Heading5"/>
    <w:uiPriority w:val="9"/>
    <w:rsid w:val="003869A2"/>
    <w:rPr>
      <w:rFonts w:ascii="Open Sans" w:hAnsi="Open Sans" w:cs="Times New Roman (Corpo CS)"/>
      <w:i/>
      <w:lang w:val="en-US"/>
    </w:rPr>
  </w:style>
  <w:style w:type="character" w:customStyle="1" w:styleId="Heading6Char">
    <w:name w:val="Heading 6 Char"/>
    <w:basedOn w:val="DefaultParagraphFont"/>
    <w:link w:val="Heading6"/>
    <w:uiPriority w:val="9"/>
    <w:rsid w:val="00962427"/>
    <w:rPr>
      <w:rFonts w:ascii="Open Sans" w:eastAsiaTheme="majorEastAsia" w:hAnsi="Open Sans" w:cstheme="majorBidi"/>
      <w:bCs/>
      <w:color w:val="512C66" w:themeColor="accent2"/>
      <w:sz w:val="36"/>
      <w:szCs w:val="28"/>
      <w:lang w:val="en-US"/>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semiHidden/>
    <w:rsid w:val="009A410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3869A2"/>
    <w:pPr>
      <w:numPr>
        <w:numId w:val="11"/>
      </w:numPr>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810B15"/>
    <w:rPr>
      <w:rFonts w:ascii="Open Sans" w:hAnsi="Open Sans"/>
      <w:b w:val="0"/>
      <w:i w:val="0"/>
      <w:color w:val="auto"/>
      <w:sz w:val="20"/>
      <w:u w:val="single"/>
    </w:rPr>
  </w:style>
  <w:style w:type="paragraph" w:styleId="FootnoteText">
    <w:name w:val="footnote text"/>
    <w:basedOn w:val="Normal"/>
    <w:link w:val="FootnoteTextChar"/>
    <w:uiPriority w:val="99"/>
    <w:unhideWhenUsed/>
    <w:rsid w:val="00AB6FC2"/>
    <w:pPr>
      <w:spacing w:before="60" w:after="60" w:line="240" w:lineRule="auto"/>
      <w:ind w:left="397" w:hanging="397"/>
    </w:pPr>
  </w:style>
  <w:style w:type="character" w:customStyle="1" w:styleId="FootnoteTextChar">
    <w:name w:val="Footnote Text Char"/>
    <w:basedOn w:val="DefaultParagraphFont"/>
    <w:link w:val="FootnoteText"/>
    <w:uiPriority w:val="99"/>
    <w:rsid w:val="00AB6FC2"/>
    <w:rPr>
      <w:rFonts w:ascii="Open Sans" w:hAnsi="Open Sans" w:cs="Gotham"/>
      <w:lang w:val="en-US"/>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4F3D0B"/>
    <w:pPr>
      <w:tabs>
        <w:tab w:val="center" w:pos="4513"/>
        <w:tab w:val="right" w:pos="9026"/>
      </w:tabs>
      <w:spacing w:after="240" w:line="240" w:lineRule="auto"/>
      <w:jc w:val="right"/>
    </w:pPr>
    <w:rPr>
      <w:sz w:val="18"/>
    </w:rPr>
  </w:style>
  <w:style w:type="character" w:customStyle="1" w:styleId="HeaderChar">
    <w:name w:val="Header Char"/>
    <w:basedOn w:val="DefaultParagraphFont"/>
    <w:link w:val="Header"/>
    <w:uiPriority w:val="99"/>
    <w:rsid w:val="004F3D0B"/>
    <w:rPr>
      <w:rFonts w:ascii="Open Sans" w:hAnsi="Open Sans" w:cs="Gotham"/>
      <w:sz w:val="18"/>
      <w:lang w:val="en-US"/>
    </w:rPr>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5B1F9D"/>
    <w:pPr>
      <w:numPr>
        <w:numId w:val="0"/>
      </w:num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05CB"/>
    <w:pPr>
      <w:keepLines w:val="0"/>
      <w:spacing w:after="500" w:line="192" w:lineRule="auto"/>
      <w:jc w:val="center"/>
    </w:pPr>
    <w:rPr>
      <w:rFonts w:ascii="Open Sans Light" w:hAnsi="Open Sans Light" w:cs="Open Sans Light"/>
      <w:sz w:val="56"/>
      <w:szCs w:val="72"/>
    </w:rPr>
  </w:style>
  <w:style w:type="character" w:customStyle="1" w:styleId="TitleChar">
    <w:name w:val="Title Char"/>
    <w:basedOn w:val="DefaultParagraphFont"/>
    <w:link w:val="Title"/>
    <w:uiPriority w:val="10"/>
    <w:rsid w:val="004905CB"/>
    <w:rPr>
      <w:rFonts w:ascii="Open Sans Light" w:hAnsi="Open Sans Light" w:cs="Open Sans Light"/>
      <w:sz w:val="56"/>
      <w:szCs w:val="72"/>
      <w:lang w:val="en-US"/>
    </w:rPr>
  </w:style>
  <w:style w:type="paragraph" w:styleId="Subtitle">
    <w:name w:val="Subtitle"/>
    <w:basedOn w:val="Normal"/>
    <w:next w:val="Normal"/>
    <w:link w:val="SubtitleChar"/>
    <w:uiPriority w:val="11"/>
    <w:qFormat/>
    <w:rsid w:val="0051561D"/>
    <w:pPr>
      <w:numPr>
        <w:ilvl w:val="1"/>
      </w:numPr>
      <w:spacing w:line="240" w:lineRule="auto"/>
      <w:jc w:val="center"/>
    </w:pPr>
    <w:rPr>
      <w:rFonts w:ascii="Open Sans Light" w:eastAsiaTheme="majorEastAsia" w:hAnsi="Open Sans Light" w:cstheme="majorBidi"/>
      <w:color w:val="767171" w:themeColor="background2" w:themeShade="80"/>
      <w:sz w:val="36"/>
      <w:szCs w:val="24"/>
    </w:rPr>
  </w:style>
  <w:style w:type="character" w:customStyle="1" w:styleId="SubtitleChar">
    <w:name w:val="Subtitle Char"/>
    <w:basedOn w:val="DefaultParagraphFont"/>
    <w:link w:val="Subtitle"/>
    <w:uiPriority w:val="11"/>
    <w:rsid w:val="0051561D"/>
    <w:rPr>
      <w:rFonts w:ascii="Open Sans Light" w:eastAsiaTheme="majorEastAsia" w:hAnsi="Open Sans Light" w:cstheme="majorBidi"/>
      <w:color w:val="767171" w:themeColor="background2" w:themeShade="80"/>
      <w:sz w:val="36"/>
      <w:szCs w:val="24"/>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3869A2"/>
    <w:pPr>
      <w:spacing w:before="160"/>
      <w:ind w:left="720" w:right="720"/>
    </w:pPr>
    <w:rPr>
      <w:iCs/>
    </w:rPr>
  </w:style>
  <w:style w:type="character" w:customStyle="1" w:styleId="QuoteChar">
    <w:name w:val="Quote Char"/>
    <w:basedOn w:val="DefaultParagraphFont"/>
    <w:link w:val="Quote"/>
    <w:uiPriority w:val="29"/>
    <w:rsid w:val="003869A2"/>
    <w:rPr>
      <w:rFonts w:ascii="Open Sans" w:hAnsi="Open Sans" w:cs="Gotham"/>
      <w:iCs/>
      <w:lang w:val="en-US"/>
    </w:rPr>
  </w:style>
  <w:style w:type="paragraph" w:styleId="IntenseQuote">
    <w:name w:val="Intense Quote"/>
    <w:basedOn w:val="Normal"/>
    <w:next w:val="NormalBeforeandAfter0"/>
    <w:link w:val="IntenseQuoteChar"/>
    <w:autoRedefine/>
    <w:uiPriority w:val="30"/>
    <w:qFormat/>
    <w:rsid w:val="00953A71"/>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953A71"/>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1D6B48"/>
    <w:pPr>
      <w:tabs>
        <w:tab w:val="left" w:pos="567"/>
        <w:tab w:val="right" w:pos="9016"/>
      </w:tabs>
      <w:spacing w:after="100"/>
    </w:pPr>
    <w:rPr>
      <w:b/>
    </w:r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D315BC"/>
    <w:pPr>
      <w:tabs>
        <w:tab w:val="left" w:pos="1134"/>
        <w:tab w:val="left" w:pos="1701"/>
        <w:tab w:val="right" w:pos="9016"/>
      </w:tabs>
      <w:spacing w:before="100" w:after="100"/>
      <w:ind w:left="1134"/>
      <w:contextualSpacing/>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4F3D0B"/>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810B15"/>
    <w:pPr>
      <w:keepLines w:val="0"/>
      <w:tabs>
        <w:tab w:val="left" w:pos="567"/>
      </w:tabs>
      <w:spacing w:after="57"/>
    </w:pPr>
    <w:rPr>
      <w:rFonts w:eastAsia="Times New Roman" w:cs="HelveticaNeueLT Pro 57 Cn"/>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pf0">
    <w:name w:val="pf0"/>
    <w:basedOn w:val="Normal"/>
    <w:rsid w:val="001511EF"/>
    <w:pPr>
      <w:keepLines w:val="0"/>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sz w:val="24"/>
      <w:szCs w:val="24"/>
      <w:lang w:val="en-AU" w:eastAsia="en-AU"/>
    </w:rPr>
  </w:style>
  <w:style w:type="character" w:customStyle="1" w:styleId="cf01">
    <w:name w:val="cf01"/>
    <w:basedOn w:val="DefaultParagraphFont"/>
    <w:rsid w:val="001511EF"/>
    <w:rPr>
      <w:rFonts w:ascii="Segoe UI" w:hAnsi="Segoe UI" w:cs="Segoe UI" w:hint="default"/>
      <w:sz w:val="18"/>
      <w:szCs w:val="18"/>
    </w:rPr>
  </w:style>
  <w:style w:type="paragraph" w:styleId="NormalIndent">
    <w:name w:val="Normal Indent"/>
    <w:basedOn w:val="Normal"/>
    <w:uiPriority w:val="99"/>
    <w:unhideWhenUsed/>
    <w:rsid w:val="00953A71"/>
    <w:pPr>
      <w:ind w:left="851"/>
    </w:pPr>
  </w:style>
  <w:style w:type="numbering" w:customStyle="1" w:styleId="Elencocorrente1">
    <w:name w:val="Elenco corrente1"/>
    <w:uiPriority w:val="99"/>
    <w:rsid w:val="005B1F9D"/>
    <w:pPr>
      <w:numPr>
        <w:numId w:val="62"/>
      </w:numPr>
    </w:pPr>
  </w:style>
  <w:style w:type="paragraph" w:styleId="ListBullet">
    <w:name w:val="List Bullet"/>
    <w:basedOn w:val="Normal"/>
    <w:uiPriority w:val="99"/>
    <w:unhideWhenUsed/>
    <w:rsid w:val="003869A2"/>
    <w:pPr>
      <w:numPr>
        <w:numId w:val="123"/>
      </w:numPr>
      <w:tabs>
        <w:tab w:val="clear" w:pos="360"/>
        <w:tab w:val="num" w:pos="851"/>
      </w:tabs>
      <w:ind w:left="851" w:hanging="284"/>
      <w:contextualSpacing/>
    </w:pPr>
  </w:style>
  <w:style w:type="paragraph" w:styleId="ListNumber3">
    <w:name w:val="List Number 3"/>
    <w:basedOn w:val="Normal"/>
    <w:uiPriority w:val="99"/>
    <w:unhideWhenUsed/>
    <w:rsid w:val="004F3D0B"/>
    <w:pPr>
      <w:numPr>
        <w:numId w:val="155"/>
      </w:numPr>
      <w:contextualSpacing/>
    </w:pPr>
  </w:style>
  <w:style w:type="paragraph" w:styleId="BodyTextIndent">
    <w:name w:val="Body Text Indent"/>
    <w:basedOn w:val="Normal"/>
    <w:link w:val="BodyTextIndentChar"/>
    <w:uiPriority w:val="99"/>
    <w:unhideWhenUsed/>
    <w:rsid w:val="00792C96"/>
    <w:pPr>
      <w:ind w:left="284"/>
    </w:pPr>
  </w:style>
  <w:style w:type="character" w:customStyle="1" w:styleId="BodyTextIndentChar">
    <w:name w:val="Body Text Indent Char"/>
    <w:basedOn w:val="DefaultParagraphFont"/>
    <w:link w:val="BodyTextIndent"/>
    <w:uiPriority w:val="99"/>
    <w:rsid w:val="00792C96"/>
    <w:rPr>
      <w:rFonts w:ascii="Open Sans" w:hAnsi="Open Sans" w:cs="Gotham"/>
      <w:lang w:val="en-US"/>
    </w:rPr>
  </w:style>
  <w:style w:type="numbering" w:customStyle="1" w:styleId="Elencocorrente2">
    <w:name w:val="Elenco corrente2"/>
    <w:uiPriority w:val="99"/>
    <w:rsid w:val="00792C96"/>
    <w:pPr>
      <w:numPr>
        <w:numId w:val="264"/>
      </w:numPr>
    </w:pPr>
  </w:style>
  <w:style w:type="numbering" w:customStyle="1" w:styleId="Elencocorrente3">
    <w:name w:val="Elenco corrente3"/>
    <w:uiPriority w:val="99"/>
    <w:rsid w:val="0011374D"/>
    <w:pPr>
      <w:numPr>
        <w:numId w:val="267"/>
      </w:numPr>
    </w:pPr>
  </w:style>
  <w:style w:type="numbering" w:customStyle="1" w:styleId="Elencocorrente4">
    <w:name w:val="Elenco corrente4"/>
    <w:uiPriority w:val="99"/>
    <w:rsid w:val="00F75190"/>
    <w:pPr>
      <w:numPr>
        <w:numId w:val="278"/>
      </w:numPr>
    </w:pPr>
  </w:style>
  <w:style w:type="numbering" w:customStyle="1" w:styleId="Elencocorrente6">
    <w:name w:val="Elenco corrente6"/>
    <w:uiPriority w:val="99"/>
    <w:rsid w:val="00F75190"/>
    <w:pPr>
      <w:numPr>
        <w:numId w:val="315"/>
      </w:numPr>
    </w:pPr>
  </w:style>
  <w:style w:type="numbering" w:customStyle="1" w:styleId="Elencocorrente5">
    <w:name w:val="Elenco corrente5"/>
    <w:uiPriority w:val="99"/>
    <w:rsid w:val="00F75190"/>
    <w:pPr>
      <w:numPr>
        <w:numId w:val="298"/>
      </w:numPr>
    </w:pPr>
  </w:style>
  <w:style w:type="numbering" w:customStyle="1" w:styleId="Elencocorrente8">
    <w:name w:val="Elenco corrente8"/>
    <w:uiPriority w:val="99"/>
    <w:rsid w:val="000A6C36"/>
    <w:pPr>
      <w:numPr>
        <w:numId w:val="403"/>
      </w:numPr>
    </w:pPr>
  </w:style>
  <w:style w:type="numbering" w:customStyle="1" w:styleId="Elencocorrente7">
    <w:name w:val="Elenco corrente7"/>
    <w:uiPriority w:val="99"/>
    <w:rsid w:val="008835E8"/>
    <w:pPr>
      <w:numPr>
        <w:numId w:val="35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hyperlink" Target="mailto:antiracismsecretariat@humanrights.gov.au" TargetMode="External"/><Relationship Id="rId39" Type="http://schemas.openxmlformats.org/officeDocument/2006/relationships/hyperlink" Target="https://humanrights.gov.au/complaints/make-complaint" TargetMode="External"/><Relationship Id="rId21" Type="http://schemas.openxmlformats.org/officeDocument/2006/relationships/hyperlink" Target="https://humanrights.gov.au/our-work/race-discrimination/publications/national-anti-racism-framework-scoping-report" TargetMode="External"/><Relationship Id="rId34" Type="http://schemas.openxmlformats.org/officeDocument/2006/relationships/hyperlink" Target="https://callitout.com.au/" TargetMode="External"/><Relationship Id="rId42" Type="http://schemas.openxmlformats.org/officeDocument/2006/relationships/hyperlink" Target="https://www.dca.org.au/"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9.png"/><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https://asianaustralianalliance.net/covid-19-coronavirus-racism-incident-report/" TargetMode="External"/><Relationship Id="rId40" Type="http://schemas.openxmlformats.org/officeDocument/2006/relationships/hyperlink" Target="https://itstopswithme.humanrights.gov.au/resourcehub" TargetMode="External"/><Relationship Id="rId45" Type="http://schemas.openxmlformats.org/officeDocument/2006/relationships/hyperlink" Target="https://amf.net.au/"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humanrights.gov.au/sites/default/files/document/publication/ahrc_cp_national_anti-racism_framework_2021_.pdf" TargetMode="External"/><Relationship Id="rId28" Type="http://schemas.openxmlformats.org/officeDocument/2006/relationships/image" Target="media/image8.png"/><Relationship Id="rId36" Type="http://schemas.openxmlformats.org/officeDocument/2006/relationships/hyperlink" Target="https://www.esafety.gov.au/report"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hyperlink" Target="https://www.supremecourt.wa.gov.au/_files/Speeches_Indigenous_Incarceration_Rates.pdf?%22%20" TargetMode="External"/><Relationship Id="rId44" Type="http://schemas.openxmlformats.org/officeDocument/2006/relationships/hyperlink" Target="https://www.refugeecouncil.org.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islamophobia.com.au/" TargetMode="External"/><Relationship Id="rId43" Type="http://schemas.openxmlformats.org/officeDocument/2006/relationships/hyperlink" Target="https://myan.org.au/" TargetMode="External"/><Relationship Id="rId48"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humanrights.vic.gov.au/get-help/community-reporting-tool/" TargetMode="External"/><Relationship Id="rId46"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hyperlink" Target="https://www.lowitja.org.au/"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3" Type="http://schemas.openxmlformats.org/officeDocument/2006/relationships/hyperlink" Target="https://onlinelibrary.wiley.com/doi/epdf/10.1111/1753-6405.12892" TargetMode="External"/><Relationship Id="rId2" Type="http://schemas.openxmlformats.org/officeDocument/2006/relationships/hyperlink" Target="https://www.cmy.net.au/wp-content/uploads/2019/11/Dont-Drag-Me-Into-This-Research-Report-Oct-2018-FINAL.pdf" TargetMode="External"/><Relationship Id="rId1" Type="http://schemas.openxmlformats.org/officeDocument/2006/relationships/hyperlink" Target="https://www.reconciliation.org.au/wp-content/uploads/2021/02/Australian_Reconciliation_Barometer_-2020_Summary-Report_web_spread.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75c5ac6-a0cc-43ed-b850-4a2ae59237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3" ma:contentTypeDescription="Create a new document." ma:contentTypeScope="" ma:versionID="7fedb06ba274951b0b6ab9e250987978">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fb41a8c0ead85b19ececb966354dd327"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4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lcf76f155ced4ddcb4097134ff3c332f xmlns="ad540fc0-8d75-4b74-a173-585bef8b9087">
      <Terms xmlns="http://schemas.microsoft.com/office/infopath/2007/PartnerControls"/>
    </lcf76f155ced4ddcb4097134ff3c332f>
    <Subdivider xmlns="57f1fb52-79b9-4278-9d54-1e5db41bfcda" xsi:nil="true"/>
    <Open_x0020_in_x0020_Outlook xmlns="57f1fb52-79b9-4278-9d54-1e5db41bfcda" xsi:nil="true"/>
    <Approver xmlns="6500fe01-343b-4fb9-a1b0-68ac19d62e01">
      <UserInfo>
        <DisplayName/>
        <AccountId xsi:nil="true"/>
        <AccountType/>
      </UserInfo>
    </Approver>
    <_dlc_DocId xmlns="6500fe01-343b-4fb9-a1b0-68ac19d62e01">DGE6U7RJ2EFV-1541854471-37010</_dlc_DocId>
    <_dlc_DocIdUrl xmlns="6500fe01-343b-4fb9-a1b0-68ac19d62e01">
      <Url>https://australianhrc.sharepoint.com/sites/PolicySectionWorkspace/_layouts/15/DocIdRedir.aspx?ID=DGE6U7RJ2EFV-1541854471-37010</Url>
      <Description>DGE6U7RJ2EFV-1541854471-37010</Description>
    </_dlc_DocIdUrl>
  </documentManagement>
</p:properties>
</file>

<file path=customXml/item7.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20D16D70-01ED-4415-8AC8-0F0B9848D38E}">
  <ds:schemaRefs>
    <ds:schemaRef ds:uri="http://schemas.microsoft.com/sharepoint/events"/>
  </ds:schemaRefs>
</ds:datastoreItem>
</file>

<file path=customXml/itemProps2.xml><?xml version="1.0" encoding="utf-8"?>
<ds:datastoreItem xmlns:ds="http://schemas.openxmlformats.org/officeDocument/2006/customXml" ds:itemID="{342BE689-6A4D-4BBA-9AC9-92AFA278C8C5}">
  <ds:schemaRefs>
    <ds:schemaRef ds:uri="http://schemas.microsoft.com/sharepoint/v3/contenttype/forms"/>
  </ds:schemaRefs>
</ds:datastoreItem>
</file>

<file path=customXml/itemProps3.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customXml/itemProps4.xml><?xml version="1.0" encoding="utf-8"?>
<ds:datastoreItem xmlns:ds="http://schemas.openxmlformats.org/officeDocument/2006/customXml" ds:itemID="{A20D0447-8F89-4BF7-970B-4AD8BBC9F86D}">
  <ds:schemaRefs>
    <ds:schemaRef ds:uri="Microsoft.SharePoint.Taxonomy.ContentTypeSync"/>
  </ds:schemaRefs>
</ds:datastoreItem>
</file>

<file path=customXml/itemProps5.xml><?xml version="1.0" encoding="utf-8"?>
<ds:datastoreItem xmlns:ds="http://schemas.openxmlformats.org/officeDocument/2006/customXml" ds:itemID="{161EDC82-CA4B-441F-9389-E6D1153C8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5815F0-CB56-4402-A744-4AAA7DE6954B}">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 ds:uri="ad540fc0-8d75-4b74-a173-585bef8b9087"/>
  </ds:schemaRefs>
</ds:datastoreItem>
</file>

<file path=customXml/itemProps7.xml><?xml version="1.0" encoding="utf-8"?>
<ds:datastoreItem xmlns:ds="http://schemas.openxmlformats.org/officeDocument/2006/customXml" ds:itemID="{82063653-6D46-456F-88B0-104AEB1E884D}">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28</Pages>
  <Words>4033</Words>
  <Characters>22991</Characters>
  <Application>Microsoft Office Word</Application>
  <DocSecurity>8</DocSecurity>
  <Lines>191</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26971</CharactersWithSpaces>
  <SharedDoc>false</SharedDoc>
  <HLinks>
    <vt:vector size="1806" baseType="variant">
      <vt:variant>
        <vt:i4>5242929</vt:i4>
      </vt:variant>
      <vt:variant>
        <vt:i4>126</vt:i4>
      </vt:variant>
      <vt:variant>
        <vt:i4>0</vt:i4>
      </vt:variant>
      <vt:variant>
        <vt:i4>5</vt:i4>
      </vt:variant>
      <vt:variant>
        <vt:lpwstr>mailto:publications@humanrights.gov.au</vt:lpwstr>
      </vt:variant>
      <vt:variant>
        <vt:lpwstr/>
      </vt:variant>
      <vt:variant>
        <vt:i4>2555945</vt:i4>
      </vt:variant>
      <vt:variant>
        <vt:i4>123</vt:i4>
      </vt:variant>
      <vt:variant>
        <vt:i4>0</vt:i4>
      </vt:variant>
      <vt:variant>
        <vt:i4>5</vt:i4>
      </vt:variant>
      <vt:variant>
        <vt:lpwstr>https://www.humanrights.gov.au/</vt:lpwstr>
      </vt:variant>
      <vt:variant>
        <vt:lpwstr/>
      </vt:variant>
      <vt:variant>
        <vt:i4>5898260</vt:i4>
      </vt:variant>
      <vt:variant>
        <vt:i4>120</vt:i4>
      </vt:variant>
      <vt:variant>
        <vt:i4>0</vt:i4>
      </vt:variant>
      <vt:variant>
        <vt:i4>5</vt:i4>
      </vt:variant>
      <vt:variant>
        <vt:lpwstr>https://humanrights.gov.au/sites/default/files/document/publication/ahrc_cp_national_anti-racism_framework_2021_.pdf</vt:lpwstr>
      </vt:variant>
      <vt:variant>
        <vt:lpwstr/>
      </vt:variant>
      <vt:variant>
        <vt:i4>852041</vt:i4>
      </vt:variant>
      <vt:variant>
        <vt:i4>117</vt:i4>
      </vt:variant>
      <vt:variant>
        <vt:i4>0</vt:i4>
      </vt:variant>
      <vt:variant>
        <vt:i4>5</vt:i4>
      </vt:variant>
      <vt:variant>
        <vt:lpwstr>https://humanrights.gov.au/sites/default/files/2021-11/ahrc_narf_submission_guide_oct2021v2.pdf</vt:lpwstr>
      </vt:variant>
      <vt:variant>
        <vt:lpwstr/>
      </vt:variant>
      <vt:variant>
        <vt:i4>1048576</vt:i4>
      </vt:variant>
      <vt:variant>
        <vt:i4>114</vt:i4>
      </vt:variant>
      <vt:variant>
        <vt:i4>0</vt:i4>
      </vt:variant>
      <vt:variant>
        <vt:i4>5</vt:i4>
      </vt:variant>
      <vt:variant>
        <vt:lpwstr>https://humanrights.gov.au/get-involved/have-your-say</vt:lpwstr>
      </vt:variant>
      <vt:variant>
        <vt:lpwstr/>
      </vt:variant>
      <vt:variant>
        <vt:i4>3670121</vt:i4>
      </vt:variant>
      <vt:variant>
        <vt:i4>111</vt:i4>
      </vt:variant>
      <vt:variant>
        <vt:i4>0</vt:i4>
      </vt:variant>
      <vt:variant>
        <vt:i4>5</vt:i4>
      </vt:variant>
      <vt:variant>
        <vt:lpwstr>https://humanrights.gov.au/sites/default/files/2021-12/ahrc_national_anti-racism_framework_conversation_and_consultation_guide_2021.docx</vt:lpwstr>
      </vt:variant>
      <vt:variant>
        <vt:lpwstr/>
      </vt:variant>
      <vt:variant>
        <vt:i4>5898260</vt:i4>
      </vt:variant>
      <vt:variant>
        <vt:i4>108</vt:i4>
      </vt:variant>
      <vt:variant>
        <vt:i4>0</vt:i4>
      </vt:variant>
      <vt:variant>
        <vt:i4>5</vt:i4>
      </vt:variant>
      <vt:variant>
        <vt:lpwstr>https://humanrights.gov.au/sites/default/files/document/publication/ahrc_cp_national_anti-racism_framework_2021_.pdf</vt:lpwstr>
      </vt:variant>
      <vt:variant>
        <vt:lpwstr/>
      </vt:variant>
      <vt:variant>
        <vt:i4>1441844</vt:i4>
      </vt:variant>
      <vt:variant>
        <vt:i4>101</vt:i4>
      </vt:variant>
      <vt:variant>
        <vt:i4>0</vt:i4>
      </vt:variant>
      <vt:variant>
        <vt:i4>5</vt:i4>
      </vt:variant>
      <vt:variant>
        <vt:lpwstr/>
      </vt:variant>
      <vt:variant>
        <vt:lpwstr>_Toc121144064</vt:lpwstr>
      </vt:variant>
      <vt:variant>
        <vt:i4>1441844</vt:i4>
      </vt:variant>
      <vt:variant>
        <vt:i4>95</vt:i4>
      </vt:variant>
      <vt:variant>
        <vt:i4>0</vt:i4>
      </vt:variant>
      <vt:variant>
        <vt:i4>5</vt:i4>
      </vt:variant>
      <vt:variant>
        <vt:lpwstr/>
      </vt:variant>
      <vt:variant>
        <vt:lpwstr>_Toc121144063</vt:lpwstr>
      </vt:variant>
      <vt:variant>
        <vt:i4>1441844</vt:i4>
      </vt:variant>
      <vt:variant>
        <vt:i4>89</vt:i4>
      </vt:variant>
      <vt:variant>
        <vt:i4>0</vt:i4>
      </vt:variant>
      <vt:variant>
        <vt:i4>5</vt:i4>
      </vt:variant>
      <vt:variant>
        <vt:lpwstr/>
      </vt:variant>
      <vt:variant>
        <vt:lpwstr>_Toc121144062</vt:lpwstr>
      </vt:variant>
      <vt:variant>
        <vt:i4>1441844</vt:i4>
      </vt:variant>
      <vt:variant>
        <vt:i4>83</vt:i4>
      </vt:variant>
      <vt:variant>
        <vt:i4>0</vt:i4>
      </vt:variant>
      <vt:variant>
        <vt:i4>5</vt:i4>
      </vt:variant>
      <vt:variant>
        <vt:lpwstr/>
      </vt:variant>
      <vt:variant>
        <vt:lpwstr>_Toc121144061</vt:lpwstr>
      </vt:variant>
      <vt:variant>
        <vt:i4>1441844</vt:i4>
      </vt:variant>
      <vt:variant>
        <vt:i4>77</vt:i4>
      </vt:variant>
      <vt:variant>
        <vt:i4>0</vt:i4>
      </vt:variant>
      <vt:variant>
        <vt:i4>5</vt:i4>
      </vt:variant>
      <vt:variant>
        <vt:lpwstr/>
      </vt:variant>
      <vt:variant>
        <vt:lpwstr>_Toc121144060</vt:lpwstr>
      </vt:variant>
      <vt:variant>
        <vt:i4>1376308</vt:i4>
      </vt:variant>
      <vt:variant>
        <vt:i4>71</vt:i4>
      </vt:variant>
      <vt:variant>
        <vt:i4>0</vt:i4>
      </vt:variant>
      <vt:variant>
        <vt:i4>5</vt:i4>
      </vt:variant>
      <vt:variant>
        <vt:lpwstr/>
      </vt:variant>
      <vt:variant>
        <vt:lpwstr>_Toc121144059</vt:lpwstr>
      </vt:variant>
      <vt:variant>
        <vt:i4>1376308</vt:i4>
      </vt:variant>
      <vt:variant>
        <vt:i4>65</vt:i4>
      </vt:variant>
      <vt:variant>
        <vt:i4>0</vt:i4>
      </vt:variant>
      <vt:variant>
        <vt:i4>5</vt:i4>
      </vt:variant>
      <vt:variant>
        <vt:lpwstr/>
      </vt:variant>
      <vt:variant>
        <vt:lpwstr>_Toc121144058</vt:lpwstr>
      </vt:variant>
      <vt:variant>
        <vt:i4>1376308</vt:i4>
      </vt:variant>
      <vt:variant>
        <vt:i4>59</vt:i4>
      </vt:variant>
      <vt:variant>
        <vt:i4>0</vt:i4>
      </vt:variant>
      <vt:variant>
        <vt:i4>5</vt:i4>
      </vt:variant>
      <vt:variant>
        <vt:lpwstr/>
      </vt:variant>
      <vt:variant>
        <vt:lpwstr>_Toc121144057</vt:lpwstr>
      </vt:variant>
      <vt:variant>
        <vt:i4>1376308</vt:i4>
      </vt:variant>
      <vt:variant>
        <vt:i4>53</vt:i4>
      </vt:variant>
      <vt:variant>
        <vt:i4>0</vt:i4>
      </vt:variant>
      <vt:variant>
        <vt:i4>5</vt:i4>
      </vt:variant>
      <vt:variant>
        <vt:lpwstr/>
      </vt:variant>
      <vt:variant>
        <vt:lpwstr>_Toc121144056</vt:lpwstr>
      </vt:variant>
      <vt:variant>
        <vt:i4>1376308</vt:i4>
      </vt:variant>
      <vt:variant>
        <vt:i4>47</vt:i4>
      </vt:variant>
      <vt:variant>
        <vt:i4>0</vt:i4>
      </vt:variant>
      <vt:variant>
        <vt:i4>5</vt:i4>
      </vt:variant>
      <vt:variant>
        <vt:lpwstr/>
      </vt:variant>
      <vt:variant>
        <vt:lpwstr>_Toc121144055</vt:lpwstr>
      </vt:variant>
      <vt:variant>
        <vt:i4>1376308</vt:i4>
      </vt:variant>
      <vt:variant>
        <vt:i4>41</vt:i4>
      </vt:variant>
      <vt:variant>
        <vt:i4>0</vt:i4>
      </vt:variant>
      <vt:variant>
        <vt:i4>5</vt:i4>
      </vt:variant>
      <vt:variant>
        <vt:lpwstr/>
      </vt:variant>
      <vt:variant>
        <vt:lpwstr>_Toc121144054</vt:lpwstr>
      </vt:variant>
      <vt:variant>
        <vt:i4>1376308</vt:i4>
      </vt:variant>
      <vt:variant>
        <vt:i4>35</vt:i4>
      </vt:variant>
      <vt:variant>
        <vt:i4>0</vt:i4>
      </vt:variant>
      <vt:variant>
        <vt:i4>5</vt:i4>
      </vt:variant>
      <vt:variant>
        <vt:lpwstr/>
      </vt:variant>
      <vt:variant>
        <vt:lpwstr>_Toc121144053</vt:lpwstr>
      </vt:variant>
      <vt:variant>
        <vt:i4>1376308</vt:i4>
      </vt:variant>
      <vt:variant>
        <vt:i4>29</vt:i4>
      </vt:variant>
      <vt:variant>
        <vt:i4>0</vt:i4>
      </vt:variant>
      <vt:variant>
        <vt:i4>5</vt:i4>
      </vt:variant>
      <vt:variant>
        <vt:lpwstr/>
      </vt:variant>
      <vt:variant>
        <vt:lpwstr>_Toc121144052</vt:lpwstr>
      </vt:variant>
      <vt:variant>
        <vt:i4>1376308</vt:i4>
      </vt:variant>
      <vt:variant>
        <vt:i4>23</vt:i4>
      </vt:variant>
      <vt:variant>
        <vt:i4>0</vt:i4>
      </vt:variant>
      <vt:variant>
        <vt:i4>5</vt:i4>
      </vt:variant>
      <vt:variant>
        <vt:lpwstr/>
      </vt:variant>
      <vt:variant>
        <vt:lpwstr>_Toc121144051</vt:lpwstr>
      </vt:variant>
      <vt:variant>
        <vt:i4>1376308</vt:i4>
      </vt:variant>
      <vt:variant>
        <vt:i4>17</vt:i4>
      </vt:variant>
      <vt:variant>
        <vt:i4>0</vt:i4>
      </vt:variant>
      <vt:variant>
        <vt:i4>5</vt:i4>
      </vt:variant>
      <vt:variant>
        <vt:lpwstr/>
      </vt:variant>
      <vt:variant>
        <vt:lpwstr>_Toc121144050</vt:lpwstr>
      </vt:variant>
      <vt:variant>
        <vt:i4>3735620</vt:i4>
      </vt:variant>
      <vt:variant>
        <vt:i4>12</vt:i4>
      </vt:variant>
      <vt:variant>
        <vt:i4>0</vt:i4>
      </vt:variant>
      <vt:variant>
        <vt:i4>5</vt:i4>
      </vt:variant>
      <vt:variant>
        <vt:lpwstr>mailto:communications@humanrights.gov.au</vt:lpwstr>
      </vt:variant>
      <vt:variant>
        <vt:lpwstr/>
      </vt:variant>
      <vt:variant>
        <vt:i4>6619243</vt:i4>
      </vt:variant>
      <vt:variant>
        <vt:i4>6</vt:i4>
      </vt:variant>
      <vt:variant>
        <vt:i4>0</vt:i4>
      </vt:variant>
      <vt:variant>
        <vt:i4>5</vt:i4>
      </vt:variant>
      <vt:variant>
        <vt:lpwstr>https://humanrights.gov.au/our-work/race-discrimination/publications/national-anti-racism-framework-scoping-report</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2097273</vt:i4>
      </vt:variant>
      <vt:variant>
        <vt:i4>822</vt:i4>
      </vt:variant>
      <vt:variant>
        <vt:i4>0</vt:i4>
      </vt:variant>
      <vt:variant>
        <vt:i4>5</vt:i4>
      </vt:variant>
      <vt:variant>
        <vt:lpwstr>https://www.youtube.com/watch?v=iy8ZkBVHZVI</vt:lpwstr>
      </vt:variant>
      <vt:variant>
        <vt:lpwstr/>
      </vt:variant>
      <vt:variant>
        <vt:i4>3997738</vt:i4>
      </vt:variant>
      <vt:variant>
        <vt:i4>819</vt:i4>
      </vt:variant>
      <vt:variant>
        <vt:i4>0</vt:i4>
      </vt:variant>
      <vt:variant>
        <vt:i4>5</vt:i4>
      </vt:variant>
      <vt:variant>
        <vt:lpwstr>https://static1.squarespace.com/static/5d48cb4d61091100011eded9/t/60f655dd3ca5073dfd636d88/1626756586620/COVID+racism+report+190721.pdf</vt:lpwstr>
      </vt:variant>
      <vt:variant>
        <vt:lpwstr/>
      </vt:variant>
      <vt:variant>
        <vt:i4>3997738</vt:i4>
      </vt:variant>
      <vt:variant>
        <vt:i4>816</vt:i4>
      </vt:variant>
      <vt:variant>
        <vt:i4>0</vt:i4>
      </vt:variant>
      <vt:variant>
        <vt:i4>5</vt:i4>
      </vt:variant>
      <vt:variant>
        <vt:lpwstr>https://static1.squarespace.com/static/5d48cb4d61091100011eded9/t/60f655dd3ca5073dfd636d88/1626756586620/COVID+racism+report+190721.pdf</vt:lpwstr>
      </vt:variant>
      <vt:variant>
        <vt:lpwstr/>
      </vt:variant>
      <vt:variant>
        <vt:i4>5963779</vt:i4>
      </vt:variant>
      <vt:variant>
        <vt:i4>813</vt:i4>
      </vt:variant>
      <vt:variant>
        <vt:i4>0</vt:i4>
      </vt:variant>
      <vt:variant>
        <vt:i4>5</vt:i4>
      </vt:variant>
      <vt:variant>
        <vt:lpwstr>https://incite-national.org/community-accountability/</vt:lpwstr>
      </vt:variant>
      <vt:variant>
        <vt:lpwstr/>
      </vt:variant>
      <vt:variant>
        <vt:i4>6225986</vt:i4>
      </vt:variant>
      <vt:variant>
        <vt:i4>810</vt:i4>
      </vt:variant>
      <vt:variant>
        <vt:i4>0</vt:i4>
      </vt:variant>
      <vt:variant>
        <vt:i4>5</vt:i4>
      </vt:variant>
      <vt:variant>
        <vt:lpwstr>https://transformharm.org/category/community-accountability/</vt:lpwstr>
      </vt:variant>
      <vt:variant>
        <vt:lpwstr/>
      </vt:variant>
      <vt:variant>
        <vt:i4>7340064</vt:i4>
      </vt:variant>
      <vt:variant>
        <vt:i4>807</vt:i4>
      </vt:variant>
      <vt:variant>
        <vt:i4>0</vt:i4>
      </vt:variant>
      <vt:variant>
        <vt:i4>5</vt:i4>
      </vt:variant>
      <vt:variant>
        <vt:lpwstr>https://transformharm.org/</vt:lpwstr>
      </vt:variant>
      <vt:variant>
        <vt:lpwstr/>
      </vt:variant>
      <vt:variant>
        <vt:i4>3670130</vt:i4>
      </vt:variant>
      <vt:variant>
        <vt:i4>804</vt:i4>
      </vt:variant>
      <vt:variant>
        <vt:i4>0</vt:i4>
      </vt:variant>
      <vt:variant>
        <vt:i4>5</vt:i4>
      </vt:variant>
      <vt:variant>
        <vt:lpwstr>https://documents.parliament.qld.gov.au/committees/LASC/2021/VilificationandHateCrimes/submissions/052.pdf</vt:lpwstr>
      </vt:variant>
      <vt:variant>
        <vt:lpwstr/>
      </vt:variant>
      <vt:variant>
        <vt:i4>6946864</vt:i4>
      </vt:variant>
      <vt:variant>
        <vt:i4>801</vt:i4>
      </vt:variant>
      <vt:variant>
        <vt:i4>0</vt:i4>
      </vt:variant>
      <vt:variant>
        <vt:i4>5</vt:i4>
      </vt:variant>
      <vt:variant>
        <vt:lpwstr>https://humanrights.gov.au/about/news/media-releases/stop-mass-incarceration-prevent-deaths-custody</vt:lpwstr>
      </vt:variant>
      <vt:variant>
        <vt:lpwstr/>
      </vt:variant>
      <vt:variant>
        <vt:i4>5308481</vt:i4>
      </vt:variant>
      <vt:variant>
        <vt:i4>798</vt:i4>
      </vt:variant>
      <vt:variant>
        <vt:i4>0</vt:i4>
      </vt:variant>
      <vt:variant>
        <vt:i4>5</vt:i4>
      </vt:variant>
      <vt:variant>
        <vt:lpwstr>https://www.abc.net.au/religion/removing-religion-from-terrorism-definition-mohamad-abdalla-and/14050702</vt:lpwstr>
      </vt:variant>
      <vt:variant>
        <vt:lpwstr/>
      </vt:variant>
      <vt:variant>
        <vt:i4>1048619</vt:i4>
      </vt:variant>
      <vt:variant>
        <vt:i4>795</vt:i4>
      </vt:variant>
      <vt:variant>
        <vt:i4>0</vt:i4>
      </vt:variant>
      <vt:variant>
        <vt:i4>5</vt:i4>
      </vt:variant>
      <vt:variant>
        <vt:lpwstr>https://www.pmc.gov.au/sites/default/files/publications/INSLM_Annual_Report_20121220.pdf</vt:lpwstr>
      </vt:variant>
      <vt:variant>
        <vt:lpwstr/>
      </vt:variant>
      <vt:variant>
        <vt:i4>3670130</vt:i4>
      </vt:variant>
      <vt:variant>
        <vt:i4>792</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789</vt:i4>
      </vt:variant>
      <vt:variant>
        <vt:i4>0</vt:i4>
      </vt:variant>
      <vt:variant>
        <vt:i4>5</vt:i4>
      </vt:variant>
      <vt:variant>
        <vt:lpwstr>https://documents.parliament.qld.gov.au/committees/LASC/2021/VilificationandHateCrimes/submissions/052.pdf</vt:lpwstr>
      </vt:variant>
      <vt:variant>
        <vt:lpwstr/>
      </vt:variant>
      <vt:variant>
        <vt:i4>5373963</vt:i4>
      </vt:variant>
      <vt:variant>
        <vt:i4>786</vt:i4>
      </vt:variant>
      <vt:variant>
        <vt:i4>0</vt:i4>
      </vt:variant>
      <vt:variant>
        <vt:i4>5</vt:i4>
      </vt:variant>
      <vt:variant>
        <vt:lpwstr>https://www.esafety.gov.au/sites/default/files/2021-09/eSafety Industry Codes Position Paper.pdf</vt:lpwstr>
      </vt:variant>
      <vt:variant>
        <vt:lpwstr/>
      </vt:variant>
      <vt:variant>
        <vt:i4>5701713</vt:i4>
      </vt:variant>
      <vt:variant>
        <vt:i4>783</vt:i4>
      </vt:variant>
      <vt:variant>
        <vt:i4>0</vt:i4>
      </vt:variant>
      <vt:variant>
        <vt:i4>5</vt:i4>
      </vt:variant>
      <vt:variant>
        <vt:lpwstr>https://www.esafety.gov.au/sites/default/files/2021-12/eSafety-Online-Content-Scheme.pdf</vt:lpwstr>
      </vt:variant>
      <vt:variant>
        <vt:lpwstr/>
      </vt:variant>
      <vt:variant>
        <vt:i4>4194388</vt:i4>
      </vt:variant>
      <vt:variant>
        <vt:i4>780</vt:i4>
      </vt:variant>
      <vt:variant>
        <vt:i4>0</vt:i4>
      </vt:variant>
      <vt:variant>
        <vt:i4>5</vt:i4>
      </vt:variant>
      <vt:variant>
        <vt:lpwstr>https://www.esafety.gov.au/industry/safety-by-design</vt:lpwstr>
      </vt:variant>
      <vt:variant>
        <vt:lpwstr/>
      </vt:variant>
      <vt:variant>
        <vt:i4>4718678</vt:i4>
      </vt:variant>
      <vt:variant>
        <vt:i4>777</vt:i4>
      </vt:variant>
      <vt:variant>
        <vt:i4>0</vt:i4>
      </vt:variant>
      <vt:variant>
        <vt:i4>5</vt:i4>
      </vt:variant>
      <vt:variant>
        <vt:lpwstr>https://theconversation.com/a-better-way-to-regulate-online-hate-speech-require-social-media-companies-to-bear-a-duty-of-care-to-users-163808</vt:lpwstr>
      </vt:variant>
      <vt:variant>
        <vt:lpwstr/>
      </vt:variant>
      <vt:variant>
        <vt:i4>3670130</vt:i4>
      </vt:variant>
      <vt:variant>
        <vt:i4>774</vt:i4>
      </vt:variant>
      <vt:variant>
        <vt:i4>0</vt:i4>
      </vt:variant>
      <vt:variant>
        <vt:i4>5</vt:i4>
      </vt:variant>
      <vt:variant>
        <vt:lpwstr>https://documents.parliament.qld.gov.au/committees/LASC/2021/VilificationandHateCrimes/submissions/052.pdf</vt:lpwstr>
      </vt:variant>
      <vt:variant>
        <vt:lpwstr/>
      </vt:variant>
      <vt:variant>
        <vt:i4>3539041</vt:i4>
      </vt:variant>
      <vt:variant>
        <vt:i4>771</vt:i4>
      </vt:variant>
      <vt:variant>
        <vt:i4>0</vt:i4>
      </vt:variant>
      <vt:variant>
        <vt:i4>5</vt:i4>
      </vt:variant>
      <vt:variant>
        <vt:lpwstr>https://www.aph.gov.au/Parliamentary_Business/Hansard/Hansard_Display?bid=committees/commrep/25358/&amp;sid=0003</vt:lpwstr>
      </vt:variant>
      <vt:variant>
        <vt:lpwstr/>
      </vt:variant>
      <vt:variant>
        <vt:i4>3670130</vt:i4>
      </vt:variant>
      <vt:variant>
        <vt:i4>768</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765</vt:i4>
      </vt:variant>
      <vt:variant>
        <vt:i4>0</vt:i4>
      </vt:variant>
      <vt:variant>
        <vt:i4>5</vt:i4>
      </vt:variant>
      <vt:variant>
        <vt:lpwstr>https://documents.parliament.qld.gov.au/committees/LASC/2021/VilificationandHateCrimes/submissions/052.pdf</vt:lpwstr>
      </vt:variant>
      <vt:variant>
        <vt:lpwstr/>
      </vt:variant>
      <vt:variant>
        <vt:i4>1572934</vt:i4>
      </vt:variant>
      <vt:variant>
        <vt:i4>762</vt:i4>
      </vt:variant>
      <vt:variant>
        <vt:i4>0</vt:i4>
      </vt:variant>
      <vt:variant>
        <vt:i4>5</vt:i4>
      </vt:variant>
      <vt:variant>
        <vt:lpwstr>https://www.parliament.vic.gov.au/images/stories/committees/lsic-LA/Inquiry_into_Anti-Vilification_Protections_/Report/Inquiry_into_Anti-vilification_Protections_002.pdf</vt:lpwstr>
      </vt:variant>
      <vt:variant>
        <vt:lpwstr/>
      </vt:variant>
      <vt:variant>
        <vt:i4>3670130</vt:i4>
      </vt:variant>
      <vt:variant>
        <vt:i4>759</vt:i4>
      </vt:variant>
      <vt:variant>
        <vt:i4>0</vt:i4>
      </vt:variant>
      <vt:variant>
        <vt:i4>5</vt:i4>
      </vt:variant>
      <vt:variant>
        <vt:lpwstr>https://documents.parliament.qld.gov.au/committees/LASC/2021/VilificationandHateCrimes/submissions/052.pdf</vt:lpwstr>
      </vt:variant>
      <vt:variant>
        <vt:lpwstr/>
      </vt:variant>
      <vt:variant>
        <vt:i4>3670130</vt:i4>
      </vt:variant>
      <vt:variant>
        <vt:i4>756</vt:i4>
      </vt:variant>
      <vt:variant>
        <vt:i4>0</vt:i4>
      </vt:variant>
      <vt:variant>
        <vt:i4>5</vt:i4>
      </vt:variant>
      <vt:variant>
        <vt:lpwstr>https://documents.parliament.qld.gov.au/committees/LASC/2021/VilificationandHateCrimes/submissions/052.pdf</vt:lpwstr>
      </vt:variant>
      <vt:variant>
        <vt:lpwstr/>
      </vt:variant>
      <vt:variant>
        <vt:i4>1441875</vt:i4>
      </vt:variant>
      <vt:variant>
        <vt:i4>753</vt:i4>
      </vt:variant>
      <vt:variant>
        <vt:i4>0</vt:i4>
      </vt:variant>
      <vt:variant>
        <vt:i4>5</vt:i4>
      </vt:variant>
      <vt:variant>
        <vt:lpwstr>https://www.smh.com.au/politics/federal/call-to-scrap-free-speech-legal-defence-20190903-p52ng9.html</vt:lpwstr>
      </vt:variant>
      <vt:variant>
        <vt:lpwstr/>
      </vt:variant>
      <vt:variant>
        <vt:i4>3276832</vt:i4>
      </vt:variant>
      <vt:variant>
        <vt:i4>750</vt:i4>
      </vt:variant>
      <vt:variant>
        <vt:i4>0</vt:i4>
      </vt:variant>
      <vt:variant>
        <vt:i4>5</vt:i4>
      </vt:variant>
      <vt:variant>
        <vt:lpwstr>https://researchoutput.csu.edu.au/ws/portalfiles/portal/208330970/Islamophobia_Report_3_2022_LR_Spreads_RA.pdf</vt:lpwstr>
      </vt:variant>
      <vt:variant>
        <vt:lpwstr/>
      </vt:variant>
      <vt:variant>
        <vt:i4>4980753</vt:i4>
      </vt:variant>
      <vt:variant>
        <vt:i4>747</vt:i4>
      </vt:variant>
      <vt:variant>
        <vt:i4>0</vt:i4>
      </vt:variant>
      <vt:variant>
        <vt:i4>5</vt:i4>
      </vt:variant>
      <vt:variant>
        <vt:lpwstr>https://www.aph.gov.au/Parliamentary_Business/Bills_LEGislation/Bills_Search_Results/Result?bId=r6680</vt:lpwstr>
      </vt:variant>
      <vt:variant>
        <vt:lpwstr/>
      </vt:variant>
      <vt:variant>
        <vt:i4>393237</vt:i4>
      </vt:variant>
      <vt:variant>
        <vt:i4>744</vt:i4>
      </vt:variant>
      <vt:variant>
        <vt:i4>0</vt:i4>
      </vt:variant>
      <vt:variant>
        <vt:i4>5</vt:i4>
      </vt:variant>
      <vt:variant>
        <vt:lpwstr>https://www.abc.net.au/news/2022-10-02/sydney-united-fans-nazi-salutes-welcome-to-country-booed/101494818</vt:lpwstr>
      </vt:variant>
      <vt:variant>
        <vt:lpwstr/>
      </vt:variant>
      <vt:variant>
        <vt:i4>6881388</vt:i4>
      </vt:variant>
      <vt:variant>
        <vt:i4>741</vt:i4>
      </vt:variant>
      <vt:variant>
        <vt:i4>0</vt:i4>
      </vt:variant>
      <vt:variant>
        <vt:i4>5</vt:i4>
      </vt:variant>
      <vt:variant>
        <vt:lpwstr>https://ohpi.org.au/campaign-on-racism-against-indigenous-australians/</vt:lpwstr>
      </vt:variant>
      <vt:variant>
        <vt:lpwstr/>
      </vt:variant>
      <vt:variant>
        <vt:i4>1441795</vt:i4>
      </vt:variant>
      <vt:variant>
        <vt:i4>738</vt:i4>
      </vt:variant>
      <vt:variant>
        <vt:i4>0</vt:i4>
      </vt:variant>
      <vt:variant>
        <vt:i4>5</vt:i4>
      </vt:variant>
      <vt:variant>
        <vt:lpwstr>https://ulurustatement.org/the-statement/</vt:lpwstr>
      </vt:variant>
      <vt:variant>
        <vt:lpwstr/>
      </vt:variant>
      <vt:variant>
        <vt:i4>4128893</vt:i4>
      </vt:variant>
      <vt:variant>
        <vt:i4>735</vt:i4>
      </vt:variant>
      <vt:variant>
        <vt:i4>0</vt:i4>
      </vt:variant>
      <vt:variant>
        <vt:i4>5</vt:i4>
      </vt:variant>
      <vt:variant>
        <vt:lpwstr>https://lop.parl.ca/staticfiles/PublicWebsite/Home/ResearchPublications/BackgroundPapers/PDF/2019-17-e.pdf</vt:lpwstr>
      </vt:variant>
      <vt:variant>
        <vt:lpwstr/>
      </vt:variant>
      <vt:variant>
        <vt:i4>5898341</vt:i4>
      </vt:variant>
      <vt:variant>
        <vt:i4>732</vt:i4>
      </vt:variant>
      <vt:variant>
        <vt:i4>0</vt:i4>
      </vt:variant>
      <vt:variant>
        <vt:i4>5</vt:i4>
      </vt:variant>
      <vt:variant>
        <vt:lpwstr>https://www.courtexcellence.com/__data/assets/pdf_file/0015/53124/The-International-Framework-3E-2020-V2.pdf</vt:lpwstr>
      </vt:variant>
      <vt:variant>
        <vt:lpwstr/>
      </vt:variant>
      <vt:variant>
        <vt:i4>2818160</vt:i4>
      </vt:variant>
      <vt:variant>
        <vt:i4>729</vt:i4>
      </vt:variant>
      <vt:variant>
        <vt:i4>0</vt:i4>
      </vt:variant>
      <vt:variant>
        <vt:i4>5</vt:i4>
      </vt:variant>
      <vt:variant>
        <vt:lpwstr>https://www.alrc.gov.au/wp-content/uploads/2022/08/ALRC-Judicial-Impartiality-138-Final-Report.pdf</vt:lpwstr>
      </vt:variant>
      <vt:variant>
        <vt:lpwstr/>
      </vt:variant>
      <vt:variant>
        <vt:i4>983149</vt:i4>
      </vt:variant>
      <vt:variant>
        <vt:i4>726</vt:i4>
      </vt:variant>
      <vt:variant>
        <vt:i4>0</vt:i4>
      </vt:variant>
      <vt:variant>
        <vt:i4>5</vt:i4>
      </vt:variant>
      <vt:variant>
        <vt:lpwstr>https://www.monash.edu/__data/assets/pdf_file/0011/2175959/Youre-going-to-be-in-the-system-forever-June.pdf</vt:lpwstr>
      </vt:variant>
      <vt:variant>
        <vt:lpwstr/>
      </vt:variant>
      <vt:variant>
        <vt:i4>983149</vt:i4>
      </vt:variant>
      <vt:variant>
        <vt:i4>723</vt:i4>
      </vt:variant>
      <vt:variant>
        <vt:i4>0</vt:i4>
      </vt:variant>
      <vt:variant>
        <vt:i4>5</vt:i4>
      </vt:variant>
      <vt:variant>
        <vt:lpwstr>https://www.monash.edu/__data/assets/pdf_file/0011/2175959/Youre-going-to-be-in-the-system-forever-June.pdf</vt:lpwstr>
      </vt:variant>
      <vt:variant>
        <vt:lpwstr/>
      </vt:variant>
      <vt:variant>
        <vt:i4>1835029</vt:i4>
      </vt:variant>
      <vt:variant>
        <vt:i4>720</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1835029</vt:i4>
      </vt:variant>
      <vt:variant>
        <vt:i4>717</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1704004</vt:i4>
      </vt:variant>
      <vt:variant>
        <vt:i4>714</vt:i4>
      </vt:variant>
      <vt:variant>
        <vt:i4>0</vt:i4>
      </vt:variant>
      <vt:variant>
        <vt:i4>5</vt:i4>
      </vt:variant>
      <vt:variant>
        <vt:lpwstr>https://www.parliament.nsw.gov.au/researchpapers/Documents/Age of criminal responsibility - Final.pdf</vt:lpwstr>
      </vt:variant>
      <vt:variant>
        <vt:lpwstr/>
      </vt:variant>
      <vt:variant>
        <vt:i4>5242881</vt:i4>
      </vt:variant>
      <vt:variant>
        <vt:i4>711</vt:i4>
      </vt:variant>
      <vt:variant>
        <vt:i4>0</vt:i4>
      </vt:variant>
      <vt:variant>
        <vt:i4>5</vt:i4>
      </vt:variant>
      <vt:variant>
        <vt:lpwstr>https://humanrights.gov.au/about/news/media-releases/government-action-needed-protect-children-detention</vt:lpwstr>
      </vt:variant>
      <vt:variant>
        <vt:lpwstr/>
      </vt:variant>
      <vt:variant>
        <vt:i4>4522077</vt:i4>
      </vt:variant>
      <vt:variant>
        <vt:i4>708</vt:i4>
      </vt:variant>
      <vt:variant>
        <vt:i4>0</vt:i4>
      </vt:variant>
      <vt:variant>
        <vt:i4>5</vt:i4>
      </vt:variant>
      <vt:variant>
        <vt:lpwstr>https://humanrights.gov.au/sites/default/files/document/publication/ahrc_wiyi_yani_u_thangani_report_2020.pdf</vt:lpwstr>
      </vt:variant>
      <vt:variant>
        <vt:lpwstr/>
      </vt:variant>
      <vt:variant>
        <vt:i4>589841</vt:i4>
      </vt:variant>
      <vt:variant>
        <vt:i4>705</vt:i4>
      </vt:variant>
      <vt:variant>
        <vt:i4>0</vt:i4>
      </vt:variant>
      <vt:variant>
        <vt:i4>5</vt:i4>
      </vt:variant>
      <vt:variant>
        <vt:lpwstr>http://earlytraumagrief.anu.edu.au/files/Trauma and juvenile justice in Australia.pdf</vt:lpwstr>
      </vt:variant>
      <vt:variant>
        <vt:lpwstr/>
      </vt:variant>
      <vt:variant>
        <vt:i4>1835029</vt:i4>
      </vt:variant>
      <vt:variant>
        <vt:i4>702</vt:i4>
      </vt:variant>
      <vt:variant>
        <vt:i4>0</vt:i4>
      </vt:variant>
      <vt:variant>
        <vt:i4>5</vt:i4>
      </vt:variant>
      <vt:variant>
        <vt:lpwstr>https://www.premier.tas.gov.au/site_resources_2015/additional_releases/raising_the_minimum_age_of_detention</vt:lpwstr>
      </vt:variant>
      <vt:variant>
        <vt:lpwstr>:~:text=The%20Tasmanian%20Liberal%20Government%20will,in%20conflict%20with%20the%20law</vt:lpwstr>
      </vt:variant>
      <vt:variant>
        <vt:i4>4063347</vt:i4>
      </vt:variant>
      <vt:variant>
        <vt:i4>699</vt:i4>
      </vt:variant>
      <vt:variant>
        <vt:i4>0</vt:i4>
      </vt:variant>
      <vt:variant>
        <vt:i4>5</vt:i4>
      </vt:variant>
      <vt:variant>
        <vt:lpwstr>https://www.familymatters.org.au/wp-content/uploads/2021/12/FamilyMattersReport2021.pdf</vt:lpwstr>
      </vt:variant>
      <vt:variant>
        <vt:lpwstr/>
      </vt:variant>
      <vt:variant>
        <vt:i4>3407930</vt:i4>
      </vt:variant>
      <vt:variant>
        <vt:i4>696</vt:i4>
      </vt:variant>
      <vt:variant>
        <vt:i4>0</vt:i4>
      </vt:variant>
      <vt:variant>
        <vt:i4>5</vt:i4>
      </vt:variant>
      <vt:variant>
        <vt:lpwstr>https://www.pc.gov.au/closing-the-gap-data/dashboard/socioeconomic/outcome-area12/out-of-home-care</vt:lpwstr>
      </vt:variant>
      <vt:variant>
        <vt:lpwstr/>
      </vt:variant>
      <vt:variant>
        <vt:i4>4784145</vt:i4>
      </vt:variant>
      <vt:variant>
        <vt:i4>693</vt:i4>
      </vt:variant>
      <vt:variant>
        <vt:i4>0</vt:i4>
      </vt:variant>
      <vt:variant>
        <vt:i4>5</vt:i4>
      </vt:variant>
      <vt:variant>
        <vt:lpwstr>https://www.aihw.gov.au/getmedia/a64278fd-712d-4c20-9f03-cf5b30cf7a09/Child-protection-Australia-2020-21.pdf.aspx?inline=true</vt:lpwstr>
      </vt:variant>
      <vt:variant>
        <vt:lpwstr/>
      </vt:variant>
      <vt:variant>
        <vt:i4>7667747</vt:i4>
      </vt:variant>
      <vt:variant>
        <vt:i4>690</vt:i4>
      </vt:variant>
      <vt:variant>
        <vt:i4>0</vt:i4>
      </vt:variant>
      <vt:variant>
        <vt:i4>5</vt:i4>
      </vt:variant>
      <vt:variant>
        <vt:lpwstr>https://humanrights.gov.au/sites/default/files/content/pdf/social_justice/bringing_them_home_report.pdf</vt:lpwstr>
      </vt:variant>
      <vt:variant>
        <vt:lpwstr/>
      </vt:variant>
      <vt:variant>
        <vt:i4>1638410</vt:i4>
      </vt:variant>
      <vt:variant>
        <vt:i4>687</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1638410</vt:i4>
      </vt:variant>
      <vt:variant>
        <vt:i4>684</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4522077</vt:i4>
      </vt:variant>
      <vt:variant>
        <vt:i4>681</vt:i4>
      </vt:variant>
      <vt:variant>
        <vt:i4>0</vt:i4>
      </vt:variant>
      <vt:variant>
        <vt:i4>5</vt:i4>
      </vt:variant>
      <vt:variant>
        <vt:lpwstr>https://humanrights.gov.au/sites/default/files/document/publication/ahrc_wiyi_yani_u_thangani_report_2020.pdf</vt:lpwstr>
      </vt:variant>
      <vt:variant>
        <vt:lpwstr/>
      </vt:variant>
      <vt:variant>
        <vt:i4>1638410</vt:i4>
      </vt:variant>
      <vt:variant>
        <vt:i4>678</vt:i4>
      </vt:variant>
      <vt:variant>
        <vt:i4>0</vt:i4>
      </vt:variant>
      <vt:variant>
        <vt:i4>5</vt:i4>
      </vt:variant>
      <vt:variant>
        <vt:lpwstr>https://www.parliament.vic.gov.au/images/stories/committees/SCLSI/Inquiry_into_Victorias_Justice_System_/Report/LCLSIC_59-10_Vic_criminal_justice_system.pdf</vt:lpwstr>
      </vt:variant>
      <vt:variant>
        <vt:lpwstr/>
      </vt:variant>
      <vt:variant>
        <vt:i4>2490487</vt:i4>
      </vt:variant>
      <vt:variant>
        <vt:i4>675</vt:i4>
      </vt:variant>
      <vt:variant>
        <vt:i4>0</vt:i4>
      </vt:variant>
      <vt:variant>
        <vt:i4>5</vt:i4>
      </vt:variant>
      <vt:variant>
        <vt:lpwstr>https://apo.org.au/sites/default/files/resource-files/2017-10/apo-nid116176.pdf</vt:lpwstr>
      </vt:variant>
      <vt:variant>
        <vt:lpwstr/>
      </vt:variant>
      <vt:variant>
        <vt:i4>7209063</vt:i4>
      </vt:variant>
      <vt:variant>
        <vt:i4>672</vt:i4>
      </vt:variant>
      <vt:variant>
        <vt:i4>0</vt:i4>
      </vt:variant>
      <vt:variant>
        <vt:i4>5</vt:i4>
      </vt:variant>
      <vt:variant>
        <vt:lpwstr>https://iaha.com.au/workforce-support/training-and-development/cultural-responsiveness-in-action-training/</vt:lpwstr>
      </vt:variant>
      <vt:variant>
        <vt:lpwstr/>
      </vt:variant>
      <vt:variant>
        <vt:i4>7209063</vt:i4>
      </vt:variant>
      <vt:variant>
        <vt:i4>669</vt:i4>
      </vt:variant>
      <vt:variant>
        <vt:i4>0</vt:i4>
      </vt:variant>
      <vt:variant>
        <vt:i4>5</vt:i4>
      </vt:variant>
      <vt:variant>
        <vt:lpwstr>https://iaha.com.au/workforce-support/training-and-development/cultural-responsiveness-in-action-training/</vt:lpwstr>
      </vt:variant>
      <vt:variant>
        <vt:lpwstr/>
      </vt:variant>
      <vt:variant>
        <vt:i4>4522077</vt:i4>
      </vt:variant>
      <vt:variant>
        <vt:i4>666</vt:i4>
      </vt:variant>
      <vt:variant>
        <vt:i4>0</vt:i4>
      </vt:variant>
      <vt:variant>
        <vt:i4>5</vt:i4>
      </vt:variant>
      <vt:variant>
        <vt:lpwstr>https://humanrights.gov.au/sites/default/files/document/publication/ahrc_wiyi_yani_u_thangani_report_2020.pdf</vt:lpwstr>
      </vt:variant>
      <vt:variant>
        <vt:lpwstr/>
      </vt:variant>
      <vt:variant>
        <vt:i4>7274512</vt:i4>
      </vt:variant>
      <vt:variant>
        <vt:i4>663</vt:i4>
      </vt:variant>
      <vt:variant>
        <vt:i4>0</vt:i4>
      </vt:variant>
      <vt:variant>
        <vt:i4>5</vt:i4>
      </vt:variant>
      <vt:variant>
        <vt:lpwstr>https://jccd.org.au/wp-content/uploads/2021/06/JCCD_Consultation_Report_-_Migrant_and_Refugee_Women.pdf</vt:lpwstr>
      </vt:variant>
      <vt:variant>
        <vt:lpwstr/>
      </vt:variant>
      <vt:variant>
        <vt:i4>2293805</vt:i4>
      </vt:variant>
      <vt:variant>
        <vt:i4>660</vt:i4>
      </vt:variant>
      <vt:variant>
        <vt:i4>0</vt:i4>
      </vt:variant>
      <vt:variant>
        <vt:i4>5</vt:i4>
      </vt:variant>
      <vt:variant>
        <vt:lpwstr>https://www.pc.gov.au/research/ongoing/overcoming-indigenous-disadvantage/2016/report-documents/oid-2016-overcoming-indigenous-disadvantage-key-indicators-2016-report.pdf</vt:lpwstr>
      </vt:variant>
      <vt:variant>
        <vt:lpwstr/>
      </vt:variant>
      <vt:variant>
        <vt:i4>4063235</vt:i4>
      </vt:variant>
      <vt:variant>
        <vt:i4>657</vt:i4>
      </vt:variant>
      <vt:variant>
        <vt:i4>0</vt:i4>
      </vt:variant>
      <vt:variant>
        <vt:i4>5</vt:i4>
      </vt:variant>
      <vt:variant>
        <vt:lpwstr>https://www.monash.edu/__data/assets/pdf_file/0005/2118605/Police-are-good-for-some-people-Report-27.02.2020.pdf</vt:lpwstr>
      </vt:variant>
      <vt:variant>
        <vt:lpwstr/>
      </vt:variant>
      <vt:variant>
        <vt:i4>1310736</vt:i4>
      </vt:variant>
      <vt:variant>
        <vt:i4>654</vt:i4>
      </vt:variant>
      <vt:variant>
        <vt:i4>0</vt:i4>
      </vt:variant>
      <vt:variant>
        <vt:i4>5</vt:i4>
      </vt:variant>
      <vt:variant>
        <vt:lpwstr>https://www.theguardian.com/australia-news/2020/jun/10/nsw-police-pursue-80-of-indigenous-people-caught-with-cannabis-through-courts</vt:lpwstr>
      </vt:variant>
      <vt:variant>
        <vt:lpwstr/>
      </vt:variant>
      <vt:variant>
        <vt:i4>7536689</vt:i4>
      </vt:variant>
      <vt:variant>
        <vt:i4>651</vt:i4>
      </vt:variant>
      <vt:variant>
        <vt:i4>0</vt:i4>
      </vt:variant>
      <vt:variant>
        <vt:i4>5</vt:i4>
      </vt:variant>
      <vt:variant>
        <vt:lpwstr>https://www.hrlc.org.au/human-rights-case-summaries/2020/9/8/tanya-day-inquest-summary-of-findings</vt:lpwstr>
      </vt:variant>
      <vt:variant>
        <vt:lpwstr/>
      </vt:variant>
      <vt:variant>
        <vt:i4>6094926</vt:i4>
      </vt:variant>
      <vt:variant>
        <vt:i4>648</vt:i4>
      </vt:variant>
      <vt:variant>
        <vt:i4>0</vt:i4>
      </vt:variant>
      <vt:variant>
        <vt:i4>5</vt:i4>
      </vt:variant>
      <vt:variant>
        <vt:lpwstr>http://www.austlii.edu.au/au/journals/CICrimJust/2002/14.pdf</vt:lpwstr>
      </vt:variant>
      <vt:variant>
        <vt:lpwstr/>
      </vt:variant>
      <vt:variant>
        <vt:i4>6225999</vt:i4>
      </vt:variant>
      <vt:variant>
        <vt:i4>645</vt:i4>
      </vt:variant>
      <vt:variant>
        <vt:i4>0</vt:i4>
      </vt:variant>
      <vt:variant>
        <vt:i4>5</vt:i4>
      </vt:variant>
      <vt:variant>
        <vt:lpwstr>https://www.aic.gov.au/sites/default/files/2020-05/crm068.pdf</vt:lpwstr>
      </vt:variant>
      <vt:variant>
        <vt:lpwstr/>
      </vt:variant>
      <vt:variant>
        <vt:i4>2359395</vt:i4>
      </vt:variant>
      <vt:variant>
        <vt:i4>642</vt:i4>
      </vt:variant>
      <vt:variant>
        <vt:i4>0</vt:i4>
      </vt:variant>
      <vt:variant>
        <vt:i4>5</vt:i4>
      </vt:variant>
      <vt:variant>
        <vt:lpwstr>https://www.policeaccountability.org.au/wp-content/uploads/2015/07/More-Things-Change_report_softcopy.pdf</vt:lpwstr>
      </vt:variant>
      <vt:variant>
        <vt:lpwstr/>
      </vt:variant>
      <vt:variant>
        <vt:i4>4063235</vt:i4>
      </vt:variant>
      <vt:variant>
        <vt:i4>639</vt:i4>
      </vt:variant>
      <vt:variant>
        <vt:i4>0</vt:i4>
      </vt:variant>
      <vt:variant>
        <vt:i4>5</vt:i4>
      </vt:variant>
      <vt:variant>
        <vt:lpwstr>https://www.monash.edu/__data/assets/pdf_file/0005/2118605/Police-are-good-for-some-people-Report-27.02.2020.pdf</vt:lpwstr>
      </vt:variant>
      <vt:variant>
        <vt:lpwstr/>
      </vt:variant>
      <vt:variant>
        <vt:i4>1310798</vt:i4>
      </vt:variant>
      <vt:variant>
        <vt:i4>636</vt:i4>
      </vt:variant>
      <vt:variant>
        <vt:i4>0</vt:i4>
      </vt:variant>
      <vt:variant>
        <vt:i4>5</vt:i4>
      </vt:variant>
      <vt:variant>
        <vt:lpwstr>https://journals.sagepub.com/doi/pdf/10.1177/1362480619843296</vt:lpwstr>
      </vt:variant>
      <vt:variant>
        <vt:lpwstr/>
      </vt:variant>
      <vt:variant>
        <vt:i4>5832765</vt:i4>
      </vt:variant>
      <vt:variant>
        <vt:i4>633</vt:i4>
      </vt:variant>
      <vt:variant>
        <vt:i4>0</vt:i4>
      </vt:variant>
      <vt:variant>
        <vt:i4>5</vt:i4>
      </vt:variant>
      <vt:variant>
        <vt:lpwstr>https://www.parliament.vic.gov.au/images/stories/committees/lsic-LA/Inquiry_into_Anti-Vilification_Protections_/Submissions/038_2020.01.17_-_Online_Hate_Prevention_Institute_Redacted.pdf</vt:lpwstr>
      </vt:variant>
      <vt:variant>
        <vt:lpwstr/>
      </vt:variant>
      <vt:variant>
        <vt:i4>5701713</vt:i4>
      </vt:variant>
      <vt:variant>
        <vt:i4>630</vt:i4>
      </vt:variant>
      <vt:variant>
        <vt:i4>0</vt:i4>
      </vt:variant>
      <vt:variant>
        <vt:i4>5</vt:i4>
      </vt:variant>
      <vt:variant>
        <vt:lpwstr>https://www.esafety.gov.au/sites/default/files/2021-12/eSafety-Online-Content-Scheme.pdf</vt:lpwstr>
      </vt:variant>
      <vt:variant>
        <vt:lpwstr/>
      </vt:variant>
      <vt:variant>
        <vt:i4>3670130</vt:i4>
      </vt:variant>
      <vt:variant>
        <vt:i4>627</vt:i4>
      </vt:variant>
      <vt:variant>
        <vt:i4>0</vt:i4>
      </vt:variant>
      <vt:variant>
        <vt:i4>5</vt:i4>
      </vt:variant>
      <vt:variant>
        <vt:lpwstr>https://documents.parliament.qld.gov.au/committees/LASC/2021/VilificationandHateCrimes/submissions/052.pdf</vt:lpwstr>
      </vt:variant>
      <vt:variant>
        <vt:lpwstr/>
      </vt:variant>
      <vt:variant>
        <vt:i4>3801195</vt:i4>
      </vt:variant>
      <vt:variant>
        <vt:i4>624</vt:i4>
      </vt:variant>
      <vt:variant>
        <vt:i4>0</vt:i4>
      </vt:variant>
      <vt:variant>
        <vt:i4>5</vt:i4>
      </vt:variant>
      <vt:variant>
        <vt:lpwstr>https://about.abc.net.au/wp-content/uploads/2019/11/ABC-Diversity-Inclusion-Plan-201922.pdf</vt:lpwstr>
      </vt:variant>
      <vt:variant>
        <vt:lpwstr/>
      </vt:variant>
      <vt:variant>
        <vt:i4>7733344</vt:i4>
      </vt:variant>
      <vt:variant>
        <vt:i4>621</vt:i4>
      </vt:variant>
      <vt:variant>
        <vt:i4>0</vt:i4>
      </vt:variant>
      <vt:variant>
        <vt:i4>5</vt:i4>
      </vt:variant>
      <vt:variant>
        <vt:lpwstr>https://theeveryoneproject.org/film-and-tv-industry</vt:lpwstr>
      </vt:variant>
      <vt:variant>
        <vt:lpwstr/>
      </vt:variant>
      <vt:variant>
        <vt:i4>4653158</vt:i4>
      </vt:variant>
      <vt:variant>
        <vt:i4>618</vt:i4>
      </vt:variant>
      <vt:variant>
        <vt:i4>0</vt:i4>
      </vt:variant>
      <vt:variant>
        <vt:i4>5</vt:i4>
      </vt:variant>
      <vt:variant>
        <vt:lpwstr>https://www.mediadiversityaustralia.org/wp-content/uploads/2020/08/Who-Gets-To-Tell-Australian-Stories_LAUNCH-VERSION.pdf</vt:lpwstr>
      </vt:variant>
      <vt:variant>
        <vt:lpwstr/>
      </vt:variant>
      <vt:variant>
        <vt:i4>2228348</vt:i4>
      </vt:variant>
      <vt:variant>
        <vt:i4>615</vt:i4>
      </vt:variant>
      <vt:variant>
        <vt:i4>0</vt:i4>
      </vt:variant>
      <vt:variant>
        <vt:i4>5</vt:i4>
      </vt:variant>
      <vt:variant>
        <vt:lpwstr>https://www.cbaa.org.au/broadcasters/get-data-national-listener-survey-station-census/national-listener-survey-fact-sheets</vt:lpwstr>
      </vt:variant>
      <vt:variant>
        <vt:lpwstr/>
      </vt:variant>
      <vt:variant>
        <vt:i4>5177431</vt:i4>
      </vt:variant>
      <vt:variant>
        <vt:i4>612</vt:i4>
      </vt:variant>
      <vt:variant>
        <vt:i4>0</vt:i4>
      </vt:variant>
      <vt:variant>
        <vt:i4>5</vt:i4>
      </vt:variant>
      <vt:variant>
        <vt:lpwstr>https://coalitionofpeaks.org.au/wp-content/uploads/2021/04/Item-06-Attachment-A-Joint-Communications-Strategy.pdf</vt:lpwstr>
      </vt:variant>
      <vt:variant>
        <vt:lpwstr/>
      </vt:variant>
      <vt:variant>
        <vt:i4>5570570</vt:i4>
      </vt:variant>
      <vt:variant>
        <vt:i4>609</vt:i4>
      </vt:variant>
      <vt:variant>
        <vt:i4>0</vt:i4>
      </vt:variant>
      <vt:variant>
        <vt:i4>5</vt:i4>
      </vt:variant>
      <vt:variant>
        <vt:lpwstr>https://www.closingthegap.gov.au/sites/default/files/files/priority-reform-2.pdf</vt:lpwstr>
      </vt:variant>
      <vt:variant>
        <vt:lpwstr/>
      </vt:variant>
      <vt:variant>
        <vt:i4>2752631</vt:i4>
      </vt:variant>
      <vt:variant>
        <vt:i4>606</vt:i4>
      </vt:variant>
      <vt:variant>
        <vt:i4>0</vt:i4>
      </vt:variant>
      <vt:variant>
        <vt:i4>5</vt:i4>
      </vt:variant>
      <vt:variant>
        <vt:lpwstr>https://apo.org.au/sites/default/files/resource-files/2022-08/apo-nid318935.pdf</vt:lpwstr>
      </vt:variant>
      <vt:variant>
        <vt:lpwstr/>
      </vt:variant>
      <vt:variant>
        <vt:i4>2752631</vt:i4>
      </vt:variant>
      <vt:variant>
        <vt:i4>603</vt:i4>
      </vt:variant>
      <vt:variant>
        <vt:i4>0</vt:i4>
      </vt:variant>
      <vt:variant>
        <vt:i4>5</vt:i4>
      </vt:variant>
      <vt:variant>
        <vt:lpwstr>https://apo.org.au/sites/default/files/resource-files/2022-08/apo-nid318935.pdf</vt:lpwstr>
      </vt:variant>
      <vt:variant>
        <vt:lpwstr/>
      </vt:variant>
      <vt:variant>
        <vt:i4>3276832</vt:i4>
      </vt:variant>
      <vt:variant>
        <vt:i4>600</vt:i4>
      </vt:variant>
      <vt:variant>
        <vt:i4>0</vt:i4>
      </vt:variant>
      <vt:variant>
        <vt:i4>5</vt:i4>
      </vt:variant>
      <vt:variant>
        <vt:lpwstr>https://researchoutput.csu.edu.au/ws/portalfiles/portal/208330970/Islamophobia_Report_3_2022_LR_Spreads_RA.pdf</vt:lpwstr>
      </vt:variant>
      <vt:variant>
        <vt:lpwstr/>
      </vt:variant>
      <vt:variant>
        <vt:i4>4128889</vt:i4>
      </vt:variant>
      <vt:variant>
        <vt:i4>597</vt:i4>
      </vt:variant>
      <vt:variant>
        <vt:i4>0</vt:i4>
      </vt:variant>
      <vt:variant>
        <vt:i4>5</vt:i4>
      </vt:variant>
      <vt:variant>
        <vt:lpwstr>http://ohpi.org.au/anti-muslim-hate-interim-report/%3e.</vt:lpwstr>
      </vt:variant>
      <vt:variant>
        <vt:lpwstr/>
      </vt:variant>
      <vt:variant>
        <vt:i4>8257571</vt:i4>
      </vt:variant>
      <vt:variant>
        <vt:i4>594</vt:i4>
      </vt:variant>
      <vt:variant>
        <vt:i4>0</vt:i4>
      </vt:variant>
      <vt:variant>
        <vt:i4>5</vt:i4>
      </vt:variant>
      <vt:variant>
        <vt:lpwstr>https://ohpi.org.au/measuring-antisemitism/</vt:lpwstr>
      </vt:variant>
      <vt:variant>
        <vt:lpwstr/>
      </vt:variant>
      <vt:variant>
        <vt:i4>2752631</vt:i4>
      </vt:variant>
      <vt:variant>
        <vt:i4>591</vt:i4>
      </vt:variant>
      <vt:variant>
        <vt:i4>0</vt:i4>
      </vt:variant>
      <vt:variant>
        <vt:i4>5</vt:i4>
      </vt:variant>
      <vt:variant>
        <vt:lpwstr>https://apo.org.au/sites/default/files/resource-files/2022-08/apo-nid318935.pdf</vt:lpwstr>
      </vt:variant>
      <vt:variant>
        <vt:lpwstr/>
      </vt:variant>
      <vt:variant>
        <vt:i4>3276832</vt:i4>
      </vt:variant>
      <vt:variant>
        <vt:i4>588</vt:i4>
      </vt:variant>
      <vt:variant>
        <vt:i4>0</vt:i4>
      </vt:variant>
      <vt:variant>
        <vt:i4>5</vt:i4>
      </vt:variant>
      <vt:variant>
        <vt:lpwstr>https://researchoutput.csu.edu.au/ws/portalfiles/portal/208330970/Islamophobia_Report_3_2022_LR_Spreads_RA.pdf</vt:lpwstr>
      </vt:variant>
      <vt:variant>
        <vt:lpwstr/>
      </vt:variant>
      <vt:variant>
        <vt:i4>3276832</vt:i4>
      </vt:variant>
      <vt:variant>
        <vt:i4>585</vt:i4>
      </vt:variant>
      <vt:variant>
        <vt:i4>0</vt:i4>
      </vt:variant>
      <vt:variant>
        <vt:i4>5</vt:i4>
      </vt:variant>
      <vt:variant>
        <vt:lpwstr>https://researchoutput.csu.edu.au/ws/portalfiles/portal/208330970/Islamophobia_Report_3_2022_LR_Spreads_RA.pdf</vt:lpwstr>
      </vt:variant>
      <vt:variant>
        <vt:lpwstr/>
      </vt:variant>
      <vt:variant>
        <vt:i4>1835069</vt:i4>
      </vt:variant>
      <vt:variant>
        <vt:i4>582</vt:i4>
      </vt:variant>
      <vt:variant>
        <vt:i4>0</vt:i4>
      </vt:variant>
      <vt:variant>
        <vt:i4>5</vt:i4>
      </vt:variant>
      <vt:variant>
        <vt:lpwstr>https://researchmgt.monash.edu/ws/portalfiles/portal/253671904/Don_t_Drag_Me_Into_This_Research_Report_Oct_2018.pdf</vt:lpwstr>
      </vt:variant>
      <vt:variant>
        <vt:lpwstr/>
      </vt:variant>
      <vt:variant>
        <vt:i4>7667761</vt:i4>
      </vt:variant>
      <vt:variant>
        <vt:i4>579</vt:i4>
      </vt:variant>
      <vt:variant>
        <vt:i4>0</vt:i4>
      </vt:variant>
      <vt:variant>
        <vt:i4>5</vt:i4>
      </vt:variant>
      <vt:variant>
        <vt:lpwstr>https://alltogethernow.org.au/social-commentary-racism-and-covid-19-a-2020-report/</vt:lpwstr>
      </vt:variant>
      <vt:variant>
        <vt:lpwstr/>
      </vt:variant>
      <vt:variant>
        <vt:i4>3670096</vt:i4>
      </vt:variant>
      <vt:variant>
        <vt:i4>576</vt:i4>
      </vt:variant>
      <vt:variant>
        <vt:i4>0</vt:i4>
      </vt:variant>
      <vt:variant>
        <vt:i4>5</vt:i4>
      </vt:variant>
      <vt:variant>
        <vt:lpwstr>https://www.reconciliation.org.au/wp-content/uploads/2021/02/Australian_Reconciliation_Barometer_2020_-Full-Report_web.pdf</vt:lpwstr>
      </vt:variant>
      <vt:variant>
        <vt:lpwstr/>
      </vt:variant>
      <vt:variant>
        <vt:i4>8192091</vt:i4>
      </vt:variant>
      <vt:variant>
        <vt:i4>573</vt:i4>
      </vt:variant>
      <vt:variant>
        <vt:i4>0</vt:i4>
      </vt:variant>
      <vt:variant>
        <vt:i4>5</vt:i4>
      </vt:variant>
      <vt:variant>
        <vt:lpwstr>https://www.qhrc.qld.gov.au/__data/assets/word_doc/0017/16550/Health-Equity-Report-2017.docx</vt:lpwstr>
      </vt:variant>
      <vt:variant>
        <vt:lpwstr/>
      </vt:variant>
      <vt:variant>
        <vt:i4>3735596</vt:i4>
      </vt:variant>
      <vt:variant>
        <vt:i4>570</vt:i4>
      </vt:variant>
      <vt:variant>
        <vt:i4>0</vt:i4>
      </vt:variant>
      <vt:variant>
        <vt:i4>5</vt:i4>
      </vt:variant>
      <vt:variant>
        <vt:lpwstr>https://humanrights.gov.au/our-work/race-discrimination/projects/sharing-stories-australian-muslims</vt:lpwstr>
      </vt:variant>
      <vt:variant>
        <vt:lpwstr/>
      </vt:variant>
      <vt:variant>
        <vt:i4>852048</vt:i4>
      </vt:variant>
      <vt:variant>
        <vt:i4>567</vt:i4>
      </vt:variant>
      <vt:variant>
        <vt:i4>0</vt:i4>
      </vt:variant>
      <vt:variant>
        <vt:i4>5</vt:i4>
      </vt:variant>
      <vt:variant>
        <vt:lpwstr>https://www.abc.net.au/radionational/programs/healthreport/story-4:-birthing-on-country/13298946</vt:lpwstr>
      </vt:variant>
      <vt:variant>
        <vt:lpwstr/>
      </vt:variant>
      <vt:variant>
        <vt:i4>786434</vt:i4>
      </vt:variant>
      <vt:variant>
        <vt:i4>564</vt:i4>
      </vt:variant>
      <vt:variant>
        <vt:i4>0</vt:i4>
      </vt:variant>
      <vt:variant>
        <vt:i4>5</vt:i4>
      </vt:variant>
      <vt:variant>
        <vt:lpwstr>https://www.bhi.nsw.gov.au/__data/assets/pdf_file/0012/666399/BHI_Insights_Aboriginal_PE_2021_REPORT.pdf</vt:lpwstr>
      </vt:variant>
      <vt:variant>
        <vt:lpwstr/>
      </vt:variant>
      <vt:variant>
        <vt:i4>8192036</vt:i4>
      </vt:variant>
      <vt:variant>
        <vt:i4>561</vt:i4>
      </vt:variant>
      <vt:variant>
        <vt:i4>0</vt:i4>
      </vt:variant>
      <vt:variant>
        <vt:i4>5</vt:i4>
      </vt:variant>
      <vt:variant>
        <vt:lpwstr>https://humanrights.gov.au/about/news/media-releases/calls-community-support-during-melbourne-lockdowns</vt:lpwstr>
      </vt:variant>
      <vt:variant>
        <vt:lpwstr/>
      </vt:variant>
      <vt:variant>
        <vt:i4>4915228</vt:i4>
      </vt:variant>
      <vt:variant>
        <vt:i4>558</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3735596</vt:i4>
      </vt:variant>
      <vt:variant>
        <vt:i4>555</vt:i4>
      </vt:variant>
      <vt:variant>
        <vt:i4>0</vt:i4>
      </vt:variant>
      <vt:variant>
        <vt:i4>5</vt:i4>
      </vt:variant>
      <vt:variant>
        <vt:lpwstr>https://humanrights.gov.au/our-work/race-discrimination/projects/sharing-stories-australian-muslims</vt:lpwstr>
      </vt:variant>
      <vt:variant>
        <vt:lpwstr/>
      </vt:variant>
      <vt:variant>
        <vt:i4>4522077</vt:i4>
      </vt:variant>
      <vt:variant>
        <vt:i4>552</vt:i4>
      </vt:variant>
      <vt:variant>
        <vt:i4>0</vt:i4>
      </vt:variant>
      <vt:variant>
        <vt:i4>5</vt:i4>
      </vt:variant>
      <vt:variant>
        <vt:lpwstr>https://humanrights.gov.au/sites/default/files/document/publication/ahrc_wiyi_yani_u_thangani_report_2020.pdf</vt:lpwstr>
      </vt:variant>
      <vt:variant>
        <vt:lpwstr/>
      </vt:variant>
      <vt:variant>
        <vt:i4>3735596</vt:i4>
      </vt:variant>
      <vt:variant>
        <vt:i4>549</vt:i4>
      </vt:variant>
      <vt:variant>
        <vt:i4>0</vt:i4>
      </vt:variant>
      <vt:variant>
        <vt:i4>5</vt:i4>
      </vt:variant>
      <vt:variant>
        <vt:lpwstr>https://humanrights.gov.au/our-work/race-discrimination/projects/sharing-stories-australian-muslims</vt:lpwstr>
      </vt:variant>
      <vt:variant>
        <vt:lpwstr/>
      </vt:variant>
      <vt:variant>
        <vt:i4>3735596</vt:i4>
      </vt:variant>
      <vt:variant>
        <vt:i4>546</vt:i4>
      </vt:variant>
      <vt:variant>
        <vt:i4>0</vt:i4>
      </vt:variant>
      <vt:variant>
        <vt:i4>5</vt:i4>
      </vt:variant>
      <vt:variant>
        <vt:lpwstr>https://humanrights.gov.au/our-work/race-discrimination/projects/sharing-stories-australian-muslims</vt:lpwstr>
      </vt:variant>
      <vt:variant>
        <vt:lpwstr/>
      </vt:variant>
      <vt:variant>
        <vt:i4>4456513</vt:i4>
      </vt:variant>
      <vt:variant>
        <vt:i4>543</vt:i4>
      </vt:variant>
      <vt:variant>
        <vt:i4>0</vt:i4>
      </vt:variant>
      <vt:variant>
        <vt:i4>5</vt:i4>
      </vt:variant>
      <vt:variant>
        <vt:lpwstr>https://www.dca.org.au/sites/default/files/synopsis_2021-22_inclusionwork.pdf</vt:lpwstr>
      </vt:variant>
      <vt:variant>
        <vt:lpwstr/>
      </vt:variant>
      <vt:variant>
        <vt:i4>4522077</vt:i4>
      </vt:variant>
      <vt:variant>
        <vt:i4>540</vt:i4>
      </vt:variant>
      <vt:variant>
        <vt:i4>0</vt:i4>
      </vt:variant>
      <vt:variant>
        <vt:i4>5</vt:i4>
      </vt:variant>
      <vt:variant>
        <vt:lpwstr>https://humanrights.gov.au/sites/default/files/document/publication/ahrc_wiyi_yani_u_thangani_report_2020.pdf</vt:lpwstr>
      </vt:variant>
      <vt:variant>
        <vt:lpwstr/>
      </vt:variant>
      <vt:variant>
        <vt:i4>3735599</vt:i4>
      </vt:variant>
      <vt:variant>
        <vt:i4>537</vt:i4>
      </vt:variant>
      <vt:variant>
        <vt:i4>0</vt:i4>
      </vt:variant>
      <vt:variant>
        <vt:i4>5</vt:i4>
      </vt:variant>
      <vt:variant>
        <vt:lpwstr>https://womenofcolour.org.au/wp-content/uploads/2022/02/WOMEN-OF-COLOUR-AUSTRALIA-WORKPLACE-SURVEY-REPORT-2020-2021.pdf</vt:lpwstr>
      </vt:variant>
      <vt:variant>
        <vt:lpwstr/>
      </vt:variant>
      <vt:variant>
        <vt:i4>3735596</vt:i4>
      </vt:variant>
      <vt:variant>
        <vt:i4>534</vt:i4>
      </vt:variant>
      <vt:variant>
        <vt:i4>0</vt:i4>
      </vt:variant>
      <vt:variant>
        <vt:i4>5</vt:i4>
      </vt:variant>
      <vt:variant>
        <vt:lpwstr>https://humanrights.gov.au/our-work/race-discrimination/projects/sharing-stories-australian-muslims</vt:lpwstr>
      </vt:variant>
      <vt:variant>
        <vt:lpwstr/>
      </vt:variant>
      <vt:variant>
        <vt:i4>4456517</vt:i4>
      </vt:variant>
      <vt:variant>
        <vt:i4>531</vt:i4>
      </vt:variant>
      <vt:variant>
        <vt:i4>0</vt:i4>
      </vt:variant>
      <vt:variant>
        <vt:i4>5</vt:i4>
      </vt:variant>
      <vt:variant>
        <vt:lpwstr>https://www.dca.org.au/research/project/counting-culture</vt:lpwstr>
      </vt:variant>
      <vt:variant>
        <vt:lpwstr/>
      </vt:variant>
      <vt:variant>
        <vt:i4>327686</vt:i4>
      </vt:variant>
      <vt:variant>
        <vt:i4>528</vt:i4>
      </vt:variant>
      <vt:variant>
        <vt:i4>0</vt:i4>
      </vt:variant>
      <vt:variant>
        <vt:i4>5</vt:i4>
      </vt:variant>
      <vt:variant>
        <vt:lpwstr>http://econ-wpseries.com/2017/201715.pdf</vt:lpwstr>
      </vt:variant>
      <vt:variant>
        <vt:lpwstr/>
      </vt:variant>
      <vt:variant>
        <vt:i4>6553715</vt:i4>
      </vt:variant>
      <vt:variant>
        <vt:i4>525</vt:i4>
      </vt:variant>
      <vt:variant>
        <vt:i4>0</vt:i4>
      </vt:variant>
      <vt:variant>
        <vt:i4>5</vt:i4>
      </vt:variant>
      <vt:variant>
        <vt:lpwstr>https://www.youtube.com/watch?v=NPIqzN32rFw</vt:lpwstr>
      </vt:variant>
      <vt:variant>
        <vt:lpwstr/>
      </vt:variant>
      <vt:variant>
        <vt:i4>4194321</vt:i4>
      </vt:variant>
      <vt:variant>
        <vt:i4>522</vt:i4>
      </vt:variant>
      <vt:variant>
        <vt:i4>0</vt:i4>
      </vt:variant>
      <vt:variant>
        <vt:i4>5</vt:i4>
      </vt:variant>
      <vt:variant>
        <vt:lpwstr>https://www.lowitja.org.au/content/Document/Lowitja-Publishing/deficit-discourse-strengths-based.pdf</vt:lpwstr>
      </vt:variant>
      <vt:variant>
        <vt:lpwstr/>
      </vt:variant>
      <vt:variant>
        <vt:i4>1572873</vt:i4>
      </vt:variant>
      <vt:variant>
        <vt:i4>519</vt:i4>
      </vt:variant>
      <vt:variant>
        <vt:i4>0</vt:i4>
      </vt:variant>
      <vt:variant>
        <vt:i4>5</vt:i4>
      </vt:variant>
      <vt:variant>
        <vt:lpwstr>https://iaha.com.au/wp-content/uploads/2020/08/IAHA_Cultural-Responsiveness_2019_FINAL_V5.pdf</vt:lpwstr>
      </vt:variant>
      <vt:variant>
        <vt:lpwstr/>
      </vt:variant>
      <vt:variant>
        <vt:i4>5439590</vt:i4>
      </vt:variant>
      <vt:variant>
        <vt:i4>516</vt:i4>
      </vt:variant>
      <vt:variant>
        <vt:i4>0</vt:i4>
      </vt:variant>
      <vt:variant>
        <vt:i4>5</vt:i4>
      </vt:variant>
      <vt:variant>
        <vt:lpwstr>https://www.lowitja.org.au/content/Image/Lowitja_PJH_170521_D10.pdf</vt:lpwstr>
      </vt:variant>
      <vt:variant>
        <vt:lpwstr/>
      </vt:variant>
      <vt:variant>
        <vt:i4>5439590</vt:i4>
      </vt:variant>
      <vt:variant>
        <vt:i4>513</vt:i4>
      </vt:variant>
      <vt:variant>
        <vt:i4>0</vt:i4>
      </vt:variant>
      <vt:variant>
        <vt:i4>5</vt:i4>
      </vt:variant>
      <vt:variant>
        <vt:lpwstr>https://www.lowitja.org.au/content/Image/Lowitja_PJH_170521_D10.pdf</vt:lpwstr>
      </vt:variant>
      <vt:variant>
        <vt:lpwstr/>
      </vt:variant>
      <vt:variant>
        <vt:i4>1572873</vt:i4>
      </vt:variant>
      <vt:variant>
        <vt:i4>510</vt:i4>
      </vt:variant>
      <vt:variant>
        <vt:i4>0</vt:i4>
      </vt:variant>
      <vt:variant>
        <vt:i4>5</vt:i4>
      </vt:variant>
      <vt:variant>
        <vt:lpwstr>https://iaha.com.au/wp-content/uploads/2020/08/IAHA_Cultural-Responsiveness_2019_FINAL_V5.pdf</vt:lpwstr>
      </vt:variant>
      <vt:variant>
        <vt:lpwstr/>
      </vt:variant>
      <vt:variant>
        <vt:i4>6357045</vt:i4>
      </vt:variant>
      <vt:variant>
        <vt:i4>507</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504</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501</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498</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495</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492</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489</vt:i4>
      </vt:variant>
      <vt:variant>
        <vt:i4>0</vt:i4>
      </vt:variant>
      <vt:variant>
        <vt:i4>5</vt:i4>
      </vt:variant>
      <vt:variant>
        <vt:lpwstr>https://humanrights.gov.au/our-work/aboriginal-and-torres-strait-islander-social-justice/publications/wiyi-yani-u-thangani</vt:lpwstr>
      </vt:variant>
      <vt:variant>
        <vt:lpwstr/>
      </vt:variant>
      <vt:variant>
        <vt:i4>3997818</vt:i4>
      </vt:variant>
      <vt:variant>
        <vt:i4>486</vt:i4>
      </vt:variant>
      <vt:variant>
        <vt:i4>0</vt:i4>
      </vt:variant>
      <vt:variant>
        <vt:i4>5</vt:i4>
      </vt:variant>
      <vt:variant>
        <vt:lpwstr>https://theconversation.com/indigenous-students-skipping-school-to-avoid-bullying-and-racism-25433</vt:lpwstr>
      </vt:variant>
      <vt:variant>
        <vt:lpwstr/>
      </vt:variant>
      <vt:variant>
        <vt:i4>3211308</vt:i4>
      </vt:variant>
      <vt:variant>
        <vt:i4>483</vt:i4>
      </vt:variant>
      <vt:variant>
        <vt:i4>0</vt:i4>
      </vt:variant>
      <vt:variant>
        <vt:i4>5</vt:i4>
      </vt:variant>
      <vt:variant>
        <vt:lpwstr>https://itstopswithme.humanrights.gov.au/about-the-campaign/question-and-context/how-old-was-i-when-i-became-aware-my-race</vt:lpwstr>
      </vt:variant>
      <vt:variant>
        <vt:lpwstr/>
      </vt:variant>
      <vt:variant>
        <vt:i4>524380</vt:i4>
      </vt:variant>
      <vt:variant>
        <vt:i4>480</vt:i4>
      </vt:variant>
      <vt:variant>
        <vt:i4>0</vt:i4>
      </vt:variant>
      <vt:variant>
        <vt:i4>5</vt:i4>
      </vt:variant>
      <vt:variant>
        <vt:lpwstr>https://theconversation.com/most-white-parents-dont-talk-about-racism-with-their-kids-140894</vt:lpwstr>
      </vt:variant>
      <vt:variant>
        <vt:lpwstr/>
      </vt:variant>
      <vt:variant>
        <vt:i4>5374047</vt:i4>
      </vt:variant>
      <vt:variant>
        <vt:i4>477</vt:i4>
      </vt:variant>
      <vt:variant>
        <vt:i4>0</vt:i4>
      </vt:variant>
      <vt:variant>
        <vt:i4>5</vt:i4>
      </vt:variant>
      <vt:variant>
        <vt:lpwstr>https://www.westernsydney.edu.au/__data/assets/pdf_file/0004/1566688/CSRM-WP-SOAR_PUBLISH.PDF</vt:lpwstr>
      </vt:variant>
      <vt:variant>
        <vt:lpwstr/>
      </vt:variant>
      <vt:variant>
        <vt:i4>1376267</vt:i4>
      </vt:variant>
      <vt:variant>
        <vt:i4>474</vt:i4>
      </vt:variant>
      <vt:variant>
        <vt:i4>0</vt:i4>
      </vt:variant>
      <vt:variant>
        <vt:i4>5</vt:i4>
      </vt:variant>
      <vt:variant>
        <vt:lpwstr>https://www.reconciliation.org.au/wp-content/uploads/2021/02/Reconciliation-News-May-2019.pdf</vt:lpwstr>
      </vt:variant>
      <vt:variant>
        <vt:lpwstr/>
      </vt:variant>
      <vt:variant>
        <vt:i4>6488167</vt:i4>
      </vt:variant>
      <vt:variant>
        <vt:i4>471</vt:i4>
      </vt:variant>
      <vt:variant>
        <vt:i4>0</vt:i4>
      </vt:variant>
      <vt:variant>
        <vt:i4>5</vt:i4>
      </vt:variant>
      <vt:variant>
        <vt:lpwstr>https://www.yjc.org.au/report.html</vt:lpwstr>
      </vt:variant>
      <vt:variant>
        <vt:lpwstr/>
      </vt:variant>
      <vt:variant>
        <vt:i4>7143532</vt:i4>
      </vt:variant>
      <vt:variant>
        <vt:i4>468</vt:i4>
      </vt:variant>
      <vt:variant>
        <vt:i4>0</vt:i4>
      </vt:variant>
      <vt:variant>
        <vt:i4>5</vt:i4>
      </vt:variant>
      <vt:variant>
        <vt:lpwstr>https://www.lecc.nsw.gov.au/news-and-publications/publications/operation-tepito-interim-report-january-2020.pdf</vt:lpwstr>
      </vt:variant>
      <vt:variant>
        <vt:lpwstr/>
      </vt:variant>
      <vt:variant>
        <vt:i4>5898283</vt:i4>
      </vt:variant>
      <vt:variant>
        <vt:i4>465</vt:i4>
      </vt:variant>
      <vt:variant>
        <vt:i4>0</vt:i4>
      </vt:variant>
      <vt:variant>
        <vt:i4>5</vt:i4>
      </vt:variant>
      <vt:variant>
        <vt:lpwstr>https://aifs.gov.au/sites/default/files/fm91g_0.pdf</vt:lpwstr>
      </vt:variant>
      <vt:variant>
        <vt:lpwstr/>
      </vt:variant>
      <vt:variant>
        <vt:i4>7340093</vt:i4>
      </vt:variant>
      <vt:variant>
        <vt:i4>462</vt:i4>
      </vt:variant>
      <vt:variant>
        <vt:i4>0</vt:i4>
      </vt:variant>
      <vt:variant>
        <vt:i4>5</vt:i4>
      </vt:variant>
      <vt:variant>
        <vt:lpwstr>https://mkstudy.com.au/</vt:lpwstr>
      </vt:variant>
      <vt:variant>
        <vt:lpwstr/>
      </vt:variant>
      <vt:variant>
        <vt:i4>393273</vt:i4>
      </vt:variant>
      <vt:variant>
        <vt:i4>459</vt:i4>
      </vt:variant>
      <vt:variant>
        <vt:i4>0</vt:i4>
      </vt:variant>
      <vt:variant>
        <vt:i4>5</vt:i4>
      </vt:variant>
      <vt:variant>
        <vt:lpwstr>https://www.abs.gov.au/ausstats/abs@.nsf/7d12b0f6763c78caca257061001cc588/fdc623f5124d260aca25732c0018e514!OpenDocument</vt:lpwstr>
      </vt:variant>
      <vt:variant>
        <vt:lpwstr/>
      </vt:variant>
      <vt:variant>
        <vt:i4>786525</vt:i4>
      </vt:variant>
      <vt:variant>
        <vt:i4>456</vt:i4>
      </vt:variant>
      <vt:variant>
        <vt:i4>0</vt:i4>
      </vt:variant>
      <vt:variant>
        <vt:i4>5</vt:i4>
      </vt:variant>
      <vt:variant>
        <vt:lpwstr>https://www.dss.gov.au/about-the-department/longitudinal-studies/living-in-australia-hilda-household-income-and-labour-dynamics-in-australia-overview</vt:lpwstr>
      </vt:variant>
      <vt:variant>
        <vt:lpwstr/>
      </vt:variant>
      <vt:variant>
        <vt:i4>2490487</vt:i4>
      </vt:variant>
      <vt:variant>
        <vt:i4>453</vt:i4>
      </vt:variant>
      <vt:variant>
        <vt:i4>0</vt:i4>
      </vt:variant>
      <vt:variant>
        <vt:i4>5</vt:i4>
      </vt:variant>
      <vt:variant>
        <vt:lpwstr>https://melbourneinstitute.unimelb.edu.au/hilda</vt:lpwstr>
      </vt:variant>
      <vt:variant>
        <vt:lpwstr/>
      </vt:variant>
      <vt:variant>
        <vt:i4>5505099</vt:i4>
      </vt:variant>
      <vt:variant>
        <vt:i4>450</vt:i4>
      </vt:variant>
      <vt:variant>
        <vt:i4>0</vt:i4>
      </vt:variant>
      <vt:variant>
        <vt:i4>5</vt:i4>
      </vt:variant>
      <vt:variant>
        <vt:lpwstr>https://growingupinaustralia.gov.au/</vt:lpwstr>
      </vt:variant>
      <vt:variant>
        <vt:lpwstr/>
      </vt:variant>
      <vt:variant>
        <vt:i4>7471228</vt:i4>
      </vt:variant>
      <vt:variant>
        <vt:i4>447</vt:i4>
      </vt:variant>
      <vt:variant>
        <vt:i4>0</vt:i4>
      </vt:variant>
      <vt:variant>
        <vt:i4>5</vt:i4>
      </vt:variant>
      <vt:variant>
        <vt:lpwstr>https://www.dss.gov.au/about-the-department/longitudinal-studies/building-a-new-life-in-australia-bnla-longitudinal-study-of-humanitarian-migrants-overview</vt:lpwstr>
      </vt:variant>
      <vt:variant>
        <vt:lpwstr/>
      </vt:variant>
      <vt:variant>
        <vt:i4>4259953</vt:i4>
      </vt:variant>
      <vt:variant>
        <vt:i4>444</vt:i4>
      </vt:variant>
      <vt:variant>
        <vt:i4>0</vt:i4>
      </vt:variant>
      <vt:variant>
        <vt:i4>5</vt:i4>
      </vt:variant>
      <vt:variant>
        <vt:lpwstr>https://www.mja.com.au/journal/2011/194/10/racism-determinant-social-and-emotional-wellbeing-aboriginal-australian-youth</vt:lpwstr>
      </vt:variant>
      <vt:variant>
        <vt:lpwstr>0_i1096947</vt:lpwstr>
      </vt:variant>
      <vt:variant>
        <vt:i4>6291511</vt:i4>
      </vt:variant>
      <vt:variant>
        <vt:i4>441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7143424</vt:i4>
      </vt:variant>
      <vt:variant>
        <vt:i4>438</vt:i4>
      </vt:variant>
      <vt:variant>
        <vt:i4>0</vt:i4>
      </vt:variant>
      <vt:variant>
        <vt:i4>5</vt:i4>
      </vt:variant>
      <vt:variant>
        <vt:lpwstr>https://www.dss.gov.au/sites/default/files/documents/01_2017/ncld_longitudinal_data_fact_sheet_final_12_january_2017.pdf</vt:lpwstr>
      </vt:variant>
      <vt:variant>
        <vt:lpwstr/>
      </vt:variant>
      <vt:variant>
        <vt:i4>7143424</vt:i4>
      </vt:variant>
      <vt:variant>
        <vt:i4>435</vt:i4>
      </vt:variant>
      <vt:variant>
        <vt:i4>0</vt:i4>
      </vt:variant>
      <vt:variant>
        <vt:i4>5</vt:i4>
      </vt:variant>
      <vt:variant>
        <vt:lpwstr>https://www.dss.gov.au/sites/default/files/documents/01_2017/ncld_longitudinal_data_fact_sheet_final_12_january_2017.pdf</vt:lpwstr>
      </vt:variant>
      <vt:variant>
        <vt:lpwstr/>
      </vt:variant>
      <vt:variant>
        <vt:i4>3997821</vt:i4>
      </vt:variant>
      <vt:variant>
        <vt:i4>432</vt:i4>
      </vt:variant>
      <vt:variant>
        <vt:i4>0</vt:i4>
      </vt:variant>
      <vt:variant>
        <vt:i4>5</vt:i4>
      </vt:variant>
      <vt:variant>
        <vt:lpwstr>https://www.lowitja.org.au/page/services/tools/indigenous-data-sovereignty-readiness-assessment-and-evaluation-toolkit</vt:lpwstr>
      </vt:variant>
      <vt:variant>
        <vt:lpwstr/>
      </vt:variant>
      <vt:variant>
        <vt:i4>3932201</vt:i4>
      </vt:variant>
      <vt:variant>
        <vt:i4>429</vt:i4>
      </vt:variant>
      <vt:variant>
        <vt:i4>0</vt:i4>
      </vt:variant>
      <vt:variant>
        <vt:i4>5</vt:i4>
      </vt:variant>
      <vt:variant>
        <vt:lpwstr>https://www.lowitja.org.au/icms_docs/328550_data-governance-and-sovereignty.pdf</vt:lpwstr>
      </vt:variant>
      <vt:variant>
        <vt:lpwstr/>
      </vt:variant>
      <vt:variant>
        <vt:i4>1769558</vt:i4>
      </vt:variant>
      <vt:variant>
        <vt:i4>426</vt:i4>
      </vt:variant>
      <vt:variant>
        <vt:i4>0</vt:i4>
      </vt:variant>
      <vt:variant>
        <vt:i4>5</vt:i4>
      </vt:variant>
      <vt:variant>
        <vt:lpwstr>https://www.maiamnayriwingara.org/key-principles</vt:lpwstr>
      </vt:variant>
      <vt:variant>
        <vt:lpwstr/>
      </vt:variant>
      <vt:variant>
        <vt:i4>6094901</vt:i4>
      </vt:variant>
      <vt:variant>
        <vt:i4>423</vt:i4>
      </vt:variant>
      <vt:variant>
        <vt:i4>0</vt:i4>
      </vt:variant>
      <vt:variant>
        <vt:i4>5</vt:i4>
      </vt:variant>
      <vt:variant>
        <vt:lpwstr>https://aiatsis.gov.au/sites/default/files/2020-10/aiatsis-guide-applying-code-ethics_0.pdf</vt:lpwstr>
      </vt:variant>
      <vt:variant>
        <vt:lpwstr/>
      </vt:variant>
      <vt:variant>
        <vt:i4>917524</vt:i4>
      </vt:variant>
      <vt:variant>
        <vt:i4>420</vt:i4>
      </vt:variant>
      <vt:variant>
        <vt:i4>0</vt:i4>
      </vt:variant>
      <vt:variant>
        <vt:i4>5</vt:i4>
      </vt:variant>
      <vt:variant>
        <vt:lpwstr>https://yoorrookjusticecommission.org.au/wp-content/uploads/2022/04/041922_Yoorrook_DataSovereigntyGuidance.pdf</vt:lpwstr>
      </vt:variant>
      <vt:variant>
        <vt:lpwstr/>
      </vt:variant>
      <vt:variant>
        <vt:i4>917524</vt:i4>
      </vt:variant>
      <vt:variant>
        <vt:i4>417</vt:i4>
      </vt:variant>
      <vt:variant>
        <vt:i4>0</vt:i4>
      </vt:variant>
      <vt:variant>
        <vt:i4>5</vt:i4>
      </vt:variant>
      <vt:variant>
        <vt:lpwstr>https://yoorrookjusticecommission.org.au/wp-content/uploads/2022/04/041922_Yoorrook_DataSovereigntyGuidance.pdf</vt:lpwstr>
      </vt:variant>
      <vt:variant>
        <vt:lpwstr/>
      </vt:variant>
      <vt:variant>
        <vt:i4>3997821</vt:i4>
      </vt:variant>
      <vt:variant>
        <vt:i4>414</vt:i4>
      </vt:variant>
      <vt:variant>
        <vt:i4>0</vt:i4>
      </vt:variant>
      <vt:variant>
        <vt:i4>5</vt:i4>
      </vt:variant>
      <vt:variant>
        <vt:lpwstr>https://www.lowitja.org.au/page/services/tools/indigenous-data-sovereignty-readiness-assessment-and-evaluation-toolkit</vt:lpwstr>
      </vt:variant>
      <vt:variant>
        <vt:lpwstr/>
      </vt:variant>
      <vt:variant>
        <vt:i4>6094901</vt:i4>
      </vt:variant>
      <vt:variant>
        <vt:i4>411</vt:i4>
      </vt:variant>
      <vt:variant>
        <vt:i4>0</vt:i4>
      </vt:variant>
      <vt:variant>
        <vt:i4>5</vt:i4>
      </vt:variant>
      <vt:variant>
        <vt:lpwstr>https://aiatsis.gov.au/sites/default/files/2020-10/aiatsis-guide-applying-code-ethics_0.pdf</vt:lpwstr>
      </vt:variant>
      <vt:variant>
        <vt:lpwstr/>
      </vt:variant>
      <vt:variant>
        <vt:i4>4915209</vt:i4>
      </vt:variant>
      <vt:variant>
        <vt:i4>408</vt:i4>
      </vt:variant>
      <vt:variant>
        <vt:i4>0</vt:i4>
      </vt:variant>
      <vt:variant>
        <vt:i4>5</vt:i4>
      </vt:variant>
      <vt:variant>
        <vt:lpwstr>https://fecca.org.au/wp-content/uploads/2020/10/CALD-DATA-ISSUES-PAPER-FINAL2.pdf</vt:lpwstr>
      </vt:variant>
      <vt:variant>
        <vt:lpwstr/>
      </vt:variant>
      <vt:variant>
        <vt:i4>4915209</vt:i4>
      </vt:variant>
      <vt:variant>
        <vt:i4>405</vt:i4>
      </vt:variant>
      <vt:variant>
        <vt:i4>0</vt:i4>
      </vt:variant>
      <vt:variant>
        <vt:i4>5</vt:i4>
      </vt:variant>
      <vt:variant>
        <vt:lpwstr>https://fecca.org.au/wp-content/uploads/2020/10/CALD-DATA-ISSUES-PAPER-FINAL2.pdf</vt:lpwstr>
      </vt:variant>
      <vt:variant>
        <vt:lpwstr/>
      </vt:variant>
      <vt:variant>
        <vt:i4>6291511</vt:i4>
      </vt:variant>
      <vt:variant>
        <vt:i4>402</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7536683</vt:i4>
      </vt:variant>
      <vt:variant>
        <vt:i4>399</vt:i4>
      </vt:variant>
      <vt:variant>
        <vt:i4>0</vt:i4>
      </vt:variant>
      <vt:variant>
        <vt:i4>5</vt:i4>
      </vt:variant>
      <vt:variant>
        <vt:lpwstr>https://www.ethnicity-facts-figures.service.gov.uk/</vt:lpwstr>
      </vt:variant>
      <vt:variant>
        <vt:lpwstr/>
      </vt:variant>
      <vt:variant>
        <vt:i4>4915209</vt:i4>
      </vt:variant>
      <vt:variant>
        <vt:i4>396</vt:i4>
      </vt:variant>
      <vt:variant>
        <vt:i4>0</vt:i4>
      </vt:variant>
      <vt:variant>
        <vt:i4>5</vt:i4>
      </vt:variant>
      <vt:variant>
        <vt:lpwstr>https://fecca.org.au/wp-content/uploads/2020/10/CALD-DATA-ISSUES-PAPER-FINAL2.pdf</vt:lpwstr>
      </vt:variant>
      <vt:variant>
        <vt:lpwstr/>
      </vt:variant>
      <vt:variant>
        <vt:i4>852048</vt:i4>
      </vt:variant>
      <vt:variant>
        <vt:i4>393</vt:i4>
      </vt:variant>
      <vt:variant>
        <vt:i4>0</vt:i4>
      </vt:variant>
      <vt:variant>
        <vt:i4>5</vt:i4>
      </vt:variant>
      <vt:variant>
        <vt:lpwstr>https://rest.neptune-prod.its.unimelb.edu.au/server/api/core/bitstreams/3accc47e-da77-56c7-8ff2-dd213cd81f3f/content</vt:lpwstr>
      </vt:variant>
      <vt:variant>
        <vt:lpwstr/>
      </vt:variant>
      <vt:variant>
        <vt:i4>4784151</vt:i4>
      </vt:variant>
      <vt:variant>
        <vt:i4>390</vt:i4>
      </vt:variant>
      <vt:variant>
        <vt:i4>0</vt:i4>
      </vt:variant>
      <vt:variant>
        <vt:i4>5</vt:i4>
      </vt:variant>
      <vt:variant>
        <vt:lpwstr>https://www.policeaccountability.org.au/wp-content/uploads/2017/08/monitoringRP_report_softcopy_FINAL_22082017.pdf</vt:lpwstr>
      </vt:variant>
      <vt:variant>
        <vt:lpwstr/>
      </vt:variant>
      <vt:variant>
        <vt:i4>655446</vt:i4>
      </vt:variant>
      <vt:variant>
        <vt:i4>387</vt:i4>
      </vt:variant>
      <vt:variant>
        <vt:i4>0</vt:i4>
      </vt:variant>
      <vt:variant>
        <vt:i4>5</vt:i4>
      </vt:variant>
      <vt:variant>
        <vt:lpwstr>https://www.jcu.edu.au/__data/assets/pdf_file/0011/119999/jcu_144196.pdf</vt:lpwstr>
      </vt:variant>
      <vt:variant>
        <vt:lpwstr/>
      </vt:variant>
      <vt:variant>
        <vt:i4>4718686</vt:i4>
      </vt:variant>
      <vt:variant>
        <vt:i4>384</vt:i4>
      </vt:variant>
      <vt:variant>
        <vt:i4>0</vt:i4>
      </vt:variant>
      <vt:variant>
        <vt:i4>5</vt:i4>
      </vt:variant>
      <vt:variant>
        <vt:lpwstr>https://federation.gov.au/sites/default/files/about/agreements/iga-on-data-sharing-signed.pdf</vt:lpwstr>
      </vt:variant>
      <vt:variant>
        <vt:lpwstr/>
      </vt:variant>
      <vt:variant>
        <vt:i4>6291511</vt:i4>
      </vt:variant>
      <vt:variant>
        <vt:i4>381</vt:i4>
      </vt:variant>
      <vt:variant>
        <vt:i4>0</vt:i4>
      </vt:variant>
      <vt:variant>
        <vt:i4>5</vt:i4>
      </vt:variant>
      <vt:variant>
        <vt:lpwstr>https://static1.squarespace.com/static/5d48cb4d61091100011eded9/t/62b14a146c39cf263f66c4d6/1655786012856/Identifying+and+filling+racism+data+gaps+in+Victoria+A+stocktake+review+final.pdf</vt:lpwstr>
      </vt:variant>
      <vt:variant>
        <vt:lpwstr/>
      </vt:variant>
      <vt:variant>
        <vt:i4>5242893</vt:i4>
      </vt:variant>
      <vt:variant>
        <vt:i4>378</vt:i4>
      </vt:variant>
      <vt:variant>
        <vt:i4>0</vt:i4>
      </vt:variant>
      <vt:variant>
        <vt:i4>5</vt:i4>
      </vt:variant>
      <vt:variant>
        <vt:lpwstr>https://www.stats.govt.nz/integrated-data/integrated-data-infrastructure/</vt:lpwstr>
      </vt:variant>
      <vt:variant>
        <vt:lpwstr/>
      </vt:variant>
      <vt:variant>
        <vt:i4>524377</vt:i4>
      </vt:variant>
      <vt:variant>
        <vt:i4>375</vt:i4>
      </vt:variant>
      <vt:variant>
        <vt:i4>0</vt:i4>
      </vt:variant>
      <vt:variant>
        <vt:i4>5</vt:i4>
      </vt:variant>
      <vt:variant>
        <vt:lpwstr>https://www.canada.ca/content/dam/pch/documents/campaigns/anti-racism-engagement/ARS-Report-EN-2019-2022.pdf</vt:lpwstr>
      </vt:variant>
      <vt:variant>
        <vt:lpwstr/>
      </vt:variant>
      <vt:variant>
        <vt:i4>7143526</vt:i4>
      </vt:variant>
      <vt:variant>
        <vt:i4>372</vt:i4>
      </vt:variant>
      <vt:variant>
        <vt:i4>0</vt:i4>
      </vt:variant>
      <vt:variant>
        <vt:i4>5</vt:i4>
      </vt:variant>
      <vt:variant>
        <vt:lpwstr>https://www.abc.net.au/news/2021-02-11/caste-system-of-india-and-south-asia-in-australia-dalit-rights/13135622</vt:lpwstr>
      </vt:variant>
      <vt:variant>
        <vt:lpwstr/>
      </vt:variant>
      <vt:variant>
        <vt:i4>1704008</vt:i4>
      </vt:variant>
      <vt:variant>
        <vt:i4>369</vt:i4>
      </vt:variant>
      <vt:variant>
        <vt:i4>0</vt:i4>
      </vt:variant>
      <vt:variant>
        <vt:i4>5</vt:i4>
      </vt:variant>
      <vt:variant>
        <vt:lpwstr>https://www.sbs.com.au/news/article/who-are-indias-dalits-and-why-are-they-particularly-vulnerable-to-gendered-sexual-violence/a983nn5uf</vt:lpwstr>
      </vt:variant>
      <vt:variant>
        <vt:lpwstr/>
      </vt:variant>
      <vt:variant>
        <vt:i4>5898317</vt:i4>
      </vt:variant>
      <vt:variant>
        <vt:i4>366</vt:i4>
      </vt:variant>
      <vt:variant>
        <vt:i4>0</vt:i4>
      </vt:variant>
      <vt:variant>
        <vt:i4>5</vt:i4>
      </vt:variant>
      <vt:variant>
        <vt:lpwstr>https://www.tandfonline.com/doi/pdf/10.1080/15564886.2022.2069897?casa_token=rbT_OPVnrToAAAAA:CwtTRWY4X4l2bKu-ZixBxGwHYdKs4xcsMVw5EYNwxUohlKKORJ3Rscc98e237TkxHWLg2Ru7WaVkkg</vt:lpwstr>
      </vt:variant>
      <vt:variant>
        <vt:lpwstr/>
      </vt:variant>
      <vt:variant>
        <vt:i4>4063353</vt:i4>
      </vt:variant>
      <vt:variant>
        <vt:i4>363</vt:i4>
      </vt:variant>
      <vt:variant>
        <vt:i4>0</vt:i4>
      </vt:variant>
      <vt:variant>
        <vt:i4>5</vt:i4>
      </vt:variant>
      <vt:variant>
        <vt:lpwstr>https://www.sbs.com.au/news/article/australians-subject-to-caste-discrimination-migrants-say/sdlevsaa5</vt:lpwstr>
      </vt:variant>
      <vt:variant>
        <vt:lpwstr/>
      </vt:variant>
      <vt:variant>
        <vt:i4>4063353</vt:i4>
      </vt:variant>
      <vt:variant>
        <vt:i4>360</vt:i4>
      </vt:variant>
      <vt:variant>
        <vt:i4>0</vt:i4>
      </vt:variant>
      <vt:variant>
        <vt:i4>5</vt:i4>
      </vt:variant>
      <vt:variant>
        <vt:lpwstr>https://www.sbs.com.au/news/article/australians-subject-to-caste-discrimination-migrants-say/sdlevsaa5</vt:lpwstr>
      </vt:variant>
      <vt:variant>
        <vt:lpwstr/>
      </vt:variant>
      <vt:variant>
        <vt:i4>7143526</vt:i4>
      </vt:variant>
      <vt:variant>
        <vt:i4>357</vt:i4>
      </vt:variant>
      <vt:variant>
        <vt:i4>0</vt:i4>
      </vt:variant>
      <vt:variant>
        <vt:i4>5</vt:i4>
      </vt:variant>
      <vt:variant>
        <vt:lpwstr>https://www.abc.net.au/news/2021-02-11/caste-system-of-india-and-south-asia-in-australia-dalit-rights/13135622</vt:lpwstr>
      </vt:variant>
      <vt:variant>
        <vt:lpwstr/>
      </vt:variant>
      <vt:variant>
        <vt:i4>458864</vt:i4>
      </vt:variant>
      <vt:variant>
        <vt:i4>354</vt:i4>
      </vt:variant>
      <vt:variant>
        <vt:i4>0</vt:i4>
      </vt:variant>
      <vt:variant>
        <vt:i4>5</vt:i4>
      </vt:variant>
      <vt:variant>
        <vt:lpwstr>https://idsn.org/wp-content/uploads/user_folder/pdf/New_files/EU/EU_Study_Caste_Discrimination_merged_April2010.pdf</vt:lpwstr>
      </vt:variant>
      <vt:variant>
        <vt:lpwstr/>
      </vt:variant>
      <vt:variant>
        <vt:i4>1048640</vt:i4>
      </vt:variant>
      <vt:variant>
        <vt:i4>351</vt:i4>
      </vt:variant>
      <vt:variant>
        <vt:i4>0</vt:i4>
      </vt:variant>
      <vt:variant>
        <vt:i4>5</vt:i4>
      </vt:variant>
      <vt:variant>
        <vt:lpwstr>https://www.abc.net.au/radionational/programs/earshot/australia/13085900</vt:lpwstr>
      </vt:variant>
      <vt:variant>
        <vt:lpwstr/>
      </vt:variant>
      <vt:variant>
        <vt:i4>2883703</vt:i4>
      </vt:variant>
      <vt:variant>
        <vt:i4>348</vt:i4>
      </vt:variant>
      <vt:variant>
        <vt:i4>0</vt:i4>
      </vt:variant>
      <vt:variant>
        <vt:i4>5</vt:i4>
      </vt:variant>
      <vt:variant>
        <vt:lpwstr>https://humanrights.gov.au/sites/default/files/ahrc_submission_to_pjchr_on_religious_discrimination_bill_0.pdf</vt:lpwstr>
      </vt:variant>
      <vt:variant>
        <vt:lpwstr/>
      </vt:variant>
      <vt:variant>
        <vt:i4>2424934</vt:i4>
      </vt:variant>
      <vt:variant>
        <vt:i4>345</vt:i4>
      </vt:variant>
      <vt:variant>
        <vt:i4>0</vt:i4>
      </vt:variant>
      <vt:variant>
        <vt:i4>5</vt:i4>
      </vt:variant>
      <vt:variant>
        <vt:lpwstr>https://humanrights.gov.au/our-work/legal/submission/religious-freedom-review-2018</vt:lpwstr>
      </vt:variant>
      <vt:variant>
        <vt:lpwstr/>
      </vt:variant>
      <vt:variant>
        <vt:i4>7274550</vt:i4>
      </vt:variant>
      <vt:variant>
        <vt:i4>342</vt:i4>
      </vt:variant>
      <vt:variant>
        <vt:i4>0</vt:i4>
      </vt:variant>
      <vt:variant>
        <vt:i4>5</vt:i4>
      </vt:variant>
      <vt:variant>
        <vt:lpwstr>https://www.ag.gov.au/sites/default/files/2020-03/religious-freedom-review-expert-panel-report-2018.pdf</vt:lpwstr>
      </vt:variant>
      <vt:variant>
        <vt:lpwstr/>
      </vt:variant>
      <vt:variant>
        <vt:i4>2490461</vt:i4>
      </vt:variant>
      <vt:variant>
        <vt:i4>339</vt:i4>
      </vt:variant>
      <vt:variant>
        <vt:i4>0</vt:i4>
      </vt:variant>
      <vt:variant>
        <vt:i4>5</vt:i4>
      </vt:variant>
      <vt:variant>
        <vt:lpwstr>https://humanrights.gov.au/sites/default/files/content/africanaus/review/in_our_own_words.pdf</vt:lpwstr>
      </vt:variant>
      <vt:variant>
        <vt:lpwstr/>
      </vt:variant>
      <vt:variant>
        <vt:i4>2490461</vt:i4>
      </vt:variant>
      <vt:variant>
        <vt:i4>336</vt:i4>
      </vt:variant>
      <vt:variant>
        <vt:i4>0</vt:i4>
      </vt:variant>
      <vt:variant>
        <vt:i4>5</vt:i4>
      </vt:variant>
      <vt:variant>
        <vt:lpwstr>https://humanrights.gov.au/sites/default/files/content/africanaus/review/in_our_own_words.pdf</vt:lpwstr>
      </vt:variant>
      <vt:variant>
        <vt:lpwstr/>
      </vt:variant>
      <vt:variant>
        <vt:i4>2490461</vt:i4>
      </vt:variant>
      <vt:variant>
        <vt:i4>333</vt:i4>
      </vt:variant>
      <vt:variant>
        <vt:i4>0</vt:i4>
      </vt:variant>
      <vt:variant>
        <vt:i4>5</vt:i4>
      </vt:variant>
      <vt:variant>
        <vt:lpwstr>https://humanrights.gov.au/sites/default/files/content/africanaus/review/in_our_own_words.pdf</vt:lpwstr>
      </vt:variant>
      <vt:variant>
        <vt:lpwstr/>
      </vt:variant>
      <vt:variant>
        <vt:i4>2490461</vt:i4>
      </vt:variant>
      <vt:variant>
        <vt:i4>330</vt:i4>
      </vt:variant>
      <vt:variant>
        <vt:i4>0</vt:i4>
      </vt:variant>
      <vt:variant>
        <vt:i4>5</vt:i4>
      </vt:variant>
      <vt:variant>
        <vt:lpwstr>https://humanrights.gov.au/sites/default/files/content/africanaus/review/in_our_own_words.pdf</vt:lpwstr>
      </vt:variant>
      <vt:variant>
        <vt:lpwstr/>
      </vt:variant>
      <vt:variant>
        <vt:i4>2490461</vt:i4>
      </vt:variant>
      <vt:variant>
        <vt:i4>327</vt:i4>
      </vt:variant>
      <vt:variant>
        <vt:i4>0</vt:i4>
      </vt:variant>
      <vt:variant>
        <vt:i4>5</vt:i4>
      </vt:variant>
      <vt:variant>
        <vt:lpwstr>https://humanrights.gov.au/sites/default/files/content/africanaus/review/in_our_own_words.pdf</vt:lpwstr>
      </vt:variant>
      <vt:variant>
        <vt:lpwstr/>
      </vt:variant>
      <vt:variant>
        <vt:i4>7274593</vt:i4>
      </vt:variant>
      <vt:variant>
        <vt:i4>324</vt:i4>
      </vt:variant>
      <vt:variant>
        <vt:i4>0</vt:i4>
      </vt:variant>
      <vt:variant>
        <vt:i4>5</vt:i4>
      </vt:variant>
      <vt:variant>
        <vt:lpwstr>http://fecca.org.au/wp-content/uploads/2015/11/FECCA2020Vision.pdf</vt:lpwstr>
      </vt:variant>
      <vt:variant>
        <vt:lpwstr/>
      </vt:variant>
      <vt:variant>
        <vt:i4>7274593</vt:i4>
      </vt:variant>
      <vt:variant>
        <vt:i4>321</vt:i4>
      </vt:variant>
      <vt:variant>
        <vt:i4>0</vt:i4>
      </vt:variant>
      <vt:variant>
        <vt:i4>5</vt:i4>
      </vt:variant>
      <vt:variant>
        <vt:lpwstr>http://fecca.org.au/wp-content/uploads/2015/11/FECCA2020Vision.pdf</vt:lpwstr>
      </vt:variant>
      <vt:variant>
        <vt:lpwstr/>
      </vt:variant>
      <vt:variant>
        <vt:i4>2883609</vt:i4>
      </vt:variant>
      <vt:variant>
        <vt:i4>318</vt:i4>
      </vt:variant>
      <vt:variant>
        <vt:i4>0</vt:i4>
      </vt:variant>
      <vt:variant>
        <vt:i4>5</vt:i4>
      </vt:variant>
      <vt:variant>
        <vt:lpwstr>https://www.esafety.gov.au/sites/default/files/2020-08/Protecting voices at risk online_0.pdf</vt:lpwstr>
      </vt:variant>
      <vt:variant>
        <vt:lpwstr/>
      </vt:variant>
      <vt:variant>
        <vt:i4>262163</vt:i4>
      </vt:variant>
      <vt:variant>
        <vt:i4>315</vt:i4>
      </vt:variant>
      <vt:variant>
        <vt:i4>0</vt:i4>
      </vt:variant>
      <vt:variant>
        <vt:i4>5</vt:i4>
      </vt:variant>
      <vt:variant>
        <vt:lpwstr>https://www.vichealth.vic.gov.au/-/media/ProgramsandProjects/Publications/Attachments/Building-on-our-strengths---full-report-v2.pdf?la=en&amp;hash=26A61987C308D2D27F97FD227FC74F48879AA914</vt:lpwstr>
      </vt:variant>
      <vt:variant>
        <vt:lpwstr/>
      </vt:variant>
      <vt:variant>
        <vt:i4>3276915</vt:i4>
      </vt:variant>
      <vt:variant>
        <vt:i4>312</vt:i4>
      </vt:variant>
      <vt:variant>
        <vt:i4>0</vt:i4>
      </vt:variant>
      <vt:variant>
        <vt:i4>5</vt:i4>
      </vt:variant>
      <vt:variant>
        <vt:lpwstr>https://www.dca.org.au/sites/default/files/synopsis_-_cracking_the_glass-cultural_ceiling_available_to_public.pdf</vt:lpwstr>
      </vt:variant>
      <vt:variant>
        <vt:lpwstr/>
      </vt:variant>
      <vt:variant>
        <vt:i4>3735599</vt:i4>
      </vt:variant>
      <vt:variant>
        <vt:i4>309</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306</vt:i4>
      </vt:variant>
      <vt:variant>
        <vt:i4>0</vt:i4>
      </vt:variant>
      <vt:variant>
        <vt:i4>5</vt:i4>
      </vt:variant>
      <vt:variant>
        <vt:lpwstr>https://womenofcolour.org.au/wp-content/uploads/2022/02/WOMEN-OF-COLOUR-AUSTRALIA-WORKPLACE-SURVEY-REPORT-2020-2021.pdf</vt:lpwstr>
      </vt:variant>
      <vt:variant>
        <vt:lpwstr/>
      </vt:variant>
      <vt:variant>
        <vt:i4>2883633</vt:i4>
      </vt:variant>
      <vt:variant>
        <vt:i4>303</vt:i4>
      </vt:variant>
      <vt:variant>
        <vt:i4>0</vt:i4>
      </vt:variant>
      <vt:variant>
        <vt:i4>5</vt:i4>
      </vt:variant>
      <vt:variant>
        <vt:lpwstr>https://www.wgea.gov.au/sites/default/files/documents/Gari_Yala_genderedinsights2021.pdf</vt:lpwstr>
      </vt:variant>
      <vt:variant>
        <vt:lpwstr/>
      </vt:variant>
      <vt:variant>
        <vt:i4>3735599</vt:i4>
      </vt:variant>
      <vt:variant>
        <vt:i4>300</vt:i4>
      </vt:variant>
      <vt:variant>
        <vt:i4>0</vt:i4>
      </vt:variant>
      <vt:variant>
        <vt:i4>5</vt:i4>
      </vt:variant>
      <vt:variant>
        <vt:lpwstr>https://womenofcolour.org.au/wp-content/uploads/2022/02/WOMEN-OF-COLOUR-AUSTRALIA-WORKPLACE-SURVEY-REPORT-2020-2021.pdf</vt:lpwstr>
      </vt:variant>
      <vt:variant>
        <vt:lpwstr/>
      </vt:variant>
      <vt:variant>
        <vt:i4>3735599</vt:i4>
      </vt:variant>
      <vt:variant>
        <vt:i4>297</vt:i4>
      </vt:variant>
      <vt:variant>
        <vt:i4>0</vt:i4>
      </vt:variant>
      <vt:variant>
        <vt:i4>5</vt:i4>
      </vt:variant>
      <vt:variant>
        <vt:lpwstr>https://womenofcolour.org.au/wp-content/uploads/2022/02/WOMEN-OF-COLOUR-AUSTRALIA-WORKPLACE-SURVEY-REPORT-2020-2021.pdf</vt:lpwstr>
      </vt:variant>
      <vt:variant>
        <vt:lpwstr/>
      </vt:variant>
      <vt:variant>
        <vt:i4>6094869</vt:i4>
      </vt:variant>
      <vt:variant>
        <vt:i4>294</vt:i4>
      </vt:variant>
      <vt:variant>
        <vt:i4>0</vt:i4>
      </vt:variant>
      <vt:variant>
        <vt:i4>5</vt:i4>
      </vt:variant>
      <vt:variant>
        <vt:lpwstr>https://harmonyalliance.org.au/wp-content/uploads/2021/02/HA-Membership-Forum-Report.pdf</vt:lpwstr>
      </vt:variant>
      <vt:variant>
        <vt:lpwstr/>
      </vt:variant>
      <vt:variant>
        <vt:i4>2097272</vt:i4>
      </vt:variant>
      <vt:variant>
        <vt:i4>291</vt:i4>
      </vt:variant>
      <vt:variant>
        <vt:i4>0</vt:i4>
      </vt:variant>
      <vt:variant>
        <vt:i4>5</vt:i4>
      </vt:variant>
      <vt:variant>
        <vt:lpwstr>https://apo.org.au/sites/default/files/resource-files/2020-07/apo-nid307449.pdf</vt:lpwstr>
      </vt:variant>
      <vt:variant>
        <vt:lpwstr/>
      </vt:variant>
      <vt:variant>
        <vt:i4>3604531</vt:i4>
      </vt:variant>
      <vt:variant>
        <vt:i4>288</vt:i4>
      </vt:variant>
      <vt:variant>
        <vt:i4>0</vt:i4>
      </vt:variant>
      <vt:variant>
        <vt:i4>5</vt:i4>
      </vt:variant>
      <vt:variant>
        <vt:lpwstr>https://intouch.org.au/wp-content/uploads/2020/09/inTouch-issues-paper_The-impact-of-the-COVID-19-pandemic-on-inTouch-and-its-clients_September-2020.pdf</vt:lpwstr>
      </vt:variant>
      <vt:variant>
        <vt:lpwstr/>
      </vt:variant>
      <vt:variant>
        <vt:i4>6094869</vt:i4>
      </vt:variant>
      <vt:variant>
        <vt:i4>285</vt:i4>
      </vt:variant>
      <vt:variant>
        <vt:i4>0</vt:i4>
      </vt:variant>
      <vt:variant>
        <vt:i4>5</vt:i4>
      </vt:variant>
      <vt:variant>
        <vt:lpwstr>https://harmonyalliance.org.au/wp-content/uploads/2021/02/HA-Membership-Forum-Report.pdf</vt:lpwstr>
      </vt:variant>
      <vt:variant>
        <vt:lpwstr/>
      </vt:variant>
      <vt:variant>
        <vt:i4>1835078</vt:i4>
      </vt:variant>
      <vt:variant>
        <vt:i4>282</vt:i4>
      </vt:variant>
      <vt:variant>
        <vt:i4>0</vt:i4>
      </vt:variant>
      <vt:variant>
        <vt:i4>5</vt:i4>
      </vt:variant>
      <vt:variant>
        <vt:lpwstr>https://www.genderequalitycommission.vic.gov.au/sites/default/files/2021-04/CGEPS Workplace-Gender-Audit-Guide v2.0 FINAL.pdf</vt:lpwstr>
      </vt:variant>
      <vt:variant>
        <vt:lpwstr/>
      </vt:variant>
      <vt:variant>
        <vt:i4>3145746</vt:i4>
      </vt:variant>
      <vt:variant>
        <vt:i4>279</vt:i4>
      </vt:variant>
      <vt:variant>
        <vt:i4>0</vt:i4>
      </vt:variant>
      <vt:variant>
        <vt:i4>5</vt:i4>
      </vt:variant>
      <vt:variant>
        <vt:lpwstr>https://www.parliament.vic.gov.au/images/stories/committees/lsic-LA/Inquiry_into_support_for_older_Victorians_from_migrant_and_refugee_backgrounds/LALSIC_59-04_Support_for_older_Victorians_migrant_and_refugee_backgrounds.pdf</vt:lpwstr>
      </vt:variant>
      <vt:variant>
        <vt:lpwstr/>
      </vt:variant>
      <vt:variant>
        <vt:i4>5636205</vt:i4>
      </vt:variant>
      <vt:variant>
        <vt:i4>276</vt:i4>
      </vt:variant>
      <vt:variant>
        <vt:i4>0</vt:i4>
      </vt:variant>
      <vt:variant>
        <vt:i4>5</vt:i4>
      </vt:variant>
      <vt:variant>
        <vt:lpwstr>https://fecca.org.au/wp-content/uploads/2016/02/AgedCareReport_FECCA.pdf</vt:lpwstr>
      </vt:variant>
      <vt:variant>
        <vt:lpwstr/>
      </vt:variant>
      <vt:variant>
        <vt:i4>4325399</vt:i4>
      </vt:variant>
      <vt:variant>
        <vt:i4>273</vt:i4>
      </vt:variant>
      <vt:variant>
        <vt:i4>0</vt:i4>
      </vt:variant>
      <vt:variant>
        <vt:i4>5</vt:i4>
      </vt:variant>
      <vt:variant>
        <vt:lpwstr>https://disability.royalcommission.gov.au/system/files/2022-04/Issues paper - The impact of and responses to the Omicron wave of the COVID-19 pandemic for people with disability.pdf</vt:lpwstr>
      </vt:variant>
      <vt:variant>
        <vt:lpwstr/>
      </vt:variant>
      <vt:variant>
        <vt:i4>4915228</vt:i4>
      </vt:variant>
      <vt:variant>
        <vt:i4>270</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267</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4915228</vt:i4>
      </vt:variant>
      <vt:variant>
        <vt:i4>264</vt:i4>
      </vt:variant>
      <vt:variant>
        <vt:i4>0</vt:i4>
      </vt:variant>
      <vt:variant>
        <vt:i4>5</vt:i4>
      </vt:variant>
      <vt:variant>
        <vt:lpwstr>https://disability.royalcommission.gov.au/system/files/2022-03/Overview of responses to the Culturally and linguistically diverse people with disability Issues paper.pdf</vt:lpwstr>
      </vt:variant>
      <vt:variant>
        <vt:lpwstr/>
      </vt:variant>
      <vt:variant>
        <vt:i4>5242969</vt:i4>
      </vt:variant>
      <vt:variant>
        <vt:i4>261</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258</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5242969</vt:i4>
      </vt:variant>
      <vt:variant>
        <vt:i4>255</vt:i4>
      </vt:variant>
      <vt:variant>
        <vt:i4>0</vt:i4>
      </vt:variant>
      <vt:variant>
        <vt:i4>5</vt:i4>
      </vt:variant>
      <vt:variant>
        <vt:lpwstr>https://internationaleducation.gov.au/International-network/Australia/InternationalStrategy/EGIProjects/Documents/ORYGEN - International Student Mental Health and Physical Safety June 2020.pdf</vt:lpwstr>
      </vt:variant>
      <vt:variant>
        <vt:lpwstr/>
      </vt:variant>
      <vt:variant>
        <vt:i4>7077995</vt:i4>
      </vt:variant>
      <vt:variant>
        <vt:i4>252</vt:i4>
      </vt:variant>
      <vt:variant>
        <vt:i4>0</vt:i4>
      </vt:variant>
      <vt:variant>
        <vt:i4>5</vt:i4>
      </vt:variant>
      <vt:variant>
        <vt:lpwstr>https://vuir.vu.edu.au/15491/1/The_Community_Safety_of_International_Students_in_Melb_A_Scoping_Study.pdf</vt:lpwstr>
      </vt:variant>
      <vt:variant>
        <vt:lpwstr/>
      </vt:variant>
      <vt:variant>
        <vt:i4>2883644</vt:i4>
      </vt:variant>
      <vt:variant>
        <vt:i4>249</vt:i4>
      </vt:variant>
      <vt:variant>
        <vt:i4>0</vt:i4>
      </vt:variant>
      <vt:variant>
        <vt:i4>5</vt:i4>
      </vt:variant>
      <vt:variant>
        <vt:lpwstr>https://www.englishaustralia.com.au/documents/item/782</vt:lpwstr>
      </vt:variant>
      <vt:variant>
        <vt:lpwstr/>
      </vt:variant>
      <vt:variant>
        <vt:i4>6946859</vt:i4>
      </vt:variant>
      <vt:variant>
        <vt:i4>246</vt:i4>
      </vt:variant>
      <vt:variant>
        <vt:i4>0</vt:i4>
      </vt:variant>
      <vt:variant>
        <vt:i4>5</vt:i4>
      </vt:variant>
      <vt:variant>
        <vt:lpwstr>https://unihub.uwa.edu.au/students/news/detail/127</vt:lpwstr>
      </vt:variant>
      <vt:variant>
        <vt:lpwstr/>
      </vt:variant>
      <vt:variant>
        <vt:i4>3276810</vt:i4>
      </vt:variant>
      <vt:variant>
        <vt:i4>243</vt:i4>
      </vt:variant>
      <vt:variant>
        <vt:i4>0</vt:i4>
      </vt:variant>
      <vt:variant>
        <vt:i4>5</vt:i4>
      </vt:variant>
      <vt:variant>
        <vt:lpwstr>https://jobwatch.org.au/wp-content/uploads/2022_CashinHandEmploymentFactSheet.pdf</vt:lpwstr>
      </vt:variant>
      <vt:variant>
        <vt:lpwstr/>
      </vt:variant>
      <vt:variant>
        <vt:i4>6946859</vt:i4>
      </vt:variant>
      <vt:variant>
        <vt:i4>240</vt:i4>
      </vt:variant>
      <vt:variant>
        <vt:i4>0</vt:i4>
      </vt:variant>
      <vt:variant>
        <vt:i4>5</vt:i4>
      </vt:variant>
      <vt:variant>
        <vt:lpwstr>https://unihub.uwa.edu.au/students/news/detail/127</vt:lpwstr>
      </vt:variant>
      <vt:variant>
        <vt:lpwstr/>
      </vt:variant>
      <vt:variant>
        <vt:i4>3276810</vt:i4>
      </vt:variant>
      <vt:variant>
        <vt:i4>237</vt:i4>
      </vt:variant>
      <vt:variant>
        <vt:i4>0</vt:i4>
      </vt:variant>
      <vt:variant>
        <vt:i4>5</vt:i4>
      </vt:variant>
      <vt:variant>
        <vt:lpwstr>https://jobwatch.org.au/wp-content/uploads/2022_CashinHandEmploymentFactSheet.pdf</vt:lpwstr>
      </vt:variant>
      <vt:variant>
        <vt:lpwstr/>
      </vt:variant>
      <vt:variant>
        <vt:i4>917518</vt:i4>
      </vt:variant>
      <vt:variant>
        <vt:i4>234</vt:i4>
      </vt:variant>
      <vt:variant>
        <vt:i4>0</vt:i4>
      </vt:variant>
      <vt:variant>
        <vt:i4>5</vt:i4>
      </vt:variant>
      <vt:variant>
        <vt:lpwstr>https://www.fairwork.gov.au/tools-and-resources/fact-sheets/rights-and-obligations/international-students</vt:lpwstr>
      </vt:variant>
      <vt:variant>
        <vt:lpwstr/>
      </vt:variant>
      <vt:variant>
        <vt:i4>4915277</vt:i4>
      </vt:variant>
      <vt:variant>
        <vt:i4>231</vt:i4>
      </vt:variant>
      <vt:variant>
        <vt:i4>0</vt:i4>
      </vt:variant>
      <vt:variant>
        <vt:i4>5</vt:i4>
      </vt:variant>
      <vt:variant>
        <vt:lpwstr>https://www.aic.gov.au/sites/default/files/2020-05/rr002.pdf</vt:lpwstr>
      </vt:variant>
      <vt:variant>
        <vt:lpwstr/>
      </vt:variant>
      <vt:variant>
        <vt:i4>2293884</vt:i4>
      </vt:variant>
      <vt:variant>
        <vt:i4>228</vt:i4>
      </vt:variant>
      <vt:variant>
        <vt:i4>0</vt:i4>
      </vt:variant>
      <vt:variant>
        <vt:i4>5</vt:i4>
      </vt:variant>
      <vt:variant>
        <vt:lpwstr>https://apo.org.au/sites/default/files/resource-files/2021-08/apo-nid313720.pdf</vt:lpwstr>
      </vt:variant>
      <vt:variant>
        <vt:lpwstr/>
      </vt:variant>
      <vt:variant>
        <vt:i4>5111912</vt:i4>
      </vt:variant>
      <vt:variant>
        <vt:i4>225</vt:i4>
      </vt:variant>
      <vt:variant>
        <vt:i4>0</vt:i4>
      </vt:variant>
      <vt:variant>
        <vt:i4>5</vt:i4>
      </vt:variant>
      <vt:variant>
        <vt:lpwstr>https://www.monash.edu/__data/assets/pdf_file/0004/2489233/Migration-and-COVID-19-final-report.pdf</vt:lpwstr>
      </vt:variant>
      <vt:variant>
        <vt:lpwstr/>
      </vt:variant>
      <vt:variant>
        <vt:i4>5111912</vt:i4>
      </vt:variant>
      <vt:variant>
        <vt:i4>222</vt:i4>
      </vt:variant>
      <vt:variant>
        <vt:i4>0</vt:i4>
      </vt:variant>
      <vt:variant>
        <vt:i4>5</vt:i4>
      </vt:variant>
      <vt:variant>
        <vt:lpwstr>https://www.monash.edu/__data/assets/pdf_file/0004/2489233/Migration-and-COVID-19-final-report.pdf</vt:lpwstr>
      </vt:variant>
      <vt:variant>
        <vt:lpwstr/>
      </vt:variant>
      <vt:variant>
        <vt:i4>1179669</vt:i4>
      </vt:variant>
      <vt:variant>
        <vt:i4>219</vt:i4>
      </vt:variant>
      <vt:variant>
        <vt:i4>0</vt:i4>
      </vt:variant>
      <vt:variant>
        <vt:i4>5</vt:i4>
      </vt:variant>
      <vt:variant>
        <vt:lpwstr>https://www.genvic.org.au/wp-content/uploads/2021/10/LeftBehindWOMHEnReport61021FINAL.pdf</vt:lpwstr>
      </vt:variant>
      <vt:variant>
        <vt:lpwstr/>
      </vt:variant>
      <vt:variant>
        <vt:i4>8126579</vt:i4>
      </vt:variant>
      <vt:variant>
        <vt:i4>216</vt:i4>
      </vt:variant>
      <vt:variant>
        <vt:i4>0</vt:i4>
      </vt:variant>
      <vt:variant>
        <vt:i4>5</vt:i4>
      </vt:variant>
      <vt:variant>
        <vt:lpwstr>https://opus.lib.uts.edu.au/bitstream/10453/142965/2/As if we weren%E2%80%99t humans Report.pdf</vt:lpwstr>
      </vt:variant>
      <vt:variant>
        <vt:lpwstr/>
      </vt:variant>
      <vt:variant>
        <vt:i4>2293884</vt:i4>
      </vt:variant>
      <vt:variant>
        <vt:i4>213</vt:i4>
      </vt:variant>
      <vt:variant>
        <vt:i4>0</vt:i4>
      </vt:variant>
      <vt:variant>
        <vt:i4>5</vt:i4>
      </vt:variant>
      <vt:variant>
        <vt:lpwstr>https://apo.org.au/sites/default/files/resource-files/2021-08/apo-nid313720.pdf</vt:lpwstr>
      </vt:variant>
      <vt:variant>
        <vt:lpwstr/>
      </vt:variant>
      <vt:variant>
        <vt:i4>2228250</vt:i4>
      </vt:variant>
      <vt:variant>
        <vt:i4>210</vt:i4>
      </vt:variant>
      <vt:variant>
        <vt:i4>0</vt:i4>
      </vt:variant>
      <vt:variant>
        <vt:i4>5</vt:i4>
      </vt:variant>
      <vt:variant>
        <vt:lpwstr>https://arts.unimelb.edu.au/__data/assets/pdf_file/0020/4071170/Report_CALD_COVID.pdf</vt:lpwstr>
      </vt:variant>
      <vt:variant>
        <vt:lpwstr/>
      </vt:variant>
      <vt:variant>
        <vt:i4>1179669</vt:i4>
      </vt:variant>
      <vt:variant>
        <vt:i4>207</vt:i4>
      </vt:variant>
      <vt:variant>
        <vt:i4>0</vt:i4>
      </vt:variant>
      <vt:variant>
        <vt:i4>5</vt:i4>
      </vt:variant>
      <vt:variant>
        <vt:lpwstr>https://www.genvic.org.au/wp-content/uploads/2021/10/LeftBehindWOMHEnReport61021FINAL.pdf</vt:lpwstr>
      </vt:variant>
      <vt:variant>
        <vt:lpwstr/>
      </vt:variant>
      <vt:variant>
        <vt:i4>1179669</vt:i4>
      </vt:variant>
      <vt:variant>
        <vt:i4>204</vt:i4>
      </vt:variant>
      <vt:variant>
        <vt:i4>0</vt:i4>
      </vt:variant>
      <vt:variant>
        <vt:i4>5</vt:i4>
      </vt:variant>
      <vt:variant>
        <vt:lpwstr>https://www.genvic.org.au/wp-content/uploads/2021/10/LeftBehindWOMHEnReport61021FINAL.pdf</vt:lpwstr>
      </vt:variant>
      <vt:variant>
        <vt:lpwstr/>
      </vt:variant>
      <vt:variant>
        <vt:i4>2293884</vt:i4>
      </vt:variant>
      <vt:variant>
        <vt:i4>201</vt:i4>
      </vt:variant>
      <vt:variant>
        <vt:i4>0</vt:i4>
      </vt:variant>
      <vt:variant>
        <vt:i4>5</vt:i4>
      </vt:variant>
      <vt:variant>
        <vt:lpwstr>https://apo.org.au/sites/default/files/resource-files/2021-08/apo-nid313720.pdf</vt:lpwstr>
      </vt:variant>
      <vt:variant>
        <vt:lpwstr/>
      </vt:variant>
      <vt:variant>
        <vt:i4>7143536</vt:i4>
      </vt:variant>
      <vt:variant>
        <vt:i4>198</vt:i4>
      </vt:variant>
      <vt:variant>
        <vt:i4>0</vt:i4>
      </vt:variant>
      <vt:variant>
        <vt:i4>5</vt:i4>
      </vt:variant>
      <vt:variant>
        <vt:lpwstr>https://www.aph.gov.au/About_Parliament/Parliamentary_Departments/Parliamentary_Library/Publications_Archive/archive/settlement</vt:lpwstr>
      </vt:variant>
      <vt:variant>
        <vt:lpwstr/>
      </vt:variant>
      <vt:variant>
        <vt:i4>2293884</vt:i4>
      </vt:variant>
      <vt:variant>
        <vt:i4>195</vt:i4>
      </vt:variant>
      <vt:variant>
        <vt:i4>0</vt:i4>
      </vt:variant>
      <vt:variant>
        <vt:i4>5</vt:i4>
      </vt:variant>
      <vt:variant>
        <vt:lpwstr>https://apo.org.au/sites/default/files/resource-files/2021-08/apo-nid313720.pdf</vt:lpwstr>
      </vt:variant>
      <vt:variant>
        <vt:lpwstr/>
      </vt:variant>
      <vt:variant>
        <vt:i4>1179669</vt:i4>
      </vt:variant>
      <vt:variant>
        <vt:i4>192</vt:i4>
      </vt:variant>
      <vt:variant>
        <vt:i4>0</vt:i4>
      </vt:variant>
      <vt:variant>
        <vt:i4>5</vt:i4>
      </vt:variant>
      <vt:variant>
        <vt:lpwstr>https://www.genvic.org.au/wp-content/uploads/2021/10/LeftBehindWOMHEnReport61021FINAL.pdf</vt:lpwstr>
      </vt:variant>
      <vt:variant>
        <vt:lpwstr/>
      </vt:variant>
      <vt:variant>
        <vt:i4>4915295</vt:i4>
      </vt:variant>
      <vt:variant>
        <vt:i4>189</vt:i4>
      </vt:variant>
      <vt:variant>
        <vt:i4>0</vt:i4>
      </vt:variant>
      <vt:variant>
        <vt:i4>5</vt:i4>
      </vt:variant>
      <vt:variant>
        <vt:lpwstr>https://guides.dss.gov.au/social-security-guide/3/1/2/40</vt:lpwstr>
      </vt:variant>
      <vt:variant>
        <vt:lpwstr/>
      </vt:variant>
      <vt:variant>
        <vt:i4>2293884</vt:i4>
      </vt:variant>
      <vt:variant>
        <vt:i4>186</vt:i4>
      </vt:variant>
      <vt:variant>
        <vt:i4>0</vt:i4>
      </vt:variant>
      <vt:variant>
        <vt:i4>5</vt:i4>
      </vt:variant>
      <vt:variant>
        <vt:lpwstr>https://apo.org.au/sites/default/files/resource-files/2021-08/apo-nid313720.pdf</vt:lpwstr>
      </vt:variant>
      <vt:variant>
        <vt:lpwstr/>
      </vt:variant>
      <vt:variant>
        <vt:i4>6094869</vt:i4>
      </vt:variant>
      <vt:variant>
        <vt:i4>183</vt:i4>
      </vt:variant>
      <vt:variant>
        <vt:i4>0</vt:i4>
      </vt:variant>
      <vt:variant>
        <vt:i4>5</vt:i4>
      </vt:variant>
      <vt:variant>
        <vt:lpwstr>https://harmonyalliance.org.au/wp-content/uploads/2021/02/HA-Membership-Forum-Report.pdf</vt:lpwstr>
      </vt:variant>
      <vt:variant>
        <vt:lpwstr/>
      </vt:variant>
      <vt:variant>
        <vt:i4>1179669</vt:i4>
      </vt:variant>
      <vt:variant>
        <vt:i4>180</vt:i4>
      </vt:variant>
      <vt:variant>
        <vt:i4>0</vt:i4>
      </vt:variant>
      <vt:variant>
        <vt:i4>5</vt:i4>
      </vt:variant>
      <vt:variant>
        <vt:lpwstr>https://www.genvic.org.au/wp-content/uploads/2021/10/LeftBehindWOMHEnReport61021FINAL.pdf</vt:lpwstr>
      </vt:variant>
      <vt:variant>
        <vt:lpwstr/>
      </vt:variant>
      <vt:variant>
        <vt:i4>1179669</vt:i4>
      </vt:variant>
      <vt:variant>
        <vt:i4>177</vt:i4>
      </vt:variant>
      <vt:variant>
        <vt:i4>0</vt:i4>
      </vt:variant>
      <vt:variant>
        <vt:i4>5</vt:i4>
      </vt:variant>
      <vt:variant>
        <vt:lpwstr>https://www.genvic.org.au/wp-content/uploads/2021/10/LeftBehindWOMHEnReport61021FINAL.pdf</vt:lpwstr>
      </vt:variant>
      <vt:variant>
        <vt:lpwstr/>
      </vt:variant>
      <vt:variant>
        <vt:i4>2490461</vt:i4>
      </vt:variant>
      <vt:variant>
        <vt:i4>174</vt:i4>
      </vt:variant>
      <vt:variant>
        <vt:i4>0</vt:i4>
      </vt:variant>
      <vt:variant>
        <vt:i4>5</vt:i4>
      </vt:variant>
      <vt:variant>
        <vt:lpwstr>https://humanrights.gov.au/sites/default/files/content/africanaus/review/in_our_own_words.pdf</vt:lpwstr>
      </vt:variant>
      <vt:variant>
        <vt:lpwstr/>
      </vt:variant>
      <vt:variant>
        <vt:i4>1179669</vt:i4>
      </vt:variant>
      <vt:variant>
        <vt:i4>171</vt:i4>
      </vt:variant>
      <vt:variant>
        <vt:i4>0</vt:i4>
      </vt:variant>
      <vt:variant>
        <vt:i4>5</vt:i4>
      </vt:variant>
      <vt:variant>
        <vt:lpwstr>https://www.genvic.org.au/wp-content/uploads/2021/10/LeftBehindWOMHEnReport61021FINAL.pdf</vt:lpwstr>
      </vt:variant>
      <vt:variant>
        <vt:lpwstr/>
      </vt:variant>
      <vt:variant>
        <vt:i4>8257651</vt:i4>
      </vt:variant>
      <vt:variant>
        <vt:i4>168</vt:i4>
      </vt:variant>
      <vt:variant>
        <vt:i4>0</vt:i4>
      </vt:variant>
      <vt:variant>
        <vt:i4>5</vt:i4>
      </vt:variant>
      <vt:variant>
        <vt:lpwstr>https://theconversation.com/trauma-racism-and-unrealistic-expectations-mean-african-refugees-are-less-likely-to-get-into-australian-unis-121885</vt:lpwstr>
      </vt:variant>
      <vt:variant>
        <vt:lpwstr/>
      </vt:variant>
      <vt:variant>
        <vt:i4>2490461</vt:i4>
      </vt:variant>
      <vt:variant>
        <vt:i4>165</vt:i4>
      </vt:variant>
      <vt:variant>
        <vt:i4>0</vt:i4>
      </vt:variant>
      <vt:variant>
        <vt:i4>5</vt:i4>
      </vt:variant>
      <vt:variant>
        <vt:lpwstr>https://humanrights.gov.au/sites/default/files/content/africanaus/review/in_our_own_words.pdf</vt:lpwstr>
      </vt:variant>
      <vt:variant>
        <vt:lpwstr/>
      </vt:variant>
      <vt:variant>
        <vt:i4>2424916</vt:i4>
      </vt:variant>
      <vt:variant>
        <vt:i4>162</vt:i4>
      </vt:variant>
      <vt:variant>
        <vt:i4>0</vt:i4>
      </vt:variant>
      <vt:variant>
        <vt:i4>5</vt:i4>
      </vt:variant>
      <vt:variant>
        <vt:lpwstr>https://www.refugeecouncil.org.au/wp-content/uploads/2018/12/Strengthening_multiculturalism.pdf</vt:lpwstr>
      </vt:variant>
      <vt:variant>
        <vt:lpwstr/>
      </vt:variant>
      <vt:variant>
        <vt:i4>5373980</vt:i4>
      </vt:variant>
      <vt:variant>
        <vt:i4>159</vt:i4>
      </vt:variant>
      <vt:variant>
        <vt:i4>0</vt:i4>
      </vt:variant>
      <vt:variant>
        <vt:i4>5</vt:i4>
      </vt:variant>
      <vt:variant>
        <vt:lpwstr>https://core.ac.uk/download/pdf/41528351.pdf</vt:lpwstr>
      </vt:variant>
      <vt:variant>
        <vt:lpwstr/>
      </vt:variant>
      <vt:variant>
        <vt:i4>524313</vt:i4>
      </vt:variant>
      <vt:variant>
        <vt:i4>156</vt:i4>
      </vt:variant>
      <vt:variant>
        <vt:i4>0</vt:i4>
      </vt:variant>
      <vt:variant>
        <vt:i4>5</vt:i4>
      </vt:variant>
      <vt:variant>
        <vt:lpwstr>https://www.lowyinstitute.org/publications/comparative-international-approaches-establishing-identity-undocumented-asylum-seekers</vt:lpwstr>
      </vt:variant>
      <vt:variant>
        <vt:lpwstr/>
      </vt:variant>
      <vt:variant>
        <vt:i4>1703944</vt:i4>
      </vt:variant>
      <vt:variant>
        <vt:i4>153</vt:i4>
      </vt:variant>
      <vt:variant>
        <vt:i4>0</vt:i4>
      </vt:variant>
      <vt:variant>
        <vt:i4>5</vt:i4>
      </vt:variant>
      <vt:variant>
        <vt:lpwstr>https://www.refugeecouncil.org.au/identity-documentation/</vt:lpwstr>
      </vt:variant>
      <vt:variant>
        <vt:lpwstr/>
      </vt:variant>
      <vt:variant>
        <vt:i4>2097273</vt:i4>
      </vt:variant>
      <vt:variant>
        <vt:i4>150</vt:i4>
      </vt:variant>
      <vt:variant>
        <vt:i4>0</vt:i4>
      </vt:variant>
      <vt:variant>
        <vt:i4>5</vt:i4>
      </vt:variant>
      <vt:variant>
        <vt:lpwstr>https://www.refugeecouncil.org.au/denying-refugees-citizenship/</vt:lpwstr>
      </vt:variant>
      <vt:variant>
        <vt:lpwstr/>
      </vt:variant>
      <vt:variant>
        <vt:i4>1638492</vt:i4>
      </vt:variant>
      <vt:variant>
        <vt:i4>147</vt:i4>
      </vt:variant>
      <vt:variant>
        <vt:i4>0</vt:i4>
      </vt:variant>
      <vt:variant>
        <vt:i4>5</vt:i4>
      </vt:variant>
      <vt:variant>
        <vt:lpwstr>https://bmcpublichealth.biomedcentral.com/track/pdf/10.1186/s12889-019-8068-3.pdf</vt:lpwstr>
      </vt:variant>
      <vt:variant>
        <vt:lpwstr/>
      </vt:variant>
      <vt:variant>
        <vt:i4>393231</vt:i4>
      </vt:variant>
      <vt:variant>
        <vt:i4>144</vt:i4>
      </vt:variant>
      <vt:variant>
        <vt:i4>0</vt:i4>
      </vt:variant>
      <vt:variant>
        <vt:i4>5</vt:i4>
      </vt:variant>
      <vt:variant>
        <vt:lpwstr>https://support.occupationalenglishtest.org/s/article/How-much-does-OET-cost</vt:lpwstr>
      </vt:variant>
      <vt:variant>
        <vt:lpwstr/>
      </vt:variant>
      <vt:variant>
        <vt:i4>1704026</vt:i4>
      </vt:variant>
      <vt:variant>
        <vt:i4>141</vt:i4>
      </vt:variant>
      <vt:variant>
        <vt:i4>0</vt:i4>
      </vt:variant>
      <vt:variant>
        <vt:i4>5</vt:i4>
      </vt:variant>
      <vt:variant>
        <vt:lpwstr>https://www.pearsonpte.com/test-centers-and-fees</vt:lpwstr>
      </vt:variant>
      <vt:variant>
        <vt:lpwstr/>
      </vt:variant>
      <vt:variant>
        <vt:i4>3342453</vt:i4>
      </vt:variant>
      <vt:variant>
        <vt:i4>138</vt:i4>
      </vt:variant>
      <vt:variant>
        <vt:i4>0</vt:i4>
      </vt:variant>
      <vt:variant>
        <vt:i4>5</vt:i4>
      </vt:variant>
      <vt:variant>
        <vt:lpwstr>https://ielts.com.au/australia/prepare/article-how-much-does-ielts-cost</vt:lpwstr>
      </vt:variant>
      <vt:variant>
        <vt:lpwstr/>
      </vt:variant>
      <vt:variant>
        <vt:i4>2293884</vt:i4>
      </vt:variant>
      <vt:variant>
        <vt:i4>135</vt:i4>
      </vt:variant>
      <vt:variant>
        <vt:i4>0</vt:i4>
      </vt:variant>
      <vt:variant>
        <vt:i4>5</vt:i4>
      </vt:variant>
      <vt:variant>
        <vt:lpwstr>https://apo.org.au/sites/default/files/resource-files/2021-08/apo-nid313720.pdf</vt:lpwstr>
      </vt:variant>
      <vt:variant>
        <vt:lpwstr/>
      </vt:variant>
      <vt:variant>
        <vt:i4>524358</vt:i4>
      </vt:variant>
      <vt:variant>
        <vt:i4>132</vt:i4>
      </vt:variant>
      <vt:variant>
        <vt:i4>0</vt:i4>
      </vt:variant>
      <vt:variant>
        <vt:i4>5</vt:i4>
      </vt:variant>
      <vt:variant>
        <vt:lpwstr>https://www.kaldorcentre.unsw.edu.au/sites/kaldorcentre.unsw.edu.au/files/Policy_Brief_13_Temporary_Protection_Visas_Australia_Reform_Proposal.pdf</vt:lpwstr>
      </vt:variant>
      <vt:variant>
        <vt:lpwstr/>
      </vt:variant>
      <vt:variant>
        <vt:i4>4653160</vt:i4>
      </vt:variant>
      <vt:variant>
        <vt:i4>129</vt:i4>
      </vt:variant>
      <vt:variant>
        <vt:i4>0</vt:i4>
      </vt:variant>
      <vt:variant>
        <vt:i4>5</vt:i4>
      </vt:variant>
      <vt:variant>
        <vt:lpwstr>https://www.latrobe.edu.au/__data/assets/pdf_file/0010/1198945/Writing-Themselves-In-4-National-report.pdf</vt:lpwstr>
      </vt:variant>
      <vt:variant>
        <vt:lpwstr/>
      </vt:variant>
      <vt:variant>
        <vt:i4>3932223</vt:i4>
      </vt:variant>
      <vt:variant>
        <vt:i4>126</vt:i4>
      </vt:variant>
      <vt:variant>
        <vt:i4>0</vt:i4>
      </vt:variant>
      <vt:variant>
        <vt:i4>5</vt:i4>
      </vt:variant>
      <vt:variant>
        <vt:lpwstr>https://fdpn964079271.files.wordpress.com/2021/07/lgbtiq-refugees-report-v2-mob.pdf</vt:lpwstr>
      </vt:variant>
      <vt:variant>
        <vt:lpwstr/>
      </vt:variant>
      <vt:variant>
        <vt:i4>2097199</vt:i4>
      </vt:variant>
      <vt:variant>
        <vt:i4>123</vt:i4>
      </vt:variant>
      <vt:variant>
        <vt:i4>0</vt:i4>
      </vt:variant>
      <vt:variant>
        <vt:i4>5</vt:i4>
      </vt:variant>
      <vt:variant>
        <vt:lpwstr>https://www.rainbowhealthvic.org.au/media/pages/research-resources/a-guide-to-sensitive-care-for-lesbian-gay-and-bisexual-people-attending-general-practice/464311362-1605661768/a-guide-to-sensitive-care-for-lesbian-gay-and-bisexual-people-attending-general-practice.pdf</vt:lpwstr>
      </vt:variant>
      <vt:variant>
        <vt:lpwstr/>
      </vt:variant>
      <vt:variant>
        <vt:i4>6160385</vt:i4>
      </vt:variant>
      <vt:variant>
        <vt:i4>120</vt:i4>
      </vt:variant>
      <vt:variant>
        <vt:i4>0</vt:i4>
      </vt:variant>
      <vt:variant>
        <vt:i4>5</vt:i4>
      </vt:variant>
      <vt:variant>
        <vt:lpwstr>http://www.lgbtiqintersect.org.au/wp-content/uploads/2018/11/somethingforthem.pdf</vt:lpwstr>
      </vt:variant>
      <vt:variant>
        <vt:lpwstr/>
      </vt:variant>
      <vt:variant>
        <vt:i4>6160385</vt:i4>
      </vt:variant>
      <vt:variant>
        <vt:i4>117</vt:i4>
      </vt:variant>
      <vt:variant>
        <vt:i4>0</vt:i4>
      </vt:variant>
      <vt:variant>
        <vt:i4>5</vt:i4>
      </vt:variant>
      <vt:variant>
        <vt:lpwstr>http://www.lgbtiqintersect.org.au/wp-content/uploads/2018/11/somethingforthem.pdf</vt:lpwstr>
      </vt:variant>
      <vt:variant>
        <vt:lpwstr/>
      </vt:variant>
      <vt:variant>
        <vt:i4>4849760</vt:i4>
      </vt:variant>
      <vt:variant>
        <vt:i4>114</vt:i4>
      </vt:variant>
      <vt:variant>
        <vt:i4>0</vt:i4>
      </vt:variant>
      <vt:variant>
        <vt:i4>5</vt:i4>
      </vt:variant>
      <vt:variant>
        <vt:lpwstr>https://www.agmc.org.au/wp-content/uploads/AGMC_ReportA4P_NIR_Web18may2021.pdf</vt:lpwstr>
      </vt:variant>
      <vt:variant>
        <vt:lpwstr/>
      </vt:variant>
      <vt:variant>
        <vt:i4>4259854</vt:i4>
      </vt:variant>
      <vt:variant>
        <vt:i4>111</vt:i4>
      </vt:variant>
      <vt:variant>
        <vt:i4>0</vt:i4>
      </vt:variant>
      <vt:variant>
        <vt:i4>5</vt:i4>
      </vt:variant>
      <vt:variant>
        <vt:lpwstr>https://www.homeaffairs.gov.au/about-us/our-portfolios/social-cohesion/about-social-cohesion</vt:lpwstr>
      </vt:variant>
      <vt:variant>
        <vt:lpwstr/>
      </vt:variant>
      <vt:variant>
        <vt:i4>1769483</vt:i4>
      </vt:variant>
      <vt:variant>
        <vt:i4>108</vt:i4>
      </vt:variant>
      <vt:variant>
        <vt:i4>0</vt:i4>
      </vt:variant>
      <vt:variant>
        <vt:i4>5</vt:i4>
      </vt:variant>
      <vt:variant>
        <vt:lpwstr>https://scanloninstitute.org.au/what-social-cohesion</vt:lpwstr>
      </vt:variant>
      <vt:variant>
        <vt:lpwstr/>
      </vt:variant>
      <vt:variant>
        <vt:i4>4915295</vt:i4>
      </vt:variant>
      <vt:variant>
        <vt:i4>105</vt:i4>
      </vt:variant>
      <vt:variant>
        <vt:i4>0</vt:i4>
      </vt:variant>
      <vt:variant>
        <vt:i4>5</vt:i4>
      </vt:variant>
      <vt:variant>
        <vt:lpwstr>https://static1.squarespace.com/static/593f6d9fe4fcb5c458624206/t/5a11ff31ec212df525ad231d/1511128887089/Wage+theft+in+Australia+Report_final_web.pdf</vt:lpwstr>
      </vt:variant>
      <vt:variant>
        <vt:lpwstr/>
      </vt:variant>
      <vt:variant>
        <vt:i4>2490461</vt:i4>
      </vt:variant>
      <vt:variant>
        <vt:i4>102</vt:i4>
      </vt:variant>
      <vt:variant>
        <vt:i4>0</vt:i4>
      </vt:variant>
      <vt:variant>
        <vt:i4>5</vt:i4>
      </vt:variant>
      <vt:variant>
        <vt:lpwstr>https://humanrights.gov.au/sites/default/files/content/africanaus/review/in_our_own_words.pdf</vt:lpwstr>
      </vt:variant>
      <vt:variant>
        <vt:lpwstr/>
      </vt:variant>
      <vt:variant>
        <vt:i4>2490461</vt:i4>
      </vt:variant>
      <vt:variant>
        <vt:i4>99</vt:i4>
      </vt:variant>
      <vt:variant>
        <vt:i4>0</vt:i4>
      </vt:variant>
      <vt:variant>
        <vt:i4>5</vt:i4>
      </vt:variant>
      <vt:variant>
        <vt:lpwstr>https://humanrights.gov.au/sites/default/files/content/africanaus/review/in_our_own_words.pdf</vt:lpwstr>
      </vt:variant>
      <vt:variant>
        <vt:lpwstr/>
      </vt:variant>
      <vt:variant>
        <vt:i4>2490461</vt:i4>
      </vt:variant>
      <vt:variant>
        <vt:i4>96</vt:i4>
      </vt:variant>
      <vt:variant>
        <vt:i4>0</vt:i4>
      </vt:variant>
      <vt:variant>
        <vt:i4>5</vt:i4>
      </vt:variant>
      <vt:variant>
        <vt:lpwstr>https://humanrights.gov.au/sites/default/files/content/africanaus/review/in_our_own_words.pdf</vt:lpwstr>
      </vt:variant>
      <vt:variant>
        <vt:lpwstr/>
      </vt:variant>
      <vt:variant>
        <vt:i4>6357045</vt:i4>
      </vt:variant>
      <vt:variant>
        <vt:i4>93</vt:i4>
      </vt:variant>
      <vt:variant>
        <vt:i4>0</vt:i4>
      </vt:variant>
      <vt:variant>
        <vt:i4>5</vt:i4>
      </vt:variant>
      <vt:variant>
        <vt:lpwstr>https://humanrights.gov.au/our-work/aboriginal-and-torres-strait-islander-social-justice/publications/wiyi-yani-u-thangani</vt:lpwstr>
      </vt:variant>
      <vt:variant>
        <vt:lpwstr/>
      </vt:variant>
      <vt:variant>
        <vt:i4>6357045</vt:i4>
      </vt:variant>
      <vt:variant>
        <vt:i4>90</vt:i4>
      </vt:variant>
      <vt:variant>
        <vt:i4>0</vt:i4>
      </vt:variant>
      <vt:variant>
        <vt:i4>5</vt:i4>
      </vt:variant>
      <vt:variant>
        <vt:lpwstr>https://humanrights.gov.au/our-work/aboriginal-and-torres-strait-islander-social-justice/publications/wiyi-yani-u-thangani</vt:lpwstr>
      </vt:variant>
      <vt:variant>
        <vt:lpwstr/>
      </vt:variant>
      <vt:variant>
        <vt:i4>2490468</vt:i4>
      </vt:variant>
      <vt:variant>
        <vt:i4>87</vt:i4>
      </vt:variant>
      <vt:variant>
        <vt:i4>0</vt:i4>
      </vt:variant>
      <vt:variant>
        <vt:i4>5</vt:i4>
      </vt:variant>
      <vt:variant>
        <vt:lpwstr>https://theconversation.com/chelsea-bond-the-new-closing-the-gap-is-about-buzzwords-not-genuine-change-for-indigenous-australia-143681</vt:lpwstr>
      </vt:variant>
      <vt:variant>
        <vt:lpwstr/>
      </vt:variant>
      <vt:variant>
        <vt:i4>5242967</vt:i4>
      </vt:variant>
      <vt:variant>
        <vt:i4>84</vt:i4>
      </vt:variant>
      <vt:variant>
        <vt:i4>0</vt:i4>
      </vt:variant>
      <vt:variant>
        <vt:i4>5</vt:i4>
      </vt:variant>
      <vt:variant>
        <vt:lpwstr>https://www.lowitja.org.au/page/services/resources/Cultural-and-social-determinants/racism/deficit-discourse-strengths-based</vt:lpwstr>
      </vt:variant>
      <vt:variant>
        <vt:lpwstr/>
      </vt:variant>
      <vt:variant>
        <vt:i4>4522077</vt:i4>
      </vt:variant>
      <vt:variant>
        <vt:i4>81</vt:i4>
      </vt:variant>
      <vt:variant>
        <vt:i4>0</vt:i4>
      </vt:variant>
      <vt:variant>
        <vt:i4>5</vt:i4>
      </vt:variant>
      <vt:variant>
        <vt:lpwstr>https://humanrights.gov.au/sites/default/files/document/publication/ahrc_wiyi_yani_u_thangani_report_2020.pdf</vt:lpwstr>
      </vt:variant>
      <vt:variant>
        <vt:lpwstr/>
      </vt:variant>
      <vt:variant>
        <vt:i4>7667747</vt:i4>
      </vt:variant>
      <vt:variant>
        <vt:i4>78</vt:i4>
      </vt:variant>
      <vt:variant>
        <vt:i4>0</vt:i4>
      </vt:variant>
      <vt:variant>
        <vt:i4>5</vt:i4>
      </vt:variant>
      <vt:variant>
        <vt:lpwstr>https://humanrights.gov.au/sites/default/files/content/pdf/social_justice/bringing_them_home_report.pdf</vt:lpwstr>
      </vt:variant>
      <vt:variant>
        <vt:lpwstr/>
      </vt:variant>
      <vt:variant>
        <vt:i4>8061041</vt:i4>
      </vt:variant>
      <vt:variant>
        <vt:i4>75</vt:i4>
      </vt:variant>
      <vt:variant>
        <vt:i4>0</vt:i4>
      </vt:variant>
      <vt:variant>
        <vt:i4>5</vt:i4>
      </vt:variant>
      <vt:variant>
        <vt:lpwstr>https://www.publish.csiro.au/py/PY18139</vt:lpwstr>
      </vt:variant>
      <vt:variant>
        <vt:lpwstr/>
      </vt:variant>
      <vt:variant>
        <vt:i4>65563</vt:i4>
      </vt:variant>
      <vt:variant>
        <vt:i4>72</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65563</vt:i4>
      </vt:variant>
      <vt:variant>
        <vt:i4>69</vt:i4>
      </vt:variant>
      <vt:variant>
        <vt:i4>0</vt:i4>
      </vt:variant>
      <vt:variant>
        <vt:i4>5</vt:i4>
      </vt:variant>
      <vt:variant>
        <vt:lpwstr>https://humanrights.gov.au/our-work/rights-and-freedoms/human-rights-based-approaches</vt:lpwstr>
      </vt:variant>
      <vt:variant>
        <vt:lpwstr>:~:text=A%20human%20rights%20based%20approach,barriers%20to%20realising%20their%20rights</vt:lpwstr>
      </vt:variant>
      <vt:variant>
        <vt:i4>6553698</vt:i4>
      </vt:variant>
      <vt:variant>
        <vt:i4>66</vt:i4>
      </vt:variant>
      <vt:variant>
        <vt:i4>0</vt:i4>
      </vt:variant>
      <vt:variant>
        <vt:i4>5</vt:i4>
      </vt:variant>
      <vt:variant>
        <vt:lpwstr>https://www.youtube.com/watch?v=cHoFpymGBKM%3E.</vt:lpwstr>
      </vt:variant>
      <vt:variant>
        <vt:lpwstr/>
      </vt:variant>
      <vt:variant>
        <vt:i4>1048692</vt:i4>
      </vt:variant>
      <vt:variant>
        <vt:i4>63</vt:i4>
      </vt:variant>
      <vt:variant>
        <vt:i4>0</vt:i4>
      </vt:variant>
      <vt:variant>
        <vt:i4>5</vt:i4>
      </vt:variant>
      <vt:variant>
        <vt:lpwstr>https://humanrights.gov.au/sites/default/files/content/podcasts/essentials_sorry20071211.mp3</vt:lpwstr>
      </vt:variant>
      <vt:variant>
        <vt:lpwstr/>
      </vt:variant>
      <vt:variant>
        <vt:i4>7012457</vt:i4>
      </vt:variant>
      <vt:variant>
        <vt:i4>60</vt:i4>
      </vt:variant>
      <vt:variant>
        <vt:i4>0</vt:i4>
      </vt:variant>
      <vt:variant>
        <vt:i4>5</vt:i4>
      </vt:variant>
      <vt:variant>
        <vt:lpwstr>https://humanrights.gov.au/about/news/speeches/essentials-social-justice-sorry</vt:lpwstr>
      </vt:variant>
      <vt:variant>
        <vt:lpwstr/>
      </vt:variant>
      <vt:variant>
        <vt:i4>851986</vt:i4>
      </vt:variant>
      <vt:variant>
        <vt:i4>57</vt:i4>
      </vt:variant>
      <vt:variant>
        <vt:i4>0</vt:i4>
      </vt:variant>
      <vt:variant>
        <vt:i4>5</vt:i4>
      </vt:variant>
      <vt:variant>
        <vt:lpwstr>https://www.canada.ca/en/canadian-heritage/campaigns/anti-racism-engagement/anti-racism-strategy.html</vt:lpwstr>
      </vt:variant>
      <vt:variant>
        <vt:lpwstr/>
      </vt:variant>
      <vt:variant>
        <vt:i4>4128869</vt:i4>
      </vt:variant>
      <vt:variant>
        <vt:i4>54</vt:i4>
      </vt:variant>
      <vt:variant>
        <vt:i4>0</vt:i4>
      </vt:variant>
      <vt:variant>
        <vt:i4>5</vt:i4>
      </vt:variant>
      <vt:variant>
        <vt:lpwstr>https://humanrights.gov.au/sites/default/files/2020-10/implementing_undrip_-_australias_third_upr_2021.pdf</vt:lpwstr>
      </vt:variant>
      <vt:variant>
        <vt:lpwstr/>
      </vt:variant>
      <vt:variant>
        <vt:i4>4128869</vt:i4>
      </vt:variant>
      <vt:variant>
        <vt:i4>51</vt:i4>
      </vt:variant>
      <vt:variant>
        <vt:i4>0</vt:i4>
      </vt:variant>
      <vt:variant>
        <vt:i4>5</vt:i4>
      </vt:variant>
      <vt:variant>
        <vt:lpwstr>https://humanrights.gov.au/sites/default/files/2020-10/implementing_undrip_-_australias_third_upr_2021.pdf</vt:lpwstr>
      </vt:variant>
      <vt:variant>
        <vt:lpwstr/>
      </vt:variant>
      <vt:variant>
        <vt:i4>2687080</vt:i4>
      </vt:variant>
      <vt:variant>
        <vt:i4>48</vt:i4>
      </vt:variant>
      <vt:variant>
        <vt:i4>0</vt:i4>
      </vt:variant>
      <vt:variant>
        <vt:i4>5</vt:i4>
      </vt:variant>
      <vt:variant>
        <vt:lpwstr>https://www.ecaj.org.au/wordpress/wp-content/uploads/ECAJ-Antisemitism-Report-2021.pdf</vt:lpwstr>
      </vt:variant>
      <vt:variant>
        <vt:lpwstr/>
      </vt:variant>
      <vt:variant>
        <vt:i4>3276832</vt:i4>
      </vt:variant>
      <vt:variant>
        <vt:i4>45</vt:i4>
      </vt:variant>
      <vt:variant>
        <vt:i4>0</vt:i4>
      </vt:variant>
      <vt:variant>
        <vt:i4>5</vt:i4>
      </vt:variant>
      <vt:variant>
        <vt:lpwstr>https://researchoutput.csu.edu.au/ws/portalfiles/portal/208330970/Islamophobia_Report_3_2022_LR_Spreads_RA.pdf</vt:lpwstr>
      </vt:variant>
      <vt:variant>
        <vt:lpwstr/>
      </vt:variant>
      <vt:variant>
        <vt:i4>983052</vt:i4>
      </vt:variant>
      <vt:variant>
        <vt:i4>42</vt:i4>
      </vt:variant>
      <vt:variant>
        <vt:i4>0</vt:i4>
      </vt:variant>
      <vt:variant>
        <vt:i4>5</vt:i4>
      </vt:variant>
      <vt:variant>
        <vt:lpwstr>https://csrm.cass.anu.edu.au/sites/default/files/docs/2019/9/Asian-Australian_experiences_of_and_attitudes_towards_discrimination_-_Research_Note_10092019.pdf</vt:lpwstr>
      </vt:variant>
      <vt:variant>
        <vt:lpwstr/>
      </vt:variant>
      <vt:variant>
        <vt:i4>6553661</vt:i4>
      </vt:variant>
      <vt:variant>
        <vt:i4>39</vt:i4>
      </vt:variant>
      <vt:variant>
        <vt:i4>0</vt:i4>
      </vt:variant>
      <vt:variant>
        <vt:i4>5</vt:i4>
      </vt:variant>
      <vt:variant>
        <vt:lpwstr>https://www.reconciliation.org.au/wp-content/uploads/2021/02/Australian_Reconciliation_Barometer_-2020_Summary-Report_web_spread.pdf</vt:lpwstr>
      </vt:variant>
      <vt:variant>
        <vt:lpwstr/>
      </vt:variant>
      <vt:variant>
        <vt:i4>5111827</vt:i4>
      </vt:variant>
      <vt:variant>
        <vt:i4>36</vt:i4>
      </vt:variant>
      <vt:variant>
        <vt:i4>0</vt:i4>
      </vt:variant>
      <vt:variant>
        <vt:i4>5</vt:i4>
      </vt:variant>
      <vt:variant>
        <vt:lpwstr>https://humanrights.gov.au/sites/default/files/ahrc_sr_2021_8_trauma-informed_approach_a4_r2_0.pdf</vt:lpwstr>
      </vt:variant>
      <vt:variant>
        <vt:lpwstr/>
      </vt:variant>
      <vt:variant>
        <vt:i4>5242967</vt:i4>
      </vt:variant>
      <vt:variant>
        <vt:i4>33</vt:i4>
      </vt:variant>
      <vt:variant>
        <vt:i4>0</vt:i4>
      </vt:variant>
      <vt:variant>
        <vt:i4>5</vt:i4>
      </vt:variant>
      <vt:variant>
        <vt:lpwstr>https://www.lowitja.org.au/page/services/resources/Cultural-and-social-determinants/racism/deficit-discourse-strengths-based</vt:lpwstr>
      </vt:variant>
      <vt:variant>
        <vt:lpwstr/>
      </vt:variant>
      <vt:variant>
        <vt:i4>5242967</vt:i4>
      </vt:variant>
      <vt:variant>
        <vt:i4>30</vt:i4>
      </vt:variant>
      <vt:variant>
        <vt:i4>0</vt:i4>
      </vt:variant>
      <vt:variant>
        <vt:i4>5</vt:i4>
      </vt:variant>
      <vt:variant>
        <vt:lpwstr>https://www.lowitja.org.au/page/services/resources/Cultural-and-social-determinants/racism/deficit-discourse-strengths-based</vt:lpwstr>
      </vt:variant>
      <vt:variant>
        <vt:lpwstr/>
      </vt:variant>
      <vt:variant>
        <vt:i4>6094859</vt:i4>
      </vt:variant>
      <vt:variant>
        <vt:i4>27</vt:i4>
      </vt:variant>
      <vt:variant>
        <vt:i4>0</vt:i4>
      </vt:variant>
      <vt:variant>
        <vt:i4>5</vt:i4>
      </vt:variant>
      <vt:variant>
        <vt:lpwstr>https://www.lowitja.org.au/content/Document/Lowitja-Publishing/deficit-discourse.pdf</vt:lpwstr>
      </vt:variant>
      <vt:variant>
        <vt:lpwstr/>
      </vt:variant>
      <vt:variant>
        <vt:i4>589894</vt:i4>
      </vt:variant>
      <vt:variant>
        <vt:i4>24</vt:i4>
      </vt:variant>
      <vt:variant>
        <vt:i4>0</vt:i4>
      </vt:variant>
      <vt:variant>
        <vt:i4>5</vt:i4>
      </vt:variant>
      <vt:variant>
        <vt:lpwstr>https://itstopswithme.humanrights.gov.au/commit-to-learning/key-terms</vt:lpwstr>
      </vt:variant>
      <vt:variant>
        <vt:lpwstr/>
      </vt:variant>
      <vt:variant>
        <vt:i4>589894</vt:i4>
      </vt:variant>
      <vt:variant>
        <vt:i4>21</vt:i4>
      </vt:variant>
      <vt:variant>
        <vt:i4>0</vt:i4>
      </vt:variant>
      <vt:variant>
        <vt:i4>5</vt:i4>
      </vt:variant>
      <vt:variant>
        <vt:lpwstr>https://itstopswithme.humanrights.gov.au/commit-to-learning/key-terms</vt:lpwstr>
      </vt:variant>
      <vt:variant>
        <vt:lpwstr/>
      </vt:variant>
      <vt:variant>
        <vt:i4>4587534</vt:i4>
      </vt:variant>
      <vt:variant>
        <vt:i4>18</vt:i4>
      </vt:variant>
      <vt:variant>
        <vt:i4>0</vt:i4>
      </vt:variant>
      <vt:variant>
        <vt:i4>5</vt:i4>
      </vt:variant>
      <vt:variant>
        <vt:lpwstr>https://www.vic.gov.au/victorian-family-violence-data-collection-framework/data-collection-standards-culturally-and</vt:lpwstr>
      </vt:variant>
      <vt:variant>
        <vt:lpwstr>terminology-and-definitions</vt:lpwstr>
      </vt:variant>
      <vt:variant>
        <vt:i4>1703951</vt:i4>
      </vt:variant>
      <vt:variant>
        <vt:i4>15</vt:i4>
      </vt:variant>
      <vt:variant>
        <vt:i4>0</vt:i4>
      </vt:variant>
      <vt:variant>
        <vt:i4>5</vt:i4>
      </vt:variant>
      <vt:variant>
        <vt:lpwstr>https://itstopswithme.humanrights.gov.au/about-the-campaign/question-and-context</vt:lpwstr>
      </vt:variant>
      <vt:variant>
        <vt:lpwstr/>
      </vt:variant>
      <vt:variant>
        <vt:i4>589894</vt:i4>
      </vt:variant>
      <vt:variant>
        <vt:i4>12</vt:i4>
      </vt:variant>
      <vt:variant>
        <vt:i4>0</vt:i4>
      </vt:variant>
      <vt:variant>
        <vt:i4>5</vt:i4>
      </vt:variant>
      <vt:variant>
        <vt:lpwstr>https://itstopswithme.humanrights.gov.au/commit-to-learning/key-terms</vt:lpwstr>
      </vt:variant>
      <vt:variant>
        <vt:lpwstr/>
      </vt:variant>
      <vt:variant>
        <vt:i4>5439590</vt:i4>
      </vt:variant>
      <vt:variant>
        <vt:i4>9</vt:i4>
      </vt:variant>
      <vt:variant>
        <vt:i4>0</vt:i4>
      </vt:variant>
      <vt:variant>
        <vt:i4>5</vt:i4>
      </vt:variant>
      <vt:variant>
        <vt:lpwstr>https://www.lowitja.org.au/content/Image/Lowitja_PJH_170521_D10.pdf</vt:lpwstr>
      </vt:variant>
      <vt:variant>
        <vt:lpwstr/>
      </vt:variant>
      <vt:variant>
        <vt:i4>6357045</vt:i4>
      </vt:variant>
      <vt:variant>
        <vt:i4>6</vt:i4>
      </vt:variant>
      <vt:variant>
        <vt:i4>0</vt:i4>
      </vt:variant>
      <vt:variant>
        <vt:i4>5</vt:i4>
      </vt:variant>
      <vt:variant>
        <vt:lpwstr>https://humanrights.gov.au/our-work/aboriginal-and-torres-strait-islander-social-justice/publications/wiyi-yani-u-thangani</vt:lpwstr>
      </vt:variant>
      <vt:variant>
        <vt:lpwstr/>
      </vt:variant>
      <vt:variant>
        <vt:i4>7995499</vt:i4>
      </vt:variant>
      <vt:variant>
        <vt:i4>3</vt:i4>
      </vt:variant>
      <vt:variant>
        <vt:i4>0</vt:i4>
      </vt:variant>
      <vt:variant>
        <vt:i4>5</vt:i4>
      </vt:variant>
      <vt:variant>
        <vt:lpwstr>https://aiatsis.gov.au/explore/indigenous-australians-aboriginal-and-torres-strait-islander-people</vt:lpwstr>
      </vt:variant>
      <vt:variant>
        <vt:lpwstr/>
      </vt:variant>
      <vt:variant>
        <vt:i4>1703951</vt:i4>
      </vt:variant>
      <vt:variant>
        <vt:i4>0</vt:i4>
      </vt:variant>
      <vt:variant>
        <vt:i4>0</vt:i4>
      </vt:variant>
      <vt:variant>
        <vt:i4>5</vt:i4>
      </vt:variant>
      <vt:variant>
        <vt:lpwstr>https://itstopswithme.humanrights.gov.au/about-the-campaign/question-and-context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22</cp:revision>
  <cp:lastPrinted>2022-12-06T17:50:00Z</cp:lastPrinted>
  <dcterms:created xsi:type="dcterms:W3CDTF">2023-04-12T03:37:00Z</dcterms:created>
  <dcterms:modified xsi:type="dcterms:W3CDTF">2023-05-31T22:43:00Z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1f655077-7029-4718-8b2d-418f40a0e248</vt:lpwstr>
  </property>
</Properties>
</file>