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AA77" w14:textId="560EF962" w:rsidR="00EF7A8F" w:rsidRPr="00BF5E7F" w:rsidRDefault="001C6C69" w:rsidP="005432BF">
      <w:pPr>
        <w:spacing w:afterLines="80" w:after="192"/>
      </w:pPr>
      <w:r w:rsidRPr="00BF5E7F">
        <w:t xml:space="preserve">Factsheet Series: Positive Duty under the </w:t>
      </w:r>
      <w:r w:rsidRPr="00BF5E7F">
        <w:rPr>
          <w:i/>
          <w:iCs/>
        </w:rPr>
        <w:t xml:space="preserve">Sex Discrimination Act 1984 </w:t>
      </w:r>
      <w:r w:rsidRPr="00BF5E7F">
        <w:t>(</w:t>
      </w:r>
      <w:proofErr w:type="spellStart"/>
      <w:r w:rsidRPr="00BF5E7F">
        <w:t>Cth</w:t>
      </w:r>
      <w:proofErr w:type="spellEnd"/>
      <w:r w:rsidRPr="00BF5E7F">
        <w:t>)</w:t>
      </w:r>
    </w:p>
    <w:p w14:paraId="1F430B69" w14:textId="77777777" w:rsidR="001C6C69" w:rsidRDefault="001C6C69" w:rsidP="005432BF">
      <w:pPr>
        <w:pStyle w:val="Default"/>
        <w:spacing w:afterLines="80" w:after="192"/>
        <w:rPr>
          <w:rFonts w:cs="Times New Roman"/>
          <w:color w:val="auto"/>
        </w:rPr>
      </w:pPr>
    </w:p>
    <w:p w14:paraId="3D25C96B" w14:textId="6DACD19B" w:rsidR="001C6C69" w:rsidRPr="001651E5" w:rsidRDefault="001C6C69" w:rsidP="005432BF">
      <w:pPr>
        <w:spacing w:afterLines="80" w:after="192"/>
        <w:rPr>
          <w:rStyle w:val="HeaderTitle"/>
        </w:rPr>
      </w:pPr>
      <w:r w:rsidRPr="001651E5">
        <w:rPr>
          <w:rStyle w:val="HeaderTitle"/>
        </w:rPr>
        <w:t>Effective Education and Training</w:t>
      </w:r>
    </w:p>
    <w:p w14:paraId="47396456" w14:textId="3C7CC4C8" w:rsidR="008D09EB" w:rsidRPr="008D09EB" w:rsidRDefault="001C6C69" w:rsidP="005432BF">
      <w:pPr>
        <w:spacing w:after="80"/>
        <w:rPr>
          <w:rFonts w:eastAsia="Times New Roman"/>
          <w:kern w:val="0"/>
        </w:rPr>
      </w:pPr>
      <w:r>
        <w:t>August 2023</w:t>
      </w:r>
    </w:p>
    <w:p w14:paraId="0034CA9D" w14:textId="1995F305" w:rsidR="00F15A7C" w:rsidRDefault="00232717" w:rsidP="00F15A7C">
      <w:pPr>
        <w:spacing w:before="80" w:after="80" w:line="240" w:lineRule="auto"/>
        <w:rPr>
          <w:rFonts w:eastAsia="Open Sans" w:cs="Open Sans"/>
          <w:szCs w:val="24"/>
        </w:rPr>
      </w:pPr>
      <w:r>
        <w:rPr>
          <w:noProof/>
          <w14:ligatures w14:val="none"/>
        </w:rPr>
        <mc:AlternateContent>
          <mc:Choice Requires="wps">
            <w:drawing>
              <wp:anchor distT="0" distB="0" distL="114300" distR="114300" simplePos="0" relativeHeight="251668480" behindDoc="0" locked="0" layoutInCell="1" allowOverlap="1" wp14:anchorId="22EEABAA" wp14:editId="6C40E348">
                <wp:simplePos x="0" y="0"/>
                <wp:positionH relativeFrom="margin">
                  <wp:posOffset>-199390</wp:posOffset>
                </wp:positionH>
                <wp:positionV relativeFrom="paragraph">
                  <wp:posOffset>121285</wp:posOffset>
                </wp:positionV>
                <wp:extent cx="6134100" cy="2773680"/>
                <wp:effectExtent l="0" t="0" r="19050" b="26670"/>
                <wp:wrapNone/>
                <wp:docPr id="71638824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277368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63F11" id="Rectangle 1" o:spid="_x0000_s1026" alt="&quot;&quot;" style="position:absolute;margin-left:-15.7pt;margin-top:9.55pt;width:483pt;height:218.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" filled="f" strokecolor="#091723 [484]">
                <w10:wrap anchorx="margin"/>
              </v:rect>
            </w:pict>
          </mc:Fallback>
        </mc:AlternateContent>
      </w:r>
    </w:p>
    <w:p w14:paraId="378CBAA2" w14:textId="75F8A72E" w:rsidR="00F15A7C" w:rsidRPr="008B479F" w:rsidRDefault="00F15A7C" w:rsidP="00F15A7C">
      <w:pPr>
        <w:spacing w:before="80" w:after="80" w:line="240" w:lineRule="auto"/>
        <w:rPr>
          <w:rFonts w:eastAsia="Open Sans" w:cs="Open Sans"/>
          <w:szCs w:val="24"/>
          <w:lang w:val="en-GB"/>
        </w:rPr>
      </w:pPr>
      <w:r w:rsidRPr="04E0E8D9">
        <w:rPr>
          <w:rFonts w:eastAsia="Open Sans" w:cs="Open Sans"/>
          <w:szCs w:val="24"/>
        </w:rPr>
        <w:t xml:space="preserve">New provisions in the </w:t>
      </w:r>
      <w:r w:rsidRPr="00C57889">
        <w:rPr>
          <w:rFonts w:eastAsia="Open Sans" w:cs="Open Sans"/>
          <w:i/>
          <w:iCs/>
          <w:szCs w:val="24"/>
        </w:rPr>
        <w:t>Sex Discrimination Act 1984</w:t>
      </w:r>
      <w:r w:rsidRPr="04E0E8D9">
        <w:rPr>
          <w:rFonts w:eastAsia="Open Sans" w:cs="Open Sans"/>
          <w:szCs w:val="24"/>
        </w:rPr>
        <w:t xml:space="preserve"> (</w:t>
      </w:r>
      <w:proofErr w:type="spellStart"/>
      <w:r w:rsidRPr="04E0E8D9">
        <w:rPr>
          <w:rFonts w:eastAsia="Open Sans" w:cs="Open Sans"/>
          <w:szCs w:val="24"/>
        </w:rPr>
        <w:t>Cth</w:t>
      </w:r>
      <w:proofErr w:type="spellEnd"/>
      <w:r w:rsidRPr="04E0E8D9">
        <w:rPr>
          <w:rFonts w:eastAsia="Open Sans" w:cs="Open Sans"/>
          <w:szCs w:val="24"/>
        </w:rPr>
        <w:t xml:space="preserve">) place a </w:t>
      </w:r>
      <w:r w:rsidRPr="00C65BBB">
        <w:rPr>
          <w:rFonts w:eastAsia="Open Sans" w:cs="Open Sans"/>
          <w:b/>
          <w:bCs/>
          <w:szCs w:val="24"/>
        </w:rPr>
        <w:t>positive duty</w:t>
      </w:r>
      <w:r w:rsidRPr="04E0E8D9">
        <w:rPr>
          <w:rFonts w:eastAsia="Open Sans" w:cs="Open Sans"/>
          <w:szCs w:val="24"/>
        </w:rPr>
        <w:t xml:space="preserve"> on </w:t>
      </w:r>
      <w:r w:rsidRPr="008B479F">
        <w:rPr>
          <w:rFonts w:eastAsia="Open Sans" w:cs="Open Sans"/>
          <w:szCs w:val="24"/>
        </w:rPr>
        <w:t xml:space="preserve">organisations and businesses to take reasonable steps to eliminate the following behaviour as far as possible: </w:t>
      </w:r>
    </w:p>
    <w:p w14:paraId="2CE09E89" w14:textId="77777777" w:rsidR="00F15A7C" w:rsidRDefault="00F15A7C" w:rsidP="00F15A7C">
      <w:pPr>
        <w:pStyle w:val="ListParagraph"/>
        <w:numPr>
          <w:ilvl w:val="0"/>
          <w:numId w:val="34"/>
        </w:numPr>
        <w:spacing w:before="240" w:after="240" w:line="256" w:lineRule="auto"/>
        <w:rPr>
          <w:rFonts w:cs="Open Sans"/>
          <w:szCs w:val="24"/>
        </w:rPr>
      </w:pPr>
      <w:r>
        <w:rPr>
          <w:rFonts w:cs="Open Sans"/>
          <w:szCs w:val="24"/>
        </w:rPr>
        <w:t>discrimination on the ground of sex in a work context</w:t>
      </w:r>
    </w:p>
    <w:p w14:paraId="402EC4C3" w14:textId="6E37CE0C" w:rsidR="00F15A7C" w:rsidRDefault="00F15A7C" w:rsidP="00F15A7C">
      <w:pPr>
        <w:pStyle w:val="ListParagraph"/>
        <w:numPr>
          <w:ilvl w:val="0"/>
          <w:numId w:val="34"/>
        </w:numPr>
        <w:spacing w:before="240" w:after="240" w:line="256" w:lineRule="auto"/>
        <w:rPr>
          <w:rFonts w:cs="Open Sans"/>
          <w:szCs w:val="24"/>
        </w:rPr>
      </w:pPr>
      <w:r>
        <w:rPr>
          <w:rFonts w:cs="Open Sans"/>
          <w:szCs w:val="24"/>
        </w:rPr>
        <w:t>sexual harassment in connection with work</w:t>
      </w:r>
    </w:p>
    <w:p w14:paraId="5D3F4242" w14:textId="5CE51EDE" w:rsidR="00F15A7C" w:rsidRDefault="00F15A7C" w:rsidP="00F15A7C">
      <w:pPr>
        <w:pStyle w:val="ListParagraph"/>
        <w:numPr>
          <w:ilvl w:val="0"/>
          <w:numId w:val="34"/>
        </w:numPr>
        <w:spacing w:before="240" w:after="240" w:line="256" w:lineRule="auto"/>
        <w:rPr>
          <w:rFonts w:cs="Open Sans"/>
          <w:szCs w:val="24"/>
        </w:rPr>
      </w:pPr>
      <w:r w:rsidRPr="00A27799">
        <w:rPr>
          <w:rFonts w:cs="Open Sans"/>
          <w:szCs w:val="24"/>
        </w:rPr>
        <w:t>sex-based harassment in connection with work</w:t>
      </w:r>
    </w:p>
    <w:p w14:paraId="5EDDBA83" w14:textId="78E80828" w:rsidR="00F15A7C" w:rsidRPr="00467D54" w:rsidRDefault="00F15A7C" w:rsidP="00F15A7C">
      <w:pPr>
        <w:pStyle w:val="ListParagraph"/>
        <w:numPr>
          <w:ilvl w:val="0"/>
          <w:numId w:val="34"/>
        </w:numPr>
        <w:spacing w:before="240" w:after="0" w:line="240" w:lineRule="auto"/>
        <w:rPr>
          <w:rFonts w:ascii="Times New Roman" w:hAnsi="Times New Roman"/>
          <w:szCs w:val="24"/>
        </w:rPr>
      </w:pPr>
      <w:r w:rsidRPr="00A27799">
        <w:rPr>
          <w:rFonts w:cs="Open Sans"/>
          <w:szCs w:val="24"/>
        </w:rPr>
        <w:t xml:space="preserve">conduct creating a workplace environment that is hostile on the ground of </w:t>
      </w:r>
      <w:proofErr w:type="gramStart"/>
      <w:r w:rsidRPr="00A27799">
        <w:rPr>
          <w:rFonts w:cs="Open Sans"/>
          <w:szCs w:val="24"/>
        </w:rPr>
        <w:t>sex</w:t>
      </w:r>
      <w:proofErr w:type="gramEnd"/>
    </w:p>
    <w:p w14:paraId="7B4919F0" w14:textId="77777777" w:rsidR="00F15A7C" w:rsidRDefault="00F15A7C" w:rsidP="00F15A7C">
      <w:pPr>
        <w:pStyle w:val="ListParagraph"/>
        <w:numPr>
          <w:ilvl w:val="0"/>
          <w:numId w:val="34"/>
        </w:numPr>
        <w:spacing w:before="240" w:after="0" w:line="240" w:lineRule="auto"/>
        <w:rPr>
          <w:rFonts w:ascii="Times New Roman" w:hAnsi="Times New Roman"/>
          <w:szCs w:val="24"/>
        </w:rPr>
      </w:pPr>
      <w:r w:rsidRPr="00A27799">
        <w:rPr>
          <w:rFonts w:cs="Open Sans"/>
          <w:szCs w:val="24"/>
        </w:rPr>
        <w:t>related acts of victimisation</w:t>
      </w:r>
      <w:r>
        <w:rPr>
          <w:rFonts w:ascii="Times New Roman" w:hAnsi="Times New Roman"/>
          <w:szCs w:val="24"/>
        </w:rPr>
        <w:t>.</w:t>
      </w:r>
    </w:p>
    <w:p w14:paraId="3E751109" w14:textId="77777777" w:rsidR="00F15A7C" w:rsidRPr="00E94D74" w:rsidRDefault="00F15A7C" w:rsidP="00F15A7C">
      <w:pPr>
        <w:pStyle w:val="ListParagraph"/>
        <w:spacing w:before="240" w:after="0" w:line="240" w:lineRule="auto"/>
        <w:rPr>
          <w:rFonts w:ascii="Times New Roman" w:hAnsi="Times New Roman"/>
          <w:szCs w:val="24"/>
        </w:rPr>
      </w:pPr>
    </w:p>
    <w:p w14:paraId="2C1B620F" w14:textId="1AD27AFD" w:rsidR="00F15A7C" w:rsidRDefault="00F15A7C" w:rsidP="00F15A7C">
      <w:pPr>
        <w:rPr>
          <w:rFonts w:cs="Open Sans"/>
          <w:szCs w:val="24"/>
        </w:rPr>
      </w:pPr>
      <w:r w:rsidRPr="00DF64F3">
        <w:rPr>
          <w:rFonts w:cs="Open Sans"/>
          <w:szCs w:val="24"/>
        </w:rPr>
        <w:t>We refer to these behaviours as ‘</w:t>
      </w:r>
      <w:r w:rsidRPr="005E1073">
        <w:rPr>
          <w:rFonts w:cs="Open Sans"/>
          <w:b/>
          <w:bCs/>
          <w:szCs w:val="24"/>
        </w:rPr>
        <w:t>unlawful behaviours</w:t>
      </w:r>
      <w:r w:rsidRPr="00AA2C1E">
        <w:rPr>
          <w:rFonts w:cs="Open Sans"/>
          <w:szCs w:val="24"/>
        </w:rPr>
        <w:t>’</w:t>
      </w:r>
      <w:r w:rsidRPr="00DF64F3">
        <w:rPr>
          <w:rFonts w:cs="Open Sans"/>
          <w:szCs w:val="24"/>
        </w:rPr>
        <w:t xml:space="preserve"> in this factsheet. </w:t>
      </w:r>
    </w:p>
    <w:p w14:paraId="3D305DB8" w14:textId="2DE9018D" w:rsidR="00F15A7C" w:rsidRDefault="00F15A7C" w:rsidP="005432BF">
      <w:pPr>
        <w:spacing w:beforeLines="80" w:before="192" w:afterLines="80" w:after="192" w:line="240" w:lineRule="auto"/>
        <w:rPr>
          <w:rFonts w:eastAsia="Open Sans" w:cs="Open Sans"/>
          <w:szCs w:val="24"/>
        </w:rPr>
      </w:pPr>
    </w:p>
    <w:p w14:paraId="60C9B885" w14:textId="75619F7C" w:rsidR="001C6C69" w:rsidRPr="0049644E" w:rsidRDefault="001C6C69" w:rsidP="005432BF">
      <w:pPr>
        <w:spacing w:beforeLines="80" w:before="192" w:afterLines="80" w:after="192" w:line="240" w:lineRule="auto"/>
        <w:rPr>
          <w:rFonts w:eastAsia="Open Sans" w:cs="Open Sans"/>
          <w:szCs w:val="24"/>
        </w:rPr>
      </w:pPr>
      <w:r w:rsidRPr="001652BB">
        <w:rPr>
          <w:rFonts w:eastAsia="Open Sans" w:cs="Open Sans"/>
          <w:szCs w:val="24"/>
        </w:rPr>
        <w:t>This factsheet provides information about the design and delivery of effective education and training to prevent and respond to unlawful behaviours.</w:t>
      </w:r>
    </w:p>
    <w:p w14:paraId="35B8AFD1" w14:textId="77777777" w:rsidR="001C6C69" w:rsidRPr="001651E5" w:rsidRDefault="001C6C69" w:rsidP="005432BF">
      <w:pPr>
        <w:pStyle w:val="Heading1"/>
      </w:pPr>
      <w:r w:rsidRPr="001651E5">
        <w:t xml:space="preserve">Education versus training </w:t>
      </w:r>
    </w:p>
    <w:p w14:paraId="093DB52D" w14:textId="77777777" w:rsidR="001C6C69" w:rsidRPr="008D09EB" w:rsidRDefault="001C6C69" w:rsidP="005432BF">
      <w:pPr>
        <w:spacing w:beforeLines="80" w:before="192" w:afterLines="80" w:after="192" w:line="240" w:lineRule="auto"/>
        <w:rPr>
          <w:rFonts w:eastAsia="Open Sans" w:cs="Open Sans"/>
          <w:szCs w:val="24"/>
        </w:rPr>
      </w:pPr>
      <w:r w:rsidRPr="008D09EB">
        <w:rPr>
          <w:rFonts w:eastAsia="Open Sans" w:cs="Open Sans"/>
          <w:b/>
          <w:bCs/>
          <w:szCs w:val="24"/>
        </w:rPr>
        <w:t>Education</w:t>
      </w:r>
      <w:r w:rsidRPr="008D09EB">
        <w:rPr>
          <w:rFonts w:eastAsia="Open Sans" w:cs="Open Sans"/>
          <w:szCs w:val="24"/>
        </w:rPr>
        <w:t xml:space="preserve"> in a workplace involves raising and maintaining awareness and understanding of a particular topic across workgroups or the </w:t>
      </w:r>
      <w:proofErr w:type="gramStart"/>
      <w:r w:rsidRPr="008D09EB">
        <w:rPr>
          <w:rFonts w:eastAsia="Open Sans" w:cs="Open Sans"/>
          <w:szCs w:val="24"/>
        </w:rPr>
        <w:t>workforce as a whole</w:t>
      </w:r>
      <w:proofErr w:type="gramEnd"/>
      <w:r w:rsidRPr="008D09EB">
        <w:rPr>
          <w:rFonts w:eastAsia="Open Sans" w:cs="Open Sans"/>
          <w:szCs w:val="24"/>
        </w:rPr>
        <w:t xml:space="preserve">. Examples of education to prevent and respond to unlawful behaviours may include the organisation or business encouraging discussion and understanding of relevant policies and procedures at team or staff meetings. </w:t>
      </w:r>
    </w:p>
    <w:p w14:paraId="1F5C476E" w14:textId="77777777" w:rsidR="001C6C69" w:rsidRPr="00AE5E52" w:rsidRDefault="001C6C69" w:rsidP="005432BF">
      <w:pPr>
        <w:spacing w:beforeLines="80" w:before="192" w:afterLines="80" w:after="192" w:line="240" w:lineRule="auto"/>
        <w:rPr>
          <w:rFonts w:eastAsia="Open Sans" w:cs="Open Sans"/>
          <w:szCs w:val="24"/>
        </w:rPr>
      </w:pPr>
      <w:r w:rsidRPr="008D09EB">
        <w:rPr>
          <w:rFonts w:eastAsia="Open Sans" w:cs="Open Sans"/>
          <w:b/>
          <w:bCs/>
          <w:szCs w:val="24"/>
        </w:rPr>
        <w:t>Training</w:t>
      </w:r>
      <w:r w:rsidRPr="008D09EB">
        <w:rPr>
          <w:rFonts w:eastAsia="Open Sans" w:cs="Open Sans"/>
          <w:szCs w:val="24"/>
        </w:rPr>
        <w:t xml:space="preserve"> in a workplace </w:t>
      </w:r>
      <w:r w:rsidRPr="00AE5E52">
        <w:rPr>
          <w:rFonts w:eastAsia="Open Sans" w:cs="Open Sans"/>
          <w:szCs w:val="24"/>
        </w:rPr>
        <w:t>involves upskilling</w:t>
      </w:r>
      <w:r>
        <w:rPr>
          <w:rFonts w:eastAsia="Open Sans" w:cs="Open Sans"/>
          <w:szCs w:val="24"/>
        </w:rPr>
        <w:t xml:space="preserve"> workgroups and individuals in their knowledge, attitude, or skill set </w:t>
      </w:r>
      <w:r w:rsidRPr="00AE5E52">
        <w:rPr>
          <w:rFonts w:eastAsia="Open Sans" w:cs="Open Sans"/>
          <w:szCs w:val="24"/>
        </w:rPr>
        <w:t xml:space="preserve">in </w:t>
      </w:r>
      <w:r>
        <w:rPr>
          <w:rFonts w:eastAsia="Open Sans" w:cs="Open Sans"/>
          <w:szCs w:val="24"/>
        </w:rPr>
        <w:t xml:space="preserve">relation to </w:t>
      </w:r>
      <w:r w:rsidRPr="00AE5E52">
        <w:rPr>
          <w:rFonts w:eastAsia="Open Sans" w:cs="Open Sans"/>
          <w:szCs w:val="24"/>
        </w:rPr>
        <w:t xml:space="preserve">a </w:t>
      </w:r>
      <w:r>
        <w:rPr>
          <w:rFonts w:eastAsia="Open Sans" w:cs="Open Sans"/>
          <w:szCs w:val="24"/>
        </w:rPr>
        <w:t>topic.</w:t>
      </w:r>
      <w:r w:rsidRPr="00B56204">
        <w:rPr>
          <w:rFonts w:eastAsia="Open Sans" w:cs="Open Sans"/>
          <w:szCs w:val="24"/>
        </w:rPr>
        <w:t xml:space="preserve"> </w:t>
      </w:r>
      <w:r>
        <w:rPr>
          <w:rFonts w:eastAsia="Open Sans" w:cs="Open Sans"/>
          <w:szCs w:val="24"/>
        </w:rPr>
        <w:t>Examples of training to prevent and respond to unlawful behaviours in the workplace may include formal face-to-face or virtual workshops, on-the-job training and e-learning courses that relate specifically to the individual and/or a workgroup’s relevant roles and responsibilities.</w:t>
      </w:r>
    </w:p>
    <w:p w14:paraId="322D16C3" w14:textId="77777777" w:rsidR="001C6C69" w:rsidRDefault="001C6C69" w:rsidP="005432BF">
      <w:pPr>
        <w:spacing w:beforeLines="80" w:before="192" w:afterLines="80" w:after="192" w:line="240" w:lineRule="auto"/>
        <w:rPr>
          <w:rFonts w:eastAsia="Open Sans" w:cs="Open Sans"/>
          <w:szCs w:val="24"/>
        </w:rPr>
      </w:pPr>
      <w:r>
        <w:rPr>
          <w:rFonts w:eastAsia="Open Sans" w:cs="Open Sans"/>
          <w:szCs w:val="24"/>
        </w:rPr>
        <w:lastRenderedPageBreak/>
        <w:t>A s</w:t>
      </w:r>
      <w:r w:rsidRPr="00AE5E52">
        <w:rPr>
          <w:rFonts w:eastAsia="Open Sans" w:cs="Open Sans"/>
          <w:szCs w:val="24"/>
        </w:rPr>
        <w:t xml:space="preserve">ingle educational campaign </w:t>
      </w:r>
      <w:r>
        <w:rPr>
          <w:rFonts w:eastAsia="Open Sans" w:cs="Open Sans"/>
          <w:szCs w:val="24"/>
        </w:rPr>
        <w:t xml:space="preserve">or a </w:t>
      </w:r>
      <w:r w:rsidRPr="00AE5E52">
        <w:rPr>
          <w:rFonts w:eastAsia="Open Sans" w:cs="Open Sans"/>
          <w:szCs w:val="24"/>
        </w:rPr>
        <w:t>one-off training session is unlikely to result in long-term change.</w:t>
      </w:r>
      <w:r w:rsidRPr="00284D3C">
        <w:rPr>
          <w:rFonts w:eastAsia="Open Sans" w:cs="Open Sans"/>
          <w:szCs w:val="24"/>
        </w:rPr>
        <w:t xml:space="preserve"> </w:t>
      </w:r>
      <w:r w:rsidRPr="00AE5E52">
        <w:rPr>
          <w:rFonts w:eastAsia="Open Sans" w:cs="Open Sans"/>
          <w:szCs w:val="24"/>
        </w:rPr>
        <w:t xml:space="preserve">Education and training </w:t>
      </w:r>
      <w:r>
        <w:rPr>
          <w:rFonts w:eastAsia="Open Sans" w:cs="Open Sans"/>
          <w:szCs w:val="24"/>
        </w:rPr>
        <w:t xml:space="preserve">activities </w:t>
      </w:r>
      <w:r w:rsidRPr="00AE5E52">
        <w:rPr>
          <w:rFonts w:eastAsia="Open Sans" w:cs="Open Sans"/>
          <w:szCs w:val="24"/>
        </w:rPr>
        <w:t xml:space="preserve">are most effective when they are used together. </w:t>
      </w:r>
    </w:p>
    <w:p w14:paraId="06CEFB7A" w14:textId="77777777" w:rsidR="001C6C69" w:rsidRPr="00624504" w:rsidRDefault="001C6C69" w:rsidP="005432BF">
      <w:pPr>
        <w:pStyle w:val="Heading1"/>
      </w:pPr>
      <w:r w:rsidRPr="00624504">
        <w:t>How to make education and training effective</w:t>
      </w:r>
    </w:p>
    <w:p w14:paraId="4D92397B" w14:textId="77777777" w:rsidR="001C6C69" w:rsidRDefault="001C6C69" w:rsidP="005432BF">
      <w:pPr>
        <w:spacing w:beforeLines="80" w:before="192" w:afterLines="80" w:after="192" w:line="240" w:lineRule="auto"/>
        <w:rPr>
          <w:rFonts w:cs="Open Sans"/>
          <w:szCs w:val="24"/>
        </w:rPr>
      </w:pPr>
      <w:r>
        <w:rPr>
          <w:rFonts w:cs="Open Sans"/>
          <w:szCs w:val="24"/>
        </w:rPr>
        <w:t xml:space="preserve">In the </w:t>
      </w:r>
      <w:proofErr w:type="spellStart"/>
      <w:r w:rsidRPr="001C1322">
        <w:rPr>
          <w:rFonts w:cs="Open Sans"/>
          <w:i/>
          <w:iCs/>
          <w:szCs w:val="24"/>
        </w:rPr>
        <w:t>Respect@Work</w:t>
      </w:r>
      <w:proofErr w:type="spellEnd"/>
      <w:r w:rsidRPr="001C1322">
        <w:rPr>
          <w:rFonts w:cs="Open Sans"/>
          <w:i/>
          <w:iCs/>
          <w:szCs w:val="24"/>
        </w:rPr>
        <w:t>: Sexual Harassment National Inquiry (2020)</w:t>
      </w:r>
      <w:r>
        <w:rPr>
          <w:rFonts w:cs="Open Sans"/>
          <w:szCs w:val="24"/>
        </w:rPr>
        <w:t>, the Commission heard from workers in the arts sector that they had never been formally inducted or had any workplace policies explained to them. Workers advised not knowing who to report unlawful behaviour to within their workplace.</w:t>
      </w:r>
      <w:r w:rsidRPr="00223E2D">
        <w:rPr>
          <w:rStyle w:val="EndnoteReference"/>
          <w:rFonts w:cs="Open Sans"/>
        </w:rPr>
        <w:endnoteReference w:id="1"/>
      </w:r>
    </w:p>
    <w:p w14:paraId="7DB40C6E" w14:textId="77777777" w:rsidR="001C6C69" w:rsidRDefault="001C6C69" w:rsidP="005432BF">
      <w:pPr>
        <w:spacing w:beforeLines="80" w:before="192" w:afterLines="80" w:after="192" w:line="240" w:lineRule="auto"/>
        <w:rPr>
          <w:rFonts w:eastAsia="Open Sans" w:cs="Open Sans"/>
          <w:szCs w:val="24"/>
        </w:rPr>
      </w:pPr>
      <w:r>
        <w:rPr>
          <w:rFonts w:eastAsia="Open Sans" w:cs="Open Sans"/>
          <w:szCs w:val="24"/>
        </w:rPr>
        <w:t>Simply having policies in place is not enough. E</w:t>
      </w:r>
      <w:r w:rsidRPr="00AE5E52">
        <w:rPr>
          <w:rFonts w:eastAsia="Open Sans" w:cs="Open Sans"/>
          <w:szCs w:val="24"/>
        </w:rPr>
        <w:t>ducation and training activities should offer consistent messaging that is reinforced through multiple avenues.</w:t>
      </w:r>
      <w:r>
        <w:rPr>
          <w:rFonts w:eastAsia="Open Sans" w:cs="Open Sans"/>
          <w:szCs w:val="24"/>
        </w:rPr>
        <w:t xml:space="preserve"> </w:t>
      </w:r>
      <w:r w:rsidRPr="00AE5E52">
        <w:rPr>
          <w:rFonts w:eastAsia="Open Sans" w:cs="Open Sans"/>
          <w:szCs w:val="24"/>
        </w:rPr>
        <w:t xml:space="preserve">Each activity should not be seen </w:t>
      </w:r>
      <w:r>
        <w:rPr>
          <w:rFonts w:eastAsia="Open Sans" w:cs="Open Sans"/>
          <w:szCs w:val="24"/>
        </w:rPr>
        <w:t xml:space="preserve">only </w:t>
      </w:r>
      <w:r w:rsidRPr="00AE5E52">
        <w:rPr>
          <w:rFonts w:eastAsia="Open Sans" w:cs="Open Sans"/>
          <w:szCs w:val="24"/>
        </w:rPr>
        <w:t>as a compliance strategy</w:t>
      </w:r>
      <w:r>
        <w:rPr>
          <w:rFonts w:eastAsia="Open Sans" w:cs="Open Sans"/>
          <w:szCs w:val="24"/>
        </w:rPr>
        <w:t>,</w:t>
      </w:r>
      <w:r w:rsidRPr="00AE5E52">
        <w:rPr>
          <w:rFonts w:eastAsia="Open Sans" w:cs="Open Sans"/>
          <w:szCs w:val="24"/>
        </w:rPr>
        <w:t xml:space="preserve"> </w:t>
      </w:r>
      <w:r>
        <w:rPr>
          <w:rFonts w:eastAsia="Open Sans" w:cs="Open Sans"/>
          <w:szCs w:val="24"/>
        </w:rPr>
        <w:t xml:space="preserve">and </w:t>
      </w:r>
      <w:r w:rsidRPr="00AE5E52">
        <w:rPr>
          <w:rFonts w:eastAsia="Open Sans" w:cs="Open Sans"/>
          <w:szCs w:val="24"/>
        </w:rPr>
        <w:t xml:space="preserve">instead </w:t>
      </w:r>
      <w:r>
        <w:rPr>
          <w:rFonts w:eastAsia="Open Sans" w:cs="Open Sans"/>
          <w:szCs w:val="24"/>
        </w:rPr>
        <w:t xml:space="preserve">be </w:t>
      </w:r>
      <w:r w:rsidRPr="00AE5E52">
        <w:rPr>
          <w:rFonts w:eastAsia="Open Sans" w:cs="Open Sans"/>
          <w:szCs w:val="24"/>
        </w:rPr>
        <w:t xml:space="preserve">used as an opportunity </w:t>
      </w:r>
      <w:r>
        <w:rPr>
          <w:rFonts w:eastAsia="Open Sans" w:cs="Open Sans"/>
          <w:szCs w:val="24"/>
        </w:rPr>
        <w:t xml:space="preserve">to </w:t>
      </w:r>
      <w:r w:rsidRPr="00AE5E52">
        <w:rPr>
          <w:rFonts w:eastAsia="Open Sans" w:cs="Open Sans"/>
          <w:szCs w:val="24"/>
        </w:rPr>
        <w:t>build on knowledge, attitudes and skill sets</w:t>
      </w:r>
      <w:r>
        <w:rPr>
          <w:rFonts w:eastAsia="Open Sans" w:cs="Open Sans"/>
          <w:szCs w:val="24"/>
        </w:rPr>
        <w:t xml:space="preserve"> across the workplace</w:t>
      </w:r>
      <w:r w:rsidRPr="00AE5E52">
        <w:rPr>
          <w:rFonts w:eastAsia="Open Sans" w:cs="Open Sans"/>
          <w:szCs w:val="24"/>
        </w:rPr>
        <w:t>.</w:t>
      </w:r>
      <w:r>
        <w:rPr>
          <w:rStyle w:val="EndnoteReference"/>
          <w:rFonts w:eastAsia="Open Sans" w:cs="Open Sans"/>
        </w:rPr>
        <w:endnoteReference w:id="2"/>
      </w:r>
    </w:p>
    <w:p w14:paraId="7F4DD59D" w14:textId="77777777" w:rsidR="001C6C69" w:rsidRPr="00E55B22" w:rsidRDefault="001C6C69" w:rsidP="005432BF">
      <w:pPr>
        <w:spacing w:beforeLines="80" w:before="192" w:afterLines="80" w:after="192" w:line="240" w:lineRule="auto"/>
        <w:rPr>
          <w:rFonts w:eastAsia="Open Sans" w:cs="Open Sans"/>
          <w:szCs w:val="24"/>
        </w:rPr>
      </w:pPr>
      <w:r w:rsidRPr="00E55B22">
        <w:rPr>
          <w:rFonts w:eastAsia="Open Sans" w:cs="Open Sans"/>
          <w:szCs w:val="24"/>
        </w:rPr>
        <w:t>Education and training activities are most effective when they are:</w:t>
      </w:r>
    </w:p>
    <w:p w14:paraId="6808D966" w14:textId="77777777" w:rsidR="001C6C69" w:rsidRPr="0032610A" w:rsidRDefault="001C6C69" w:rsidP="005432BF">
      <w:pPr>
        <w:pStyle w:val="Heading2"/>
      </w:pPr>
      <w:r w:rsidRPr="0032610A">
        <w:t xml:space="preserve">Accessible </w:t>
      </w:r>
    </w:p>
    <w:p w14:paraId="36891784" w14:textId="77777777" w:rsidR="001C6C69" w:rsidRDefault="001C6C69" w:rsidP="005432BF">
      <w:pPr>
        <w:spacing w:beforeLines="80" w:before="192" w:afterLines="80" w:after="192"/>
        <w:rPr>
          <w:rFonts w:eastAsia="Open Sans" w:cs="Open Sans"/>
          <w:szCs w:val="24"/>
        </w:rPr>
      </w:pPr>
      <w:r>
        <w:rPr>
          <w:rFonts w:eastAsia="Open Sans" w:cs="Open Sans"/>
          <w:szCs w:val="24"/>
        </w:rPr>
        <w:t xml:space="preserve">In practice this may include sharing </w:t>
      </w:r>
      <w:r w:rsidRPr="00AE5E52">
        <w:rPr>
          <w:rFonts w:eastAsia="Open Sans" w:cs="Open Sans"/>
          <w:szCs w:val="24"/>
        </w:rPr>
        <w:t xml:space="preserve">any education </w:t>
      </w:r>
      <w:r>
        <w:rPr>
          <w:rFonts w:eastAsia="Open Sans" w:cs="Open Sans"/>
          <w:szCs w:val="24"/>
        </w:rPr>
        <w:t xml:space="preserve">activities </w:t>
      </w:r>
      <w:r w:rsidRPr="00AE5E52">
        <w:rPr>
          <w:rFonts w:eastAsia="Open Sans" w:cs="Open Sans"/>
          <w:szCs w:val="24"/>
        </w:rPr>
        <w:t xml:space="preserve">through a variety of relevant methods to reach all workers (such as meetings, </w:t>
      </w:r>
      <w:proofErr w:type="gramStart"/>
      <w:r w:rsidRPr="00AE5E52">
        <w:rPr>
          <w:rFonts w:eastAsia="Open Sans" w:cs="Open Sans"/>
          <w:szCs w:val="24"/>
        </w:rPr>
        <w:t>email</w:t>
      </w:r>
      <w:proofErr w:type="gramEnd"/>
      <w:r w:rsidRPr="00AE5E52">
        <w:rPr>
          <w:rFonts w:eastAsia="Open Sans" w:cs="Open Sans"/>
          <w:szCs w:val="24"/>
        </w:rPr>
        <w:t xml:space="preserve"> and intranet).</w:t>
      </w:r>
      <w:r>
        <w:rPr>
          <w:rFonts w:eastAsia="Open Sans" w:cs="Open Sans"/>
          <w:szCs w:val="24"/>
        </w:rPr>
        <w:t xml:space="preserve"> </w:t>
      </w:r>
    </w:p>
    <w:p w14:paraId="4457E74A" w14:textId="77777777" w:rsidR="001C6C69" w:rsidRDefault="001C6C69" w:rsidP="005432BF">
      <w:pPr>
        <w:spacing w:beforeLines="80" w:before="192" w:afterLines="80" w:after="192" w:line="240" w:lineRule="auto"/>
        <w:rPr>
          <w:rFonts w:eastAsia="Open Sans" w:cs="Open Sans"/>
          <w:szCs w:val="24"/>
        </w:rPr>
      </w:pPr>
      <w:r>
        <w:rPr>
          <w:rFonts w:eastAsia="Open Sans" w:cs="Open Sans"/>
          <w:szCs w:val="24"/>
        </w:rPr>
        <w:t>It may also include delivering training</w:t>
      </w:r>
      <w:r w:rsidRPr="00AE5E52">
        <w:rPr>
          <w:rFonts w:eastAsia="Open Sans" w:cs="Open Sans"/>
          <w:szCs w:val="24"/>
        </w:rPr>
        <w:t xml:space="preserve"> across times that suit all learners (including part-time and casual workers) and caters to the diverse needs of all learners.</w:t>
      </w:r>
    </w:p>
    <w:p w14:paraId="7B50CE88" w14:textId="77777777" w:rsidR="001C6C69" w:rsidRPr="00624504" w:rsidRDefault="001C6C69" w:rsidP="005432BF">
      <w:pPr>
        <w:pStyle w:val="Heading2"/>
      </w:pPr>
      <w:r w:rsidRPr="00624504">
        <w:t>Inclusive</w:t>
      </w:r>
    </w:p>
    <w:p w14:paraId="661030A3" w14:textId="77777777" w:rsidR="001C6C69" w:rsidRDefault="001C6C69" w:rsidP="005432BF">
      <w:pPr>
        <w:spacing w:beforeLines="80" w:before="192" w:afterLines="80" w:after="192"/>
        <w:rPr>
          <w:rFonts w:eastAsia="Open Sans" w:cs="Open Sans"/>
          <w:szCs w:val="24"/>
        </w:rPr>
      </w:pPr>
      <w:r>
        <w:rPr>
          <w:rFonts w:eastAsia="Open Sans" w:cs="Open Sans"/>
          <w:szCs w:val="24"/>
        </w:rPr>
        <w:t xml:space="preserve">In practice this may include writing </w:t>
      </w:r>
      <w:r w:rsidRPr="00AE5E52">
        <w:rPr>
          <w:rFonts w:eastAsia="Open Sans" w:cs="Open Sans"/>
          <w:szCs w:val="24"/>
        </w:rPr>
        <w:t xml:space="preserve">any education materials in Plain English, </w:t>
      </w:r>
      <w:r>
        <w:rPr>
          <w:rFonts w:eastAsia="Open Sans" w:cs="Open Sans"/>
          <w:szCs w:val="24"/>
        </w:rPr>
        <w:t>and using</w:t>
      </w:r>
      <w:r w:rsidRPr="00AE5E52">
        <w:rPr>
          <w:rFonts w:eastAsia="Open Sans" w:cs="Open Sans"/>
          <w:szCs w:val="24"/>
        </w:rPr>
        <w:t xml:space="preserve"> inclusive language </w:t>
      </w:r>
      <w:r>
        <w:rPr>
          <w:rFonts w:eastAsia="Open Sans" w:cs="Open Sans"/>
          <w:szCs w:val="24"/>
        </w:rPr>
        <w:t xml:space="preserve">(considering for example ability, culture, gender, age, and any other forms of human difference across the workplace) </w:t>
      </w:r>
      <w:r w:rsidRPr="00AE5E52">
        <w:rPr>
          <w:rFonts w:eastAsia="Open Sans" w:cs="Open Sans"/>
          <w:szCs w:val="24"/>
        </w:rPr>
        <w:t xml:space="preserve">and </w:t>
      </w:r>
      <w:r>
        <w:rPr>
          <w:rFonts w:eastAsia="Open Sans" w:cs="Open Sans"/>
          <w:szCs w:val="24"/>
        </w:rPr>
        <w:t>translating</w:t>
      </w:r>
      <w:r w:rsidRPr="00AE5E52">
        <w:rPr>
          <w:rFonts w:eastAsia="Open Sans" w:cs="Open Sans"/>
          <w:szCs w:val="24"/>
        </w:rPr>
        <w:t xml:space="preserve"> </w:t>
      </w:r>
      <w:r>
        <w:rPr>
          <w:rFonts w:eastAsia="Open Sans" w:cs="Open Sans"/>
          <w:szCs w:val="24"/>
        </w:rPr>
        <w:t xml:space="preserve">into other languages </w:t>
      </w:r>
      <w:r w:rsidRPr="00AE5E52">
        <w:rPr>
          <w:rFonts w:eastAsia="Open Sans" w:cs="Open Sans"/>
          <w:szCs w:val="24"/>
        </w:rPr>
        <w:t>where relevant and possible.</w:t>
      </w:r>
      <w:r>
        <w:rPr>
          <w:rFonts w:eastAsia="Open Sans" w:cs="Open Sans"/>
          <w:szCs w:val="24"/>
        </w:rPr>
        <w:t xml:space="preserve"> </w:t>
      </w:r>
    </w:p>
    <w:p w14:paraId="1626D986" w14:textId="77777777" w:rsidR="001C6C69" w:rsidRDefault="001C6C69" w:rsidP="005432BF">
      <w:pPr>
        <w:spacing w:beforeLines="80" w:before="192" w:afterLines="80" w:after="192" w:line="240" w:lineRule="auto"/>
        <w:rPr>
          <w:rFonts w:eastAsia="Open Sans" w:cs="Open Sans"/>
          <w:szCs w:val="24"/>
        </w:rPr>
      </w:pPr>
      <w:r>
        <w:rPr>
          <w:rFonts w:eastAsia="Open Sans" w:cs="Open Sans"/>
          <w:szCs w:val="24"/>
        </w:rPr>
        <w:t>It may also include engaging t</w:t>
      </w:r>
      <w:r w:rsidRPr="00AE5E52">
        <w:rPr>
          <w:rFonts w:eastAsia="Open Sans" w:cs="Open Sans"/>
          <w:szCs w:val="24"/>
        </w:rPr>
        <w:t xml:space="preserve">raining </w:t>
      </w:r>
      <w:r>
        <w:rPr>
          <w:rFonts w:eastAsia="Open Sans" w:cs="Open Sans"/>
          <w:szCs w:val="24"/>
        </w:rPr>
        <w:t>facilitators</w:t>
      </w:r>
      <w:r w:rsidRPr="00AE5E52">
        <w:rPr>
          <w:rFonts w:eastAsia="Open Sans" w:cs="Open Sans"/>
          <w:szCs w:val="24"/>
        </w:rPr>
        <w:t xml:space="preserve"> </w:t>
      </w:r>
      <w:r>
        <w:rPr>
          <w:rFonts w:eastAsia="Open Sans" w:cs="Open Sans"/>
          <w:szCs w:val="24"/>
        </w:rPr>
        <w:t xml:space="preserve">that </w:t>
      </w:r>
      <w:r w:rsidRPr="00AE5E52">
        <w:rPr>
          <w:rFonts w:eastAsia="Open Sans" w:cs="Open Sans"/>
          <w:szCs w:val="24"/>
        </w:rPr>
        <w:t xml:space="preserve">have understanding and skills to engage </w:t>
      </w:r>
      <w:r>
        <w:rPr>
          <w:rFonts w:eastAsia="Open Sans" w:cs="Open Sans"/>
          <w:szCs w:val="24"/>
        </w:rPr>
        <w:t xml:space="preserve">diverse </w:t>
      </w:r>
      <w:r w:rsidRPr="00AE5E52">
        <w:rPr>
          <w:rFonts w:eastAsia="Open Sans" w:cs="Open Sans"/>
          <w:szCs w:val="24"/>
        </w:rPr>
        <w:t>people (including</w:t>
      </w:r>
      <w:r>
        <w:rPr>
          <w:rFonts w:eastAsia="Open Sans" w:cs="Open Sans"/>
          <w:szCs w:val="24"/>
        </w:rPr>
        <w:t xml:space="preserve"> people diverse in age, educational background, ethnicity, First Nations background, sex/gender, </w:t>
      </w:r>
      <w:proofErr w:type="gramStart"/>
      <w:r>
        <w:rPr>
          <w:rFonts w:eastAsia="Open Sans" w:cs="Open Sans"/>
          <w:szCs w:val="24"/>
        </w:rPr>
        <w:t>disability</w:t>
      </w:r>
      <w:proofErr w:type="gramEnd"/>
      <w:r>
        <w:rPr>
          <w:rFonts w:eastAsia="Open Sans" w:cs="Open Sans"/>
          <w:szCs w:val="24"/>
        </w:rPr>
        <w:t xml:space="preserve"> and migration status).</w:t>
      </w:r>
    </w:p>
    <w:p w14:paraId="6B73AA44" w14:textId="77777777" w:rsidR="001C6C69" w:rsidRPr="00624504" w:rsidRDefault="001C6C69" w:rsidP="005432BF">
      <w:pPr>
        <w:pStyle w:val="Heading2"/>
      </w:pPr>
      <w:r w:rsidRPr="00624504">
        <w:t xml:space="preserve">Relevant </w:t>
      </w:r>
    </w:p>
    <w:p w14:paraId="4F57E292" w14:textId="77777777" w:rsidR="001C6C69" w:rsidRDefault="001C6C69" w:rsidP="005432BF">
      <w:pPr>
        <w:spacing w:beforeLines="80" w:before="192" w:afterLines="80" w:after="192" w:line="240" w:lineRule="auto"/>
        <w:rPr>
          <w:rFonts w:eastAsia="Open Sans" w:cs="Open Sans"/>
          <w:szCs w:val="24"/>
        </w:rPr>
      </w:pPr>
      <w:r>
        <w:rPr>
          <w:rFonts w:eastAsia="Open Sans" w:cs="Open Sans"/>
          <w:szCs w:val="24"/>
        </w:rPr>
        <w:t>In practice this may include tailoring education and training</w:t>
      </w:r>
      <w:r w:rsidRPr="00AE5E52">
        <w:rPr>
          <w:rFonts w:eastAsia="Open Sans" w:cs="Open Sans"/>
          <w:szCs w:val="24"/>
        </w:rPr>
        <w:t xml:space="preserve"> </w:t>
      </w:r>
      <w:r>
        <w:rPr>
          <w:rFonts w:eastAsia="Open Sans" w:cs="Open Sans"/>
          <w:szCs w:val="24"/>
        </w:rPr>
        <w:t>to the</w:t>
      </w:r>
      <w:r w:rsidRPr="00AE5E52">
        <w:rPr>
          <w:rFonts w:eastAsia="Open Sans" w:cs="Open Sans"/>
          <w:szCs w:val="24"/>
        </w:rPr>
        <w:t xml:space="preserve"> industry, </w:t>
      </w:r>
      <w:r>
        <w:rPr>
          <w:rFonts w:eastAsia="Open Sans" w:cs="Open Sans"/>
          <w:szCs w:val="24"/>
        </w:rPr>
        <w:t xml:space="preserve">the </w:t>
      </w:r>
      <w:proofErr w:type="gramStart"/>
      <w:r>
        <w:rPr>
          <w:rFonts w:eastAsia="Open Sans" w:cs="Open Sans"/>
          <w:szCs w:val="24"/>
        </w:rPr>
        <w:t xml:space="preserve">particular </w:t>
      </w:r>
      <w:r w:rsidRPr="00AE5E52">
        <w:rPr>
          <w:rFonts w:eastAsia="Open Sans" w:cs="Open Sans"/>
          <w:szCs w:val="24"/>
        </w:rPr>
        <w:t>workplace</w:t>
      </w:r>
      <w:proofErr w:type="gramEnd"/>
      <w:r w:rsidRPr="00AE5E52">
        <w:rPr>
          <w:rFonts w:eastAsia="Open Sans" w:cs="Open Sans"/>
          <w:szCs w:val="24"/>
        </w:rPr>
        <w:t xml:space="preserve"> and</w:t>
      </w:r>
      <w:r>
        <w:rPr>
          <w:rFonts w:eastAsia="Open Sans" w:cs="Open Sans"/>
          <w:szCs w:val="24"/>
        </w:rPr>
        <w:t xml:space="preserve"> to the</w:t>
      </w:r>
      <w:r w:rsidRPr="00AE5E52">
        <w:rPr>
          <w:rFonts w:eastAsia="Open Sans" w:cs="Open Sans"/>
          <w:szCs w:val="24"/>
        </w:rPr>
        <w:t xml:space="preserve"> responsibilities of all workers (</w:t>
      </w:r>
      <w:r>
        <w:rPr>
          <w:rFonts w:eastAsia="Open Sans" w:cs="Open Sans"/>
          <w:szCs w:val="24"/>
        </w:rPr>
        <w:t xml:space="preserve">such as having </w:t>
      </w:r>
      <w:r w:rsidRPr="00AE5E52">
        <w:rPr>
          <w:rFonts w:eastAsia="Open Sans" w:cs="Open Sans"/>
          <w:szCs w:val="24"/>
        </w:rPr>
        <w:t>supervisors/managers complete additional focused training on their specific responsibilities</w:t>
      </w:r>
      <w:r>
        <w:rPr>
          <w:rFonts w:eastAsia="Open Sans" w:cs="Open Sans"/>
          <w:szCs w:val="24"/>
        </w:rPr>
        <w:t xml:space="preserve">). </w:t>
      </w:r>
    </w:p>
    <w:p w14:paraId="799BDC38" w14:textId="77777777" w:rsidR="001C6C69" w:rsidRPr="00624504" w:rsidRDefault="001C6C69" w:rsidP="005432BF">
      <w:pPr>
        <w:pStyle w:val="Heading2"/>
      </w:pPr>
      <w:r w:rsidRPr="00624504">
        <w:lastRenderedPageBreak/>
        <w:t>Regular and ongoing</w:t>
      </w:r>
    </w:p>
    <w:p w14:paraId="6B5C40BC" w14:textId="77777777" w:rsidR="001C6C69" w:rsidRDefault="001C6C69" w:rsidP="005432BF">
      <w:pPr>
        <w:spacing w:beforeLines="80" w:before="192" w:afterLines="80" w:after="192"/>
        <w:rPr>
          <w:rFonts w:eastAsia="Open Sans" w:cs="Open Sans"/>
          <w:i/>
          <w:iCs/>
          <w:szCs w:val="24"/>
        </w:rPr>
      </w:pPr>
      <w:r>
        <w:rPr>
          <w:rFonts w:eastAsia="Open Sans" w:cs="Open Sans"/>
          <w:szCs w:val="24"/>
        </w:rPr>
        <w:t xml:space="preserve">In practice this may include regularly communicating prevention and response strategies through a range of educational activities. This could include dissemination to all workers </w:t>
      </w:r>
      <w:r w:rsidRPr="00AE5E52">
        <w:rPr>
          <w:rFonts w:eastAsia="Open Sans" w:cs="Open Sans"/>
          <w:szCs w:val="24"/>
        </w:rPr>
        <w:t xml:space="preserve">written policies </w:t>
      </w:r>
      <w:r>
        <w:rPr>
          <w:rFonts w:eastAsia="Open Sans" w:cs="Open Sans"/>
          <w:szCs w:val="24"/>
        </w:rPr>
        <w:t xml:space="preserve">highlighting specific steps an individual can take if they experience or witness unlawful behaviours, </w:t>
      </w:r>
      <w:r w:rsidRPr="00AE5E52">
        <w:rPr>
          <w:rFonts w:eastAsia="Open Sans" w:cs="Open Sans"/>
          <w:szCs w:val="24"/>
        </w:rPr>
        <w:t>as well as team or toolbox meetings</w:t>
      </w:r>
      <w:r>
        <w:rPr>
          <w:rFonts w:eastAsia="Open Sans" w:cs="Open Sans"/>
          <w:szCs w:val="24"/>
        </w:rPr>
        <w:t xml:space="preserve"> where reporting of unlawful behaviours is regularly encouraged</w:t>
      </w:r>
      <w:r w:rsidRPr="00AE5E52">
        <w:rPr>
          <w:rFonts w:eastAsia="Open Sans" w:cs="Open Sans"/>
          <w:szCs w:val="24"/>
        </w:rPr>
        <w:t>.</w:t>
      </w:r>
      <w:r>
        <w:rPr>
          <w:rFonts w:eastAsia="Open Sans" w:cs="Open Sans"/>
          <w:szCs w:val="24"/>
        </w:rPr>
        <w:t xml:space="preserve"> </w:t>
      </w:r>
    </w:p>
    <w:p w14:paraId="4968F36C" w14:textId="3BDCAE41" w:rsidR="001C6C69" w:rsidRDefault="001C6C69" w:rsidP="005432BF">
      <w:pPr>
        <w:spacing w:beforeLines="80" w:before="192" w:afterLines="80" w:after="192" w:line="240" w:lineRule="auto"/>
        <w:rPr>
          <w:rFonts w:eastAsia="Open Sans" w:cs="Open Sans"/>
          <w:szCs w:val="24"/>
        </w:rPr>
      </w:pPr>
      <w:r>
        <w:rPr>
          <w:rFonts w:eastAsia="Open Sans" w:cs="Open Sans"/>
          <w:szCs w:val="24"/>
        </w:rPr>
        <w:t>It may also include d</w:t>
      </w:r>
      <w:r w:rsidRPr="00AE5E52">
        <w:rPr>
          <w:rFonts w:eastAsia="Open Sans" w:cs="Open Sans"/>
          <w:szCs w:val="24"/>
        </w:rPr>
        <w:t>edicat</w:t>
      </w:r>
      <w:r>
        <w:rPr>
          <w:rFonts w:eastAsia="Open Sans" w:cs="Open Sans"/>
          <w:szCs w:val="24"/>
        </w:rPr>
        <w:t>ing</w:t>
      </w:r>
      <w:r w:rsidRPr="00AE5E52">
        <w:rPr>
          <w:rFonts w:eastAsia="Open Sans" w:cs="Open Sans"/>
          <w:szCs w:val="24"/>
        </w:rPr>
        <w:t xml:space="preserve"> training </w:t>
      </w:r>
      <w:r>
        <w:rPr>
          <w:rFonts w:eastAsia="Open Sans" w:cs="Open Sans"/>
          <w:szCs w:val="24"/>
        </w:rPr>
        <w:t xml:space="preserve">sessions </w:t>
      </w:r>
      <w:r w:rsidRPr="00AE5E52">
        <w:rPr>
          <w:rFonts w:eastAsia="Open Sans" w:cs="Open Sans"/>
          <w:szCs w:val="24"/>
        </w:rPr>
        <w:t xml:space="preserve">for both new workers (induction </w:t>
      </w:r>
      <w:r>
        <w:rPr>
          <w:rFonts w:eastAsia="Open Sans" w:cs="Open Sans"/>
          <w:szCs w:val="24"/>
        </w:rPr>
        <w:t>training</w:t>
      </w:r>
      <w:r w:rsidRPr="00AE5E52">
        <w:rPr>
          <w:rFonts w:eastAsia="Open Sans" w:cs="Open Sans"/>
          <w:szCs w:val="24"/>
        </w:rPr>
        <w:t>) and longer-term workers (refresher training).</w:t>
      </w:r>
    </w:p>
    <w:p w14:paraId="72141177" w14:textId="75E71E08" w:rsidR="001651E5" w:rsidRDefault="0032610A" w:rsidP="005432BF">
      <w:pPr>
        <w:pStyle w:val="Heading2"/>
      </w:pPr>
      <w:r>
        <w:rPr>
          <w:noProof/>
        </w:rPr>
        <mc:AlternateContent>
          <mc:Choice Requires="wps">
            <w:drawing>
              <wp:anchor distT="0" distB="0" distL="114300" distR="114300" simplePos="0" relativeHeight="251664384" behindDoc="1" locked="0" layoutInCell="1" allowOverlap="1" wp14:anchorId="3E7818CF" wp14:editId="52521DED">
                <wp:simplePos x="0" y="0"/>
                <wp:positionH relativeFrom="margin">
                  <wp:posOffset>-176530</wp:posOffset>
                </wp:positionH>
                <wp:positionV relativeFrom="paragraph">
                  <wp:posOffset>177165</wp:posOffset>
                </wp:positionV>
                <wp:extent cx="6105525" cy="2529840"/>
                <wp:effectExtent l="0" t="0" r="9525" b="3810"/>
                <wp:wrapNone/>
                <wp:docPr id="1176008652" name="Rectangle 1176008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25298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E6D16" id="Rectangle 1176008652" o:spid="_x0000_s1026" alt="&quot;&quot;" style="position:absolute;margin-left:-13.9pt;margin-top:13.95pt;width:480.75pt;height:199.2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" fillcolor="#f2f8fc" stroked="f" strokeweight="1pt">
                <w10:wrap anchorx="margin"/>
              </v:rect>
            </w:pict>
          </mc:Fallback>
        </mc:AlternateContent>
      </w:r>
    </w:p>
    <w:p w14:paraId="2927DE36" w14:textId="6B2B2AC1" w:rsidR="001651E5" w:rsidRPr="00624504" w:rsidRDefault="001651E5" w:rsidP="005432BF">
      <w:pPr>
        <w:pStyle w:val="Heading2"/>
      </w:pPr>
      <w:r w:rsidRPr="00624504">
        <w:t>A note for small businesses</w:t>
      </w:r>
    </w:p>
    <w:p w14:paraId="79847F53" w14:textId="77777777" w:rsidR="001651E5" w:rsidRDefault="001651E5" w:rsidP="005432BF">
      <w:pPr>
        <w:spacing w:after="0" w:line="240" w:lineRule="auto"/>
        <w:contextualSpacing/>
        <w:rPr>
          <w:rFonts w:cs="Open Sans"/>
          <w:szCs w:val="24"/>
        </w:rPr>
      </w:pPr>
      <w:r w:rsidRPr="2B63F51C">
        <w:rPr>
          <w:rFonts w:cs="Open Sans"/>
          <w:szCs w:val="24"/>
        </w:rPr>
        <w:t xml:space="preserve">Education and training </w:t>
      </w:r>
      <w:proofErr w:type="gramStart"/>
      <w:r w:rsidRPr="2B63F51C">
        <w:rPr>
          <w:rFonts w:cs="Open Sans"/>
          <w:szCs w:val="24"/>
        </w:rPr>
        <w:t>doesn</w:t>
      </w:r>
      <w:r>
        <w:rPr>
          <w:rFonts w:cs="Open Sans"/>
          <w:szCs w:val="24"/>
        </w:rPr>
        <w:t>’</w:t>
      </w:r>
      <w:r w:rsidRPr="2B63F51C">
        <w:rPr>
          <w:rFonts w:cs="Open Sans"/>
          <w:szCs w:val="24"/>
        </w:rPr>
        <w:t>t</w:t>
      </w:r>
      <w:proofErr w:type="gramEnd"/>
      <w:r w:rsidRPr="2B63F51C">
        <w:rPr>
          <w:rFonts w:cs="Open Sans"/>
          <w:szCs w:val="24"/>
        </w:rPr>
        <w:t xml:space="preserve"> need to </w:t>
      </w:r>
      <w:r>
        <w:rPr>
          <w:rFonts w:cs="Open Sans"/>
          <w:szCs w:val="24"/>
        </w:rPr>
        <w:t>involve a lot of time or expense</w:t>
      </w:r>
      <w:r w:rsidRPr="2B63F51C">
        <w:rPr>
          <w:rFonts w:cs="Open Sans"/>
          <w:szCs w:val="24"/>
        </w:rPr>
        <w:t xml:space="preserve">. In a small </w:t>
      </w:r>
      <w:r>
        <w:rPr>
          <w:rFonts w:cs="Open Sans"/>
          <w:szCs w:val="24"/>
        </w:rPr>
        <w:t xml:space="preserve">business </w:t>
      </w:r>
      <w:r w:rsidRPr="2B63F51C">
        <w:rPr>
          <w:rFonts w:cs="Open Sans"/>
          <w:szCs w:val="24"/>
        </w:rPr>
        <w:t>it may simply involve a combination of:</w:t>
      </w:r>
    </w:p>
    <w:p w14:paraId="6B159ED1" w14:textId="77777777" w:rsidR="001651E5" w:rsidRPr="0084002D" w:rsidRDefault="001651E5" w:rsidP="005432BF">
      <w:pPr>
        <w:pStyle w:val="ListParagraph"/>
        <w:numPr>
          <w:ilvl w:val="0"/>
          <w:numId w:val="32"/>
        </w:numPr>
        <w:spacing w:before="80" w:after="80" w:line="240" w:lineRule="auto"/>
        <w:ind w:left="714" w:hanging="357"/>
        <w:contextualSpacing w:val="0"/>
        <w:rPr>
          <w:rFonts w:cs="Open Sans"/>
          <w:szCs w:val="24"/>
        </w:rPr>
      </w:pPr>
      <w:r w:rsidRPr="0084002D">
        <w:rPr>
          <w:rFonts w:cs="Open Sans"/>
          <w:szCs w:val="24"/>
        </w:rPr>
        <w:t xml:space="preserve">regular conversations with workers about what constitute unlawful behaviours (using examples relevant to </w:t>
      </w:r>
      <w:r>
        <w:rPr>
          <w:rFonts w:cs="Open Sans"/>
          <w:szCs w:val="24"/>
        </w:rPr>
        <w:t xml:space="preserve">the specific </w:t>
      </w:r>
      <w:r w:rsidRPr="0084002D">
        <w:rPr>
          <w:rFonts w:cs="Open Sans"/>
          <w:szCs w:val="24"/>
        </w:rPr>
        <w:t>workplace)</w:t>
      </w:r>
    </w:p>
    <w:p w14:paraId="377AA7F2" w14:textId="77777777" w:rsidR="001651E5" w:rsidRPr="0084002D" w:rsidRDefault="001651E5" w:rsidP="005432BF">
      <w:pPr>
        <w:pStyle w:val="ListParagraph"/>
        <w:numPr>
          <w:ilvl w:val="0"/>
          <w:numId w:val="32"/>
        </w:numPr>
        <w:spacing w:before="80" w:after="80" w:line="240" w:lineRule="auto"/>
        <w:ind w:left="714" w:hanging="357"/>
        <w:contextualSpacing w:val="0"/>
        <w:rPr>
          <w:rFonts w:cs="Open Sans"/>
          <w:szCs w:val="24"/>
        </w:rPr>
      </w:pPr>
      <w:r>
        <w:rPr>
          <w:rFonts w:cs="Open Sans"/>
          <w:szCs w:val="24"/>
        </w:rPr>
        <w:t xml:space="preserve">regular and </w:t>
      </w:r>
      <w:r w:rsidRPr="0084002D">
        <w:rPr>
          <w:rFonts w:cs="Open Sans"/>
          <w:szCs w:val="24"/>
        </w:rPr>
        <w:t xml:space="preserve">clear advice </w:t>
      </w:r>
      <w:r>
        <w:rPr>
          <w:rFonts w:cs="Open Sans"/>
          <w:szCs w:val="24"/>
        </w:rPr>
        <w:t>to</w:t>
      </w:r>
      <w:r w:rsidRPr="0084002D">
        <w:rPr>
          <w:rFonts w:cs="Open Sans"/>
          <w:szCs w:val="24"/>
        </w:rPr>
        <w:t xml:space="preserve"> workers </w:t>
      </w:r>
      <w:r>
        <w:rPr>
          <w:rFonts w:cs="Open Sans"/>
          <w:szCs w:val="24"/>
        </w:rPr>
        <w:t>about what to</w:t>
      </w:r>
      <w:r w:rsidRPr="0084002D">
        <w:rPr>
          <w:rFonts w:cs="Open Sans"/>
          <w:szCs w:val="24"/>
        </w:rPr>
        <w:t xml:space="preserve"> do if they experience or witness unlawful </w:t>
      </w:r>
      <w:proofErr w:type="gramStart"/>
      <w:r w:rsidRPr="0084002D">
        <w:rPr>
          <w:rFonts w:cs="Open Sans"/>
          <w:szCs w:val="24"/>
        </w:rPr>
        <w:t>behaviours</w:t>
      </w:r>
      <w:proofErr w:type="gramEnd"/>
      <w:r w:rsidRPr="0084002D">
        <w:rPr>
          <w:rFonts w:cs="Open Sans"/>
          <w:szCs w:val="24"/>
        </w:rPr>
        <w:t xml:space="preserve"> </w:t>
      </w:r>
    </w:p>
    <w:p w14:paraId="7789B7AB" w14:textId="77777777" w:rsidR="001651E5" w:rsidRPr="008D09EB" w:rsidRDefault="001651E5" w:rsidP="005432BF">
      <w:pPr>
        <w:pStyle w:val="ListParagraph"/>
        <w:numPr>
          <w:ilvl w:val="0"/>
          <w:numId w:val="32"/>
        </w:numPr>
        <w:spacing w:before="80" w:after="80" w:line="240" w:lineRule="auto"/>
        <w:ind w:left="714" w:hanging="357"/>
        <w:contextualSpacing w:val="0"/>
        <w:rPr>
          <w:rFonts w:cs="Open Sans"/>
          <w:szCs w:val="24"/>
        </w:rPr>
      </w:pPr>
      <w:r w:rsidRPr="0084002D">
        <w:rPr>
          <w:rFonts w:cs="Open Sans"/>
          <w:szCs w:val="24"/>
        </w:rPr>
        <w:t xml:space="preserve">clear messages and action from </w:t>
      </w:r>
      <w:r>
        <w:rPr>
          <w:rFonts w:cs="Open Sans"/>
          <w:szCs w:val="24"/>
        </w:rPr>
        <w:t xml:space="preserve">owners, </w:t>
      </w:r>
      <w:proofErr w:type="gramStart"/>
      <w:r>
        <w:rPr>
          <w:rFonts w:cs="Open Sans"/>
          <w:szCs w:val="24"/>
        </w:rPr>
        <w:t>managers</w:t>
      </w:r>
      <w:proofErr w:type="gramEnd"/>
      <w:r>
        <w:rPr>
          <w:rFonts w:cs="Open Sans"/>
          <w:szCs w:val="24"/>
        </w:rPr>
        <w:t xml:space="preserve"> and supervisors </w:t>
      </w:r>
      <w:r w:rsidRPr="0084002D">
        <w:rPr>
          <w:rFonts w:cs="Open Sans"/>
          <w:szCs w:val="24"/>
        </w:rPr>
        <w:t>that unlawful behaviours will not be tolerated</w:t>
      </w:r>
      <w:r>
        <w:rPr>
          <w:rFonts w:cs="Open Sans"/>
          <w:szCs w:val="24"/>
        </w:rPr>
        <w:t>.</w:t>
      </w:r>
    </w:p>
    <w:p w14:paraId="46108A87" w14:textId="77777777" w:rsidR="001651E5" w:rsidRPr="00E55B22" w:rsidRDefault="001651E5" w:rsidP="005432BF">
      <w:pPr>
        <w:spacing w:beforeLines="80" w:before="192" w:afterLines="80" w:after="192" w:line="240" w:lineRule="auto"/>
        <w:rPr>
          <w:rFonts w:eastAsia="Open Sans" w:cs="Open Sans"/>
          <w:szCs w:val="24"/>
        </w:rPr>
      </w:pPr>
    </w:p>
    <w:p w14:paraId="5A4F4C07" w14:textId="77777777" w:rsidR="001C6C69" w:rsidRPr="00624504" w:rsidRDefault="001C6C69" w:rsidP="005432BF">
      <w:pPr>
        <w:pStyle w:val="Heading1"/>
      </w:pPr>
      <w:r w:rsidRPr="00624504">
        <w:t>Education and training must be person-centred and trauma-</w:t>
      </w:r>
      <w:proofErr w:type="gramStart"/>
      <w:r w:rsidRPr="00624504">
        <w:t>informed</w:t>
      </w:r>
      <w:proofErr w:type="gramEnd"/>
    </w:p>
    <w:p w14:paraId="2F24818F" w14:textId="77777777" w:rsidR="001C6C69" w:rsidRDefault="001C6C69" w:rsidP="005432BF">
      <w:pPr>
        <w:spacing w:beforeLines="80" w:before="192" w:afterLines="80" w:after="192" w:line="240" w:lineRule="auto"/>
        <w:rPr>
          <w:rFonts w:cs="Open Sans"/>
          <w:szCs w:val="24"/>
        </w:rPr>
      </w:pPr>
      <w:r>
        <w:rPr>
          <w:rFonts w:cs="Open Sans"/>
          <w:szCs w:val="24"/>
        </w:rPr>
        <w:t xml:space="preserve">Being </w:t>
      </w:r>
      <w:r w:rsidRPr="00A713A3">
        <w:rPr>
          <w:rFonts w:cs="Open Sans"/>
          <w:b/>
          <w:bCs/>
          <w:szCs w:val="24"/>
        </w:rPr>
        <w:t>person-centred</w:t>
      </w:r>
      <w:r w:rsidRPr="00092631">
        <w:rPr>
          <w:rFonts w:cs="Open Sans"/>
          <w:szCs w:val="24"/>
        </w:rPr>
        <w:t xml:space="preserve"> </w:t>
      </w:r>
      <w:r>
        <w:rPr>
          <w:rFonts w:cs="Open Sans"/>
          <w:szCs w:val="24"/>
        </w:rPr>
        <w:t>means placing</w:t>
      </w:r>
      <w:r w:rsidRPr="00092631">
        <w:rPr>
          <w:rFonts w:cs="Open Sans"/>
          <w:szCs w:val="24"/>
        </w:rPr>
        <w:t xml:space="preserve"> </w:t>
      </w:r>
      <w:r>
        <w:rPr>
          <w:rFonts w:cs="Open Sans"/>
          <w:szCs w:val="24"/>
        </w:rPr>
        <w:t>the learner</w:t>
      </w:r>
      <w:r w:rsidRPr="00092631">
        <w:rPr>
          <w:rFonts w:cs="Open Sans"/>
          <w:szCs w:val="24"/>
        </w:rPr>
        <w:t xml:space="preserve"> at the centre of </w:t>
      </w:r>
      <w:r>
        <w:rPr>
          <w:rFonts w:cs="Open Sans"/>
          <w:szCs w:val="24"/>
        </w:rPr>
        <w:t xml:space="preserve">the </w:t>
      </w:r>
      <w:r w:rsidRPr="00092631">
        <w:rPr>
          <w:rFonts w:cs="Open Sans"/>
          <w:szCs w:val="24"/>
        </w:rPr>
        <w:t>planning</w:t>
      </w:r>
      <w:r>
        <w:rPr>
          <w:rFonts w:cs="Open Sans"/>
          <w:szCs w:val="24"/>
        </w:rPr>
        <w:t xml:space="preserve"> and delivery of education and training strategies. A person-centred approach to education and training requires:</w:t>
      </w:r>
    </w:p>
    <w:p w14:paraId="268B1CB3" w14:textId="77777777" w:rsidR="001C6C69" w:rsidRPr="00363F03" w:rsidRDefault="001C6C69" w:rsidP="005432BF">
      <w:pPr>
        <w:pStyle w:val="ListParagraph"/>
        <w:numPr>
          <w:ilvl w:val="0"/>
          <w:numId w:val="31"/>
        </w:numPr>
        <w:spacing w:beforeLines="40" w:before="96" w:afterLines="40" w:after="96" w:line="240" w:lineRule="auto"/>
        <w:ind w:left="714" w:hanging="357"/>
        <w:contextualSpacing w:val="0"/>
        <w:rPr>
          <w:rFonts w:cs="Open Sans"/>
          <w:szCs w:val="24"/>
        </w:rPr>
      </w:pPr>
      <w:r>
        <w:rPr>
          <w:rFonts w:cs="Open Sans"/>
          <w:szCs w:val="24"/>
        </w:rPr>
        <w:t>i</w:t>
      </w:r>
      <w:r w:rsidRPr="00363F03">
        <w:rPr>
          <w:rFonts w:cs="Open Sans"/>
          <w:szCs w:val="24"/>
        </w:rPr>
        <w:t xml:space="preserve">mplementing education and training policies, processes and practices that are responsive to the needs of your workforce including gender, education level, culture, language and </w:t>
      </w:r>
      <w:proofErr w:type="gramStart"/>
      <w:r w:rsidRPr="00363F03">
        <w:rPr>
          <w:rFonts w:cs="Open Sans"/>
          <w:szCs w:val="24"/>
        </w:rPr>
        <w:t>age</w:t>
      </w:r>
      <w:proofErr w:type="gramEnd"/>
    </w:p>
    <w:p w14:paraId="41D8B906" w14:textId="77777777" w:rsidR="001C6C69" w:rsidRPr="00CF616C" w:rsidRDefault="001C6C69" w:rsidP="005432BF">
      <w:pPr>
        <w:pStyle w:val="ListParagraph"/>
        <w:numPr>
          <w:ilvl w:val="0"/>
          <w:numId w:val="31"/>
        </w:numPr>
        <w:spacing w:beforeLines="40" w:before="96" w:afterLines="40" w:after="96" w:line="240" w:lineRule="auto"/>
        <w:ind w:left="714" w:hanging="357"/>
        <w:contextualSpacing w:val="0"/>
        <w:rPr>
          <w:rFonts w:cs="Open Sans"/>
          <w:szCs w:val="24"/>
        </w:rPr>
      </w:pPr>
      <w:r>
        <w:rPr>
          <w:rFonts w:cs="Open Sans"/>
          <w:color w:val="222222"/>
          <w:szCs w:val="24"/>
          <w:shd w:val="clear" w:color="auto" w:fill="FFFFFF"/>
        </w:rPr>
        <w:t>e</w:t>
      </w:r>
      <w:r w:rsidRPr="00363F03">
        <w:rPr>
          <w:rFonts w:cs="Open Sans"/>
          <w:color w:val="222222"/>
          <w:szCs w:val="24"/>
          <w:shd w:val="clear" w:color="auto" w:fill="FFFFFF"/>
        </w:rPr>
        <w:t>nsuring staff delivering education</w:t>
      </w:r>
      <w:r w:rsidRPr="00363F03">
        <w:rPr>
          <w:rFonts w:cs="Open Sans"/>
          <w:szCs w:val="24"/>
        </w:rPr>
        <w:t xml:space="preserve"> and/or training</w:t>
      </w:r>
      <w:r w:rsidRPr="00363F03">
        <w:rPr>
          <w:rFonts w:cs="Open Sans"/>
          <w:color w:val="222222"/>
          <w:szCs w:val="24"/>
          <w:shd w:val="clear" w:color="auto" w:fill="FFFFFF"/>
        </w:rPr>
        <w:t xml:space="preserve"> have the knowledge, </w:t>
      </w:r>
      <w:proofErr w:type="gramStart"/>
      <w:r w:rsidRPr="00363F03">
        <w:rPr>
          <w:rFonts w:cs="Open Sans"/>
          <w:color w:val="222222"/>
          <w:szCs w:val="24"/>
          <w:shd w:val="clear" w:color="auto" w:fill="FFFFFF"/>
        </w:rPr>
        <w:t>skills</w:t>
      </w:r>
      <w:proofErr w:type="gramEnd"/>
      <w:r w:rsidRPr="00363F03">
        <w:rPr>
          <w:rFonts w:cs="Open Sans"/>
          <w:color w:val="222222"/>
          <w:szCs w:val="24"/>
          <w:shd w:val="clear" w:color="auto" w:fill="FFFFFF"/>
        </w:rPr>
        <w:t xml:space="preserve"> and experience necessary to create effective and ethical relationships with diverse </w:t>
      </w:r>
      <w:r>
        <w:rPr>
          <w:rFonts w:cs="Open Sans"/>
          <w:color w:val="222222"/>
          <w:szCs w:val="24"/>
          <w:shd w:val="clear" w:color="auto" w:fill="FFFFFF"/>
        </w:rPr>
        <w:t>learners</w:t>
      </w:r>
      <w:r w:rsidRPr="00363F03">
        <w:rPr>
          <w:rFonts w:cs="Open Sans"/>
          <w:szCs w:val="24"/>
        </w:rPr>
        <w:t>.</w:t>
      </w:r>
    </w:p>
    <w:p w14:paraId="323EE549" w14:textId="77777777" w:rsidR="001C6C69" w:rsidRDefault="001C6C69" w:rsidP="005432BF">
      <w:pPr>
        <w:spacing w:beforeLines="80" w:before="192" w:afterLines="80" w:after="192" w:line="240" w:lineRule="auto"/>
        <w:rPr>
          <w:rFonts w:cs="Open Sans"/>
          <w:szCs w:val="24"/>
        </w:rPr>
      </w:pPr>
      <w:r>
        <w:rPr>
          <w:rFonts w:cs="Open Sans"/>
          <w:szCs w:val="24"/>
        </w:rPr>
        <w:t xml:space="preserve">Being </w:t>
      </w:r>
      <w:r w:rsidRPr="00DA7F0A">
        <w:rPr>
          <w:rFonts w:cs="Open Sans"/>
          <w:b/>
          <w:bCs/>
          <w:szCs w:val="24"/>
        </w:rPr>
        <w:t>trauma-informed</w:t>
      </w:r>
      <w:r>
        <w:rPr>
          <w:rFonts w:cs="Open Sans"/>
          <w:szCs w:val="24"/>
        </w:rPr>
        <w:t xml:space="preserve"> includes recognising and understanding the impact and presence of trauma in the workforce and how trauma may affect </w:t>
      </w:r>
      <w:proofErr w:type="gramStart"/>
      <w:r>
        <w:rPr>
          <w:rFonts w:cs="Open Sans"/>
          <w:szCs w:val="24"/>
        </w:rPr>
        <w:t>learners</w:t>
      </w:r>
      <w:proofErr w:type="gramEnd"/>
      <w:r>
        <w:rPr>
          <w:rFonts w:cs="Open Sans"/>
          <w:szCs w:val="24"/>
        </w:rPr>
        <w:t xml:space="preserve"> </w:t>
      </w:r>
      <w:r>
        <w:rPr>
          <w:rFonts w:cs="Open Sans"/>
          <w:szCs w:val="24"/>
        </w:rPr>
        <w:lastRenderedPageBreak/>
        <w:t>behaviour and engagement with education and training related to unlawful behaviours. It is important to take steps to avoid causing further harm when delivering education and training.</w:t>
      </w:r>
    </w:p>
    <w:p w14:paraId="31EEEDA6" w14:textId="77777777" w:rsidR="001C6C69" w:rsidRDefault="001C6C69" w:rsidP="005432BF">
      <w:pPr>
        <w:spacing w:beforeLines="80" w:before="192" w:afterLines="80" w:after="192" w:line="240" w:lineRule="auto"/>
        <w:rPr>
          <w:rFonts w:cs="Open Sans"/>
          <w:szCs w:val="24"/>
        </w:rPr>
      </w:pPr>
      <w:r>
        <w:rPr>
          <w:rFonts w:cs="Open Sans"/>
          <w:szCs w:val="24"/>
        </w:rPr>
        <w:t>A</w:t>
      </w:r>
      <w:r w:rsidRPr="00363F03">
        <w:rPr>
          <w:rFonts w:cs="Open Sans"/>
          <w:szCs w:val="24"/>
        </w:rPr>
        <w:t xml:space="preserve"> </w:t>
      </w:r>
      <w:r w:rsidRPr="0014784F">
        <w:rPr>
          <w:rFonts w:cs="Open Sans"/>
          <w:b/>
          <w:bCs/>
          <w:szCs w:val="24"/>
        </w:rPr>
        <w:t xml:space="preserve">trauma-informed </w:t>
      </w:r>
      <w:r w:rsidRPr="008E19E0">
        <w:rPr>
          <w:rFonts w:cs="Open Sans"/>
          <w:szCs w:val="24"/>
        </w:rPr>
        <w:t>approach</w:t>
      </w:r>
      <w:r>
        <w:rPr>
          <w:rFonts w:cs="Open Sans"/>
          <w:szCs w:val="24"/>
        </w:rPr>
        <w:t xml:space="preserve"> to education and training requires: </w:t>
      </w:r>
    </w:p>
    <w:p w14:paraId="361FC1C3" w14:textId="77777777" w:rsidR="001C6C69" w:rsidRDefault="001C6C69" w:rsidP="005432BF">
      <w:pPr>
        <w:pStyle w:val="ListParagraph"/>
        <w:numPr>
          <w:ilvl w:val="0"/>
          <w:numId w:val="33"/>
        </w:numPr>
        <w:spacing w:beforeLines="80" w:before="192" w:afterLines="80" w:after="192" w:line="240" w:lineRule="auto"/>
        <w:rPr>
          <w:rFonts w:cs="Open Sans"/>
          <w:szCs w:val="24"/>
        </w:rPr>
      </w:pPr>
      <w:r>
        <w:rPr>
          <w:rFonts w:cs="Open Sans"/>
          <w:szCs w:val="24"/>
        </w:rPr>
        <w:t>r</w:t>
      </w:r>
      <w:r w:rsidRPr="00DE1862">
        <w:rPr>
          <w:rFonts w:cs="Open Sans"/>
          <w:szCs w:val="24"/>
        </w:rPr>
        <w:t xml:space="preserve">ecognising the signs and symptoms of trauma </w:t>
      </w:r>
    </w:p>
    <w:p w14:paraId="7B59221D" w14:textId="77777777" w:rsidR="001C6C69" w:rsidRDefault="001C6C69" w:rsidP="005432BF">
      <w:pPr>
        <w:pStyle w:val="ListParagraph"/>
        <w:numPr>
          <w:ilvl w:val="0"/>
          <w:numId w:val="33"/>
        </w:numPr>
        <w:spacing w:beforeLines="80" w:before="192" w:afterLines="80" w:after="192" w:line="240" w:lineRule="auto"/>
        <w:rPr>
          <w:rFonts w:cs="Open Sans"/>
          <w:szCs w:val="24"/>
        </w:rPr>
      </w:pPr>
      <w:r w:rsidRPr="00021679">
        <w:rPr>
          <w:rFonts w:cs="Open Sans"/>
          <w:szCs w:val="24"/>
        </w:rPr>
        <w:t>encourag</w:t>
      </w:r>
      <w:r>
        <w:rPr>
          <w:rFonts w:cs="Open Sans"/>
          <w:szCs w:val="24"/>
        </w:rPr>
        <w:t>ing</w:t>
      </w:r>
      <w:r w:rsidRPr="00021679">
        <w:rPr>
          <w:rFonts w:cs="Open Sans"/>
          <w:szCs w:val="24"/>
        </w:rPr>
        <w:t xml:space="preserve"> learners to take breaks as they </w:t>
      </w:r>
      <w:proofErr w:type="gramStart"/>
      <w:r w:rsidRPr="00021679">
        <w:rPr>
          <w:rFonts w:cs="Open Sans"/>
          <w:szCs w:val="24"/>
        </w:rPr>
        <w:t>need</w:t>
      </w:r>
      <w:proofErr w:type="gramEnd"/>
      <w:r w:rsidRPr="00021679">
        <w:rPr>
          <w:rFonts w:cs="Open Sans"/>
          <w:szCs w:val="24"/>
        </w:rPr>
        <w:t xml:space="preserve"> </w:t>
      </w:r>
    </w:p>
    <w:p w14:paraId="257EAF4B" w14:textId="77777777" w:rsidR="001C6C69" w:rsidRPr="00021679" w:rsidRDefault="001C6C69" w:rsidP="005432BF">
      <w:pPr>
        <w:pStyle w:val="ListParagraph"/>
        <w:numPr>
          <w:ilvl w:val="0"/>
          <w:numId w:val="33"/>
        </w:numPr>
        <w:spacing w:beforeLines="80" w:before="192" w:afterLines="80" w:after="192" w:line="240" w:lineRule="auto"/>
        <w:rPr>
          <w:rFonts w:cs="Open Sans"/>
          <w:szCs w:val="24"/>
        </w:rPr>
      </w:pPr>
      <w:r w:rsidRPr="00021679">
        <w:rPr>
          <w:rFonts w:cs="Open Sans"/>
          <w:szCs w:val="24"/>
        </w:rPr>
        <w:t>provid</w:t>
      </w:r>
      <w:r>
        <w:rPr>
          <w:rFonts w:cs="Open Sans"/>
          <w:szCs w:val="24"/>
        </w:rPr>
        <w:t>ing</w:t>
      </w:r>
      <w:r w:rsidRPr="00021679">
        <w:rPr>
          <w:rFonts w:cs="Open Sans"/>
          <w:szCs w:val="24"/>
        </w:rPr>
        <w:t xml:space="preserve"> warning of potentially triggering content in advance to allow learners to manage their exposure to </w:t>
      </w:r>
      <w:proofErr w:type="gramStart"/>
      <w:r w:rsidRPr="00021679">
        <w:rPr>
          <w:rFonts w:cs="Open Sans"/>
          <w:szCs w:val="24"/>
        </w:rPr>
        <w:t>it</w:t>
      </w:r>
      <w:proofErr w:type="gramEnd"/>
      <w:r w:rsidRPr="00021679">
        <w:rPr>
          <w:rFonts w:cs="Open Sans"/>
          <w:szCs w:val="24"/>
        </w:rPr>
        <w:t xml:space="preserve"> </w:t>
      </w:r>
    </w:p>
    <w:p w14:paraId="0817945C" w14:textId="77777777" w:rsidR="001C6C69" w:rsidRPr="00C80043" w:rsidRDefault="001C6C69" w:rsidP="005432BF">
      <w:pPr>
        <w:pStyle w:val="ListParagraph"/>
        <w:numPr>
          <w:ilvl w:val="0"/>
          <w:numId w:val="33"/>
        </w:numPr>
        <w:spacing w:beforeLines="80" w:before="192" w:afterLines="80" w:after="192" w:line="240" w:lineRule="auto"/>
        <w:rPr>
          <w:rFonts w:cs="Open Sans"/>
          <w:szCs w:val="24"/>
        </w:rPr>
      </w:pPr>
      <w:r w:rsidRPr="00021679">
        <w:rPr>
          <w:rFonts w:cs="Open Sans"/>
          <w:szCs w:val="24"/>
        </w:rPr>
        <w:t>provid</w:t>
      </w:r>
      <w:r>
        <w:rPr>
          <w:rFonts w:cs="Open Sans"/>
          <w:szCs w:val="24"/>
        </w:rPr>
        <w:t>ing</w:t>
      </w:r>
      <w:r w:rsidRPr="00021679">
        <w:rPr>
          <w:rFonts w:cs="Open Sans"/>
          <w:szCs w:val="24"/>
        </w:rPr>
        <w:t xml:space="preserve"> details of confidential support services</w:t>
      </w:r>
      <w:r>
        <w:rPr>
          <w:rFonts w:cs="Open Sans"/>
          <w:szCs w:val="24"/>
        </w:rPr>
        <w:t>.</w:t>
      </w:r>
    </w:p>
    <w:p w14:paraId="0BA3452C" w14:textId="77777777" w:rsidR="001C6C69" w:rsidRPr="00486DAC" w:rsidRDefault="001C6C69" w:rsidP="005432BF">
      <w:pPr>
        <w:spacing w:beforeLines="80" w:before="192" w:afterLines="80" w:after="192" w:line="240" w:lineRule="auto"/>
        <w:rPr>
          <w:rFonts w:eastAsia="Open Sans" w:cs="Open Sans"/>
          <w:i/>
          <w:iCs/>
          <w:szCs w:val="24"/>
        </w:rPr>
      </w:pPr>
      <w:r w:rsidRPr="00AE5E52">
        <w:rPr>
          <w:rFonts w:eastAsia="Open Sans" w:cs="Open Sans"/>
          <w:szCs w:val="24"/>
        </w:rPr>
        <w:t>For more information see the Commission’s</w:t>
      </w:r>
      <w:r>
        <w:rPr>
          <w:rFonts w:eastAsia="Open Sans" w:cs="Open Sans"/>
          <w:szCs w:val="24"/>
        </w:rPr>
        <w:t xml:space="preserve"> factsheet,</w:t>
      </w:r>
      <w:r w:rsidRPr="00AE5E52">
        <w:rPr>
          <w:rFonts w:eastAsia="Open Sans" w:cs="Open Sans"/>
          <w:szCs w:val="24"/>
        </w:rPr>
        <w:t xml:space="preserve"> </w:t>
      </w:r>
      <w:r w:rsidRPr="00884EC9">
        <w:rPr>
          <w:rFonts w:eastAsia="Open Sans" w:cs="Open Sans"/>
          <w:i/>
          <w:iCs/>
          <w:szCs w:val="24"/>
        </w:rPr>
        <w:t>Person-centred and Trauma-informed Approaches to Safe and Respectful Workplaces</w:t>
      </w:r>
      <w:r w:rsidRPr="00884EC9">
        <w:rPr>
          <w:rFonts w:eastAsia="Open Sans" w:cs="Open Sans"/>
          <w:szCs w:val="24"/>
        </w:rPr>
        <w:t>.</w:t>
      </w:r>
    </w:p>
    <w:p w14:paraId="11A161DC" w14:textId="77777777" w:rsidR="001C6C69" w:rsidRPr="00624504" w:rsidRDefault="001C6C69" w:rsidP="005432BF">
      <w:pPr>
        <w:pStyle w:val="Heading1"/>
      </w:pPr>
      <w:r w:rsidRPr="00624504">
        <w:t xml:space="preserve">How to monitor and build on learner knowledge, </w:t>
      </w:r>
      <w:proofErr w:type="gramStart"/>
      <w:r w:rsidRPr="00624504">
        <w:t>attitude</w:t>
      </w:r>
      <w:proofErr w:type="gramEnd"/>
      <w:r w:rsidRPr="00624504">
        <w:t xml:space="preserve"> and skills</w:t>
      </w:r>
    </w:p>
    <w:p w14:paraId="7733E339" w14:textId="77777777" w:rsidR="001C6C69" w:rsidRPr="00AE5E52" w:rsidRDefault="001C6C69" w:rsidP="005432BF">
      <w:pPr>
        <w:spacing w:beforeLines="80" w:before="192" w:afterLines="80" w:after="192" w:line="240" w:lineRule="auto"/>
        <w:rPr>
          <w:rFonts w:eastAsia="Open Sans" w:cs="Open Sans"/>
          <w:szCs w:val="24"/>
        </w:rPr>
      </w:pPr>
      <w:r w:rsidRPr="00AE5E52">
        <w:rPr>
          <w:rFonts w:eastAsia="Open Sans" w:cs="Open Sans"/>
          <w:szCs w:val="24"/>
        </w:rPr>
        <w:t xml:space="preserve">Each education and training activity should be evidence-based </w:t>
      </w:r>
      <w:r>
        <w:rPr>
          <w:rFonts w:eastAsia="Open Sans" w:cs="Open Sans"/>
          <w:szCs w:val="24"/>
        </w:rPr>
        <w:t xml:space="preserve">(that is, based on external leading practice and research, as well as internal feedback and data), </w:t>
      </w:r>
      <w:r w:rsidRPr="00AE5E52">
        <w:rPr>
          <w:rFonts w:eastAsia="Open Sans" w:cs="Open Sans"/>
          <w:szCs w:val="24"/>
        </w:rPr>
        <w:t xml:space="preserve">and regularly evaluated to ensure that it is effective. The </w:t>
      </w:r>
      <w:hyperlink r:id="rId14">
        <w:r w:rsidRPr="00814649">
          <w:rPr>
            <w:rStyle w:val="Hyperlink"/>
            <w:rFonts w:eastAsia="Open Sans" w:cs="Open Sans"/>
          </w:rPr>
          <w:t>Kirkpatrick Model</w:t>
        </w:r>
      </w:hyperlink>
      <w:r w:rsidRPr="00AE5E52">
        <w:rPr>
          <w:rFonts w:eastAsia="Open Sans" w:cs="Open Sans"/>
          <w:szCs w:val="24"/>
        </w:rPr>
        <w:t xml:space="preserve"> provides an example of how to</w:t>
      </w:r>
      <w:r>
        <w:rPr>
          <w:rFonts w:eastAsia="Open Sans" w:cs="Open Sans"/>
          <w:szCs w:val="24"/>
        </w:rPr>
        <w:t xml:space="preserve"> measure</w:t>
      </w:r>
      <w:r w:rsidRPr="00AE5E52">
        <w:rPr>
          <w:rFonts w:eastAsia="Open Sans" w:cs="Open Sans"/>
          <w:szCs w:val="24"/>
        </w:rPr>
        <w:t xml:space="preserve"> both individual and wider organisational learning.</w:t>
      </w:r>
      <w:r w:rsidRPr="00AE5E52">
        <w:rPr>
          <w:rStyle w:val="EndnoteReference"/>
          <w:rFonts w:eastAsia="Open Sans" w:cs="Open Sans"/>
        </w:rPr>
        <w:endnoteReference w:id="3"/>
      </w:r>
    </w:p>
    <w:tbl>
      <w:tblPr>
        <w:tblStyle w:val="TableGrid"/>
        <w:tblW w:w="0" w:type="auto"/>
        <w:tblLayout w:type="fixed"/>
        <w:tblLook w:val="06A0" w:firstRow="1" w:lastRow="0" w:firstColumn="1" w:lastColumn="0" w:noHBand="1" w:noVBand="1"/>
      </w:tblPr>
      <w:tblGrid>
        <w:gridCol w:w="4353"/>
        <w:gridCol w:w="4621"/>
      </w:tblGrid>
      <w:tr w:rsidR="001C6C69" w:rsidRPr="00AE5E52" w14:paraId="6948C894" w14:textId="77777777" w:rsidTr="00E221FF">
        <w:trPr>
          <w:trHeight w:val="302"/>
        </w:trPr>
        <w:tc>
          <w:tcPr>
            <w:tcW w:w="8974" w:type="dxa"/>
            <w:gridSpan w:val="2"/>
          </w:tcPr>
          <w:p w14:paraId="1CA10BA7" w14:textId="77777777" w:rsidR="001C6C69" w:rsidRPr="00AE5E52" w:rsidRDefault="001C6C69" w:rsidP="005432BF">
            <w:pPr>
              <w:spacing w:beforeLines="80" w:before="192" w:afterLines="80" w:after="192"/>
              <w:jc w:val="center"/>
              <w:rPr>
                <w:rFonts w:eastAsia="Open Sans" w:cs="Open Sans"/>
                <w:b/>
                <w:bCs/>
                <w:szCs w:val="24"/>
              </w:rPr>
            </w:pPr>
            <w:r w:rsidRPr="00AE5E52">
              <w:rPr>
                <w:rFonts w:eastAsia="Open Sans" w:cs="Open Sans"/>
                <w:b/>
                <w:bCs/>
                <w:szCs w:val="24"/>
              </w:rPr>
              <w:t>Kirkpatrick Model in practice</w:t>
            </w:r>
          </w:p>
        </w:tc>
      </w:tr>
      <w:tr w:rsidR="001C6C69" w:rsidRPr="00AE5E52" w14:paraId="32254B18" w14:textId="77777777" w:rsidTr="00E221FF">
        <w:trPr>
          <w:trHeight w:val="302"/>
        </w:trPr>
        <w:tc>
          <w:tcPr>
            <w:tcW w:w="4353" w:type="dxa"/>
          </w:tcPr>
          <w:p w14:paraId="2843B779" w14:textId="77777777" w:rsidR="001C6C69" w:rsidRPr="00AE5E52" w:rsidRDefault="001C6C69" w:rsidP="005432BF">
            <w:pPr>
              <w:spacing w:beforeLines="40" w:before="96" w:afterLines="40" w:after="96"/>
              <w:rPr>
                <w:rFonts w:eastAsia="Open Sans" w:cs="Open Sans"/>
                <w:b/>
                <w:bCs/>
                <w:szCs w:val="24"/>
              </w:rPr>
            </w:pPr>
            <w:r w:rsidRPr="00AE5E52">
              <w:rPr>
                <w:rFonts w:eastAsia="Open Sans" w:cs="Open Sans"/>
                <w:b/>
                <w:bCs/>
                <w:szCs w:val="24"/>
              </w:rPr>
              <w:t>What to measure</w:t>
            </w:r>
          </w:p>
        </w:tc>
        <w:tc>
          <w:tcPr>
            <w:tcW w:w="4621" w:type="dxa"/>
          </w:tcPr>
          <w:p w14:paraId="48E27167" w14:textId="77777777" w:rsidR="001C6C69" w:rsidRPr="00AE5E52" w:rsidRDefault="001C6C69" w:rsidP="005432BF">
            <w:pPr>
              <w:spacing w:beforeLines="40" w:before="96" w:afterLines="40" w:after="96"/>
              <w:rPr>
                <w:rFonts w:eastAsia="Open Sans" w:cs="Open Sans"/>
                <w:b/>
                <w:bCs/>
                <w:szCs w:val="24"/>
              </w:rPr>
            </w:pPr>
            <w:r w:rsidRPr="00AE5E52">
              <w:rPr>
                <w:rFonts w:eastAsia="Open Sans" w:cs="Open Sans"/>
                <w:b/>
                <w:bCs/>
                <w:szCs w:val="24"/>
              </w:rPr>
              <w:t>Example of how to measure</w:t>
            </w:r>
          </w:p>
        </w:tc>
      </w:tr>
      <w:tr w:rsidR="001C6C69" w:rsidRPr="00AE5E52" w14:paraId="749C570B" w14:textId="77777777" w:rsidTr="00E221FF">
        <w:trPr>
          <w:trHeight w:val="302"/>
        </w:trPr>
        <w:tc>
          <w:tcPr>
            <w:tcW w:w="4353" w:type="dxa"/>
          </w:tcPr>
          <w:p w14:paraId="5BBEA6EB" w14:textId="77777777" w:rsidR="001C6C69" w:rsidRPr="00AE5E52" w:rsidRDefault="001C6C69" w:rsidP="005432BF">
            <w:pPr>
              <w:spacing w:beforeLines="40" w:before="96" w:afterLines="40" w:after="96"/>
              <w:rPr>
                <w:rFonts w:eastAsia="Open Sans" w:cs="Open Sans"/>
                <w:b/>
                <w:bCs/>
                <w:szCs w:val="24"/>
              </w:rPr>
            </w:pPr>
            <w:r w:rsidRPr="00AE5E52">
              <w:rPr>
                <w:rFonts w:eastAsia="Open Sans" w:cs="Open Sans"/>
                <w:b/>
                <w:bCs/>
                <w:szCs w:val="24"/>
              </w:rPr>
              <w:t>Reaction</w:t>
            </w:r>
          </w:p>
          <w:p w14:paraId="3C165EFC"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Aim is to measure learner’s initial satisfaction</w:t>
            </w:r>
            <w:r>
              <w:rPr>
                <w:rFonts w:eastAsia="Open Sans" w:cs="Open Sans"/>
                <w:szCs w:val="24"/>
              </w:rPr>
              <w:t xml:space="preserve"> with education/training activity</w:t>
            </w:r>
          </w:p>
        </w:tc>
        <w:tc>
          <w:tcPr>
            <w:tcW w:w="4621" w:type="dxa"/>
          </w:tcPr>
          <w:p w14:paraId="4146CCAD"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Learner feedback questionnaire</w:t>
            </w:r>
          </w:p>
          <w:p w14:paraId="5426EE99"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(e.g., what did/did you not like</w:t>
            </w:r>
            <w:r>
              <w:rPr>
                <w:rFonts w:eastAsia="Open Sans" w:cs="Open Sans"/>
                <w:szCs w:val="24"/>
              </w:rPr>
              <w:t xml:space="preserve"> about education/training</w:t>
            </w:r>
            <w:r w:rsidRPr="00AE5E52">
              <w:rPr>
                <w:rFonts w:eastAsia="Open Sans" w:cs="Open Sans"/>
                <w:szCs w:val="24"/>
              </w:rPr>
              <w:t xml:space="preserve">, what do you now think about </w:t>
            </w:r>
            <w:r>
              <w:rPr>
                <w:rFonts w:eastAsia="Open Sans" w:cs="Open Sans"/>
                <w:szCs w:val="24"/>
              </w:rPr>
              <w:t xml:space="preserve">topic </w:t>
            </w:r>
            <w:proofErr w:type="spellStart"/>
            <w:r w:rsidRPr="00AE5E52">
              <w:rPr>
                <w:rFonts w:eastAsia="Open Sans" w:cs="Open Sans"/>
                <w:szCs w:val="24"/>
              </w:rPr>
              <w:t>xxxx</w:t>
            </w:r>
            <w:proofErr w:type="spellEnd"/>
            <w:r w:rsidRPr="00AE5E52">
              <w:rPr>
                <w:rFonts w:eastAsia="Open Sans" w:cs="Open Sans"/>
                <w:szCs w:val="24"/>
              </w:rPr>
              <w:t>, etc)</w:t>
            </w:r>
          </w:p>
        </w:tc>
      </w:tr>
      <w:tr w:rsidR="001C6C69" w:rsidRPr="00AE5E52" w14:paraId="732743BB" w14:textId="77777777" w:rsidTr="00E221FF">
        <w:trPr>
          <w:trHeight w:val="302"/>
        </w:trPr>
        <w:tc>
          <w:tcPr>
            <w:tcW w:w="4353" w:type="dxa"/>
          </w:tcPr>
          <w:p w14:paraId="2CC43DAE" w14:textId="77777777" w:rsidR="001C6C69" w:rsidRPr="00AE5E52" w:rsidRDefault="001C6C69" w:rsidP="005432BF">
            <w:pPr>
              <w:spacing w:beforeLines="40" w:before="96" w:afterLines="40" w:after="96"/>
              <w:rPr>
                <w:rFonts w:eastAsia="Open Sans" w:cs="Open Sans"/>
                <w:b/>
                <w:bCs/>
                <w:szCs w:val="24"/>
              </w:rPr>
            </w:pPr>
            <w:r w:rsidRPr="00AE5E52">
              <w:rPr>
                <w:rFonts w:eastAsia="Open Sans" w:cs="Open Sans"/>
                <w:b/>
                <w:bCs/>
                <w:szCs w:val="24"/>
              </w:rPr>
              <w:t>Learning</w:t>
            </w:r>
          </w:p>
          <w:p w14:paraId="7F7EF946"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Aim is to measure learner’s acquired knowledge and/or skills</w:t>
            </w:r>
            <w:r>
              <w:rPr>
                <w:rFonts w:eastAsia="Open Sans" w:cs="Open Sans"/>
                <w:szCs w:val="24"/>
              </w:rPr>
              <w:t xml:space="preserve"> from education/training activity</w:t>
            </w:r>
          </w:p>
        </w:tc>
        <w:tc>
          <w:tcPr>
            <w:tcW w:w="4621" w:type="dxa"/>
          </w:tcPr>
          <w:p w14:paraId="452DF40E"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 xml:space="preserve">Learner quiz both before and after </w:t>
            </w:r>
            <w:r>
              <w:rPr>
                <w:rFonts w:eastAsia="Open Sans" w:cs="Open Sans"/>
                <w:szCs w:val="24"/>
              </w:rPr>
              <w:t xml:space="preserve">education/training </w:t>
            </w:r>
            <w:r w:rsidRPr="00AE5E52">
              <w:rPr>
                <w:rFonts w:eastAsia="Open Sans" w:cs="Open Sans"/>
                <w:szCs w:val="24"/>
              </w:rPr>
              <w:t>activity</w:t>
            </w:r>
          </w:p>
          <w:p w14:paraId="0EF8A038"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(e.g., test what knowledge, skill or attitude has been acquired)</w:t>
            </w:r>
          </w:p>
        </w:tc>
      </w:tr>
      <w:tr w:rsidR="001C6C69" w:rsidRPr="00AE5E52" w14:paraId="0334B8C0" w14:textId="77777777" w:rsidTr="00E221FF">
        <w:trPr>
          <w:trHeight w:val="302"/>
        </w:trPr>
        <w:tc>
          <w:tcPr>
            <w:tcW w:w="4353" w:type="dxa"/>
          </w:tcPr>
          <w:p w14:paraId="445E5066" w14:textId="77777777" w:rsidR="001C6C69" w:rsidRPr="00AE5E52" w:rsidRDefault="001C6C69" w:rsidP="005432BF">
            <w:pPr>
              <w:spacing w:beforeLines="40" w:before="96" w:afterLines="40" w:after="96"/>
              <w:rPr>
                <w:rFonts w:eastAsia="Open Sans" w:cs="Open Sans"/>
                <w:b/>
                <w:bCs/>
                <w:szCs w:val="24"/>
              </w:rPr>
            </w:pPr>
            <w:r w:rsidRPr="00AE5E52">
              <w:rPr>
                <w:rFonts w:eastAsia="Open Sans" w:cs="Open Sans"/>
                <w:b/>
                <w:bCs/>
                <w:szCs w:val="24"/>
              </w:rPr>
              <w:t>Behaviour</w:t>
            </w:r>
          </w:p>
          <w:p w14:paraId="713F2F72"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 xml:space="preserve">Aim to is measure learner’s use of acquired knowledge or skills in practice </w:t>
            </w:r>
          </w:p>
        </w:tc>
        <w:tc>
          <w:tcPr>
            <w:tcW w:w="4621" w:type="dxa"/>
          </w:tcPr>
          <w:p w14:paraId="200C12D1" w14:textId="77777777" w:rsidR="001C6C69" w:rsidRPr="00AE5E52" w:rsidRDefault="001C6C69" w:rsidP="005432BF">
            <w:pPr>
              <w:spacing w:beforeLines="40" w:before="96" w:afterLines="40" w:after="96"/>
              <w:rPr>
                <w:rFonts w:cs="Open Sans"/>
                <w:szCs w:val="24"/>
              </w:rPr>
            </w:pPr>
            <w:r w:rsidRPr="00AE5E52">
              <w:rPr>
                <w:rFonts w:eastAsia="Open Sans" w:cs="Open Sans"/>
                <w:szCs w:val="24"/>
              </w:rPr>
              <w:t xml:space="preserve">Seek feedback from learner’s manager or </w:t>
            </w:r>
            <w:proofErr w:type="gramStart"/>
            <w:r w:rsidRPr="00AE5E52">
              <w:rPr>
                <w:rFonts w:eastAsia="Open Sans" w:cs="Open Sans"/>
                <w:szCs w:val="24"/>
              </w:rPr>
              <w:t>supervisor</w:t>
            </w:r>
            <w:proofErr w:type="gramEnd"/>
          </w:p>
          <w:p w14:paraId="0A3A8CB5"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(e.g., ask how learning is being used in team or workplace, what has changed)</w:t>
            </w:r>
          </w:p>
        </w:tc>
      </w:tr>
      <w:tr w:rsidR="001C6C69" w:rsidRPr="00AE5E52" w14:paraId="4417B02D" w14:textId="77777777" w:rsidTr="00E221FF">
        <w:trPr>
          <w:trHeight w:val="302"/>
        </w:trPr>
        <w:tc>
          <w:tcPr>
            <w:tcW w:w="4353" w:type="dxa"/>
          </w:tcPr>
          <w:p w14:paraId="18A04BAF" w14:textId="77777777" w:rsidR="001C6C69" w:rsidRPr="00AE5E52" w:rsidRDefault="001C6C69" w:rsidP="005432BF">
            <w:pPr>
              <w:spacing w:beforeLines="40" w:before="96" w:afterLines="40" w:after="96"/>
              <w:rPr>
                <w:rFonts w:eastAsia="Open Sans" w:cs="Open Sans"/>
                <w:b/>
                <w:bCs/>
                <w:szCs w:val="24"/>
              </w:rPr>
            </w:pPr>
            <w:r w:rsidRPr="00AE5E52">
              <w:rPr>
                <w:rFonts w:eastAsia="Open Sans" w:cs="Open Sans"/>
                <w:b/>
                <w:bCs/>
                <w:szCs w:val="24"/>
              </w:rPr>
              <w:lastRenderedPageBreak/>
              <w:t>Result</w:t>
            </w:r>
          </w:p>
          <w:p w14:paraId="58843950"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Aim is to measure wider organisational or cultural change</w:t>
            </w:r>
          </w:p>
        </w:tc>
        <w:tc>
          <w:tcPr>
            <w:tcW w:w="4621" w:type="dxa"/>
          </w:tcPr>
          <w:p w14:paraId="6397A081" w14:textId="118F31E0"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Use wider organisational data to determine impact of activity/</w:t>
            </w:r>
            <w:r w:rsidR="005432BF" w:rsidRPr="00AE5E52">
              <w:rPr>
                <w:rFonts w:eastAsia="Open Sans" w:cs="Open Sans"/>
                <w:szCs w:val="24"/>
              </w:rPr>
              <w:t>activities!</w:t>
            </w:r>
          </w:p>
          <w:p w14:paraId="4AF56B06" w14:textId="77777777" w:rsidR="001C6C69" w:rsidRPr="00AE5E52" w:rsidRDefault="001C6C69" w:rsidP="005432BF">
            <w:pPr>
              <w:spacing w:beforeLines="40" w:before="96" w:afterLines="40" w:after="96"/>
              <w:rPr>
                <w:rFonts w:eastAsia="Open Sans" w:cs="Open Sans"/>
                <w:szCs w:val="24"/>
              </w:rPr>
            </w:pPr>
            <w:r w:rsidRPr="00AE5E52">
              <w:rPr>
                <w:rFonts w:eastAsia="Open Sans" w:cs="Open Sans"/>
                <w:szCs w:val="24"/>
              </w:rPr>
              <w:t xml:space="preserve">(e.g., staff surveys, number of </w:t>
            </w:r>
            <w:r>
              <w:rPr>
                <w:rFonts w:eastAsia="Open Sans" w:cs="Open Sans"/>
                <w:szCs w:val="24"/>
              </w:rPr>
              <w:t>reports of unlawful behaviour</w:t>
            </w:r>
            <w:r w:rsidRPr="00AE5E52">
              <w:rPr>
                <w:rFonts w:eastAsia="Open Sans" w:cs="Open Sans"/>
                <w:szCs w:val="24"/>
              </w:rPr>
              <w:t xml:space="preserve">, customer feedback etc)  </w:t>
            </w:r>
          </w:p>
        </w:tc>
      </w:tr>
    </w:tbl>
    <w:p w14:paraId="784C1012" w14:textId="7F04DE85" w:rsidR="008D09EB" w:rsidRDefault="001C6C69" w:rsidP="005432BF">
      <w:pPr>
        <w:spacing w:beforeLines="80" w:before="192" w:afterLines="80" w:after="192" w:line="240" w:lineRule="auto"/>
        <w:rPr>
          <w:rFonts w:eastAsia="Open Sans" w:cs="Open Sans"/>
          <w:szCs w:val="24"/>
        </w:rPr>
      </w:pPr>
      <w:r w:rsidRPr="00AE5E52">
        <w:rPr>
          <w:rFonts w:eastAsia="Open Sans" w:cs="Open Sans"/>
          <w:szCs w:val="24"/>
        </w:rPr>
        <w:t>The measures above should be used to continually improve education and training activities, as well as inform changes to wider strategies in the workplace. This may include updates to communication systems or reporting processes.</w:t>
      </w:r>
      <w:r>
        <w:rPr>
          <w:rStyle w:val="EndnoteReference"/>
          <w:rFonts w:eastAsia="Open Sans" w:cs="Open Sans"/>
        </w:rPr>
        <w:endnoteReference w:id="4"/>
      </w:r>
    </w:p>
    <w:p w14:paraId="002BD4EB" w14:textId="77777777" w:rsidR="005432BF" w:rsidRDefault="005432BF" w:rsidP="005432BF">
      <w:pPr>
        <w:spacing w:beforeLines="80" w:before="192" w:afterLines="80" w:after="192" w:line="240" w:lineRule="auto"/>
        <w:rPr>
          <w:rFonts w:eastAsia="Open Sans" w:cs="Open Sans"/>
          <w:szCs w:val="24"/>
        </w:rPr>
      </w:pPr>
    </w:p>
    <w:p w14:paraId="7E2F3482" w14:textId="77777777" w:rsidR="005432BF" w:rsidRPr="00BB2107" w:rsidRDefault="005432BF" w:rsidP="005432BF">
      <w:pPr>
        <w:rPr>
          <w:rStyle w:val="Hyperlink"/>
          <w:rFonts w:cs="Open Sans"/>
          <w:color w:val="auto"/>
          <w:szCs w:val="24"/>
          <w:u w:val="none"/>
        </w:rPr>
      </w:pPr>
      <w:r>
        <w:rPr>
          <w:noProof/>
        </w:rPr>
        <mc:AlternateContent>
          <mc:Choice Requires="wps">
            <w:drawing>
              <wp:anchor distT="0" distB="0" distL="114300" distR="114300" simplePos="0" relativeHeight="251666432" behindDoc="1" locked="0" layoutInCell="1" allowOverlap="1" wp14:anchorId="73FE5948" wp14:editId="7FB41B4F">
                <wp:simplePos x="0" y="0"/>
                <wp:positionH relativeFrom="margin">
                  <wp:posOffset>-153670</wp:posOffset>
                </wp:positionH>
                <wp:positionV relativeFrom="paragraph">
                  <wp:posOffset>-172720</wp:posOffset>
                </wp:positionV>
                <wp:extent cx="6105525" cy="1463040"/>
                <wp:effectExtent l="0" t="0" r="9525" b="3810"/>
                <wp:wrapNone/>
                <wp:docPr id="1437033712" name="Rectangle 14370337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4630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E2414" id="Rectangle 1437033712" o:spid="_x0000_s1026" alt="&quot;&quot;" style="position:absolute;margin-left:-12.1pt;margin-top:-13.6pt;width:480.75pt;height:115.2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" fillcolor="#f2f8fc" stroked="f" strokeweight="1pt">
                <w10:wrap anchorx="margin"/>
              </v:rect>
            </w:pict>
          </mc:Fallback>
        </mc:AlternateContent>
      </w:r>
      <w:r>
        <w:rPr>
          <w:rFonts w:cs="Open Sans"/>
          <w:szCs w:val="24"/>
          <w:lang w:val="en-US"/>
        </w:rPr>
        <w:t xml:space="preserve">You </w:t>
      </w:r>
      <w:r w:rsidRPr="00671B24">
        <w:rPr>
          <w:rFonts w:cs="Open Sans"/>
          <w:szCs w:val="24"/>
          <w:lang w:val="en-US"/>
        </w:rPr>
        <w:t xml:space="preserve">can find more information about the positive duty </w:t>
      </w:r>
      <w:r w:rsidRPr="00671B24">
        <w:rPr>
          <w:rFonts w:cs="Open Sans"/>
          <w:szCs w:val="24"/>
        </w:rPr>
        <w:t>under the Sex Discrimination Act</w:t>
      </w:r>
      <w:r w:rsidRPr="00671B24">
        <w:rPr>
          <w:rFonts w:cs="Open Sans"/>
          <w:i/>
          <w:iCs/>
          <w:szCs w:val="24"/>
        </w:rPr>
        <w:t xml:space="preserve"> </w:t>
      </w:r>
      <w:r w:rsidRPr="00671B24">
        <w:rPr>
          <w:rFonts w:cs="Open Sans"/>
          <w:szCs w:val="24"/>
        </w:rPr>
        <w:t xml:space="preserve">on the Commission’s </w:t>
      </w:r>
      <w:hyperlink r:id="rId15" w:history="1">
        <w:r w:rsidRPr="003C732B">
          <w:rPr>
            <w:rStyle w:val="Hyperlink"/>
            <w:rFonts w:cs="Open Sans"/>
            <w:szCs w:val="24"/>
          </w:rPr>
          <w:t>website</w:t>
        </w:r>
      </w:hyperlink>
      <w:r w:rsidRPr="00671B24">
        <w:rPr>
          <w:rFonts w:cs="Open Sans"/>
          <w:szCs w:val="24"/>
        </w:rPr>
        <w:t>.</w:t>
      </w:r>
      <w:r w:rsidRPr="00671B24">
        <w:rPr>
          <w:rFonts w:cs="Open Sans"/>
          <w:szCs w:val="24"/>
          <w:lang w:val="en-US"/>
        </w:rPr>
        <w:t xml:space="preserve"> Resources include </w:t>
      </w:r>
      <w:hyperlink r:id="rId16" w:anchor="AjoH3" w:history="1">
        <w:r w:rsidRPr="00414492">
          <w:rPr>
            <w:rStyle w:val="Hyperlink"/>
            <w:rFonts w:cs="Open Sans"/>
            <w:i/>
            <w:iCs/>
            <w:szCs w:val="24"/>
            <w:lang w:val="en-US"/>
          </w:rPr>
          <w:t>Guidelines for Complying with the Positive Duty</w:t>
        </w:r>
      </w:hyperlink>
      <w:r w:rsidRPr="00671B24">
        <w:rPr>
          <w:rFonts w:cs="Open Sans"/>
          <w:i/>
          <w:iCs/>
          <w:szCs w:val="24"/>
          <w:lang w:val="en-US"/>
        </w:rPr>
        <w:t xml:space="preserve">, </w:t>
      </w:r>
      <w:r w:rsidRPr="00671B24">
        <w:rPr>
          <w:rFonts w:cs="Open Sans"/>
          <w:szCs w:val="24"/>
          <w:lang w:val="en-US"/>
        </w:rPr>
        <w:t>an</w:t>
      </w:r>
      <w:r w:rsidRPr="00671B24">
        <w:rPr>
          <w:rFonts w:cs="Open Sans"/>
          <w:i/>
          <w:iCs/>
          <w:szCs w:val="24"/>
          <w:lang w:val="en-US"/>
        </w:rPr>
        <w:t xml:space="preserve"> </w:t>
      </w:r>
      <w:hyperlink r:id="rId17" w:anchor="Y2XXl" w:history="1">
        <w:r w:rsidRPr="00414492">
          <w:rPr>
            <w:rStyle w:val="Hyperlink"/>
            <w:rFonts w:cs="Open Sans"/>
            <w:i/>
            <w:iCs/>
            <w:szCs w:val="24"/>
            <w:lang w:val="en-US"/>
          </w:rPr>
          <w:t xml:space="preserve">Information Guide: </w:t>
        </w:r>
        <w:r w:rsidRPr="00414492">
          <w:rPr>
            <w:rStyle w:val="Hyperlink"/>
            <w:rFonts w:cs="Open Sans"/>
            <w:i/>
            <w:iCs/>
            <w:szCs w:val="24"/>
          </w:rPr>
          <w:t>Relevant Unlawful Conduct, Drivers, Risk Factors and Impacts</w:t>
        </w:r>
      </w:hyperlink>
      <w:r w:rsidRPr="00671B24">
        <w:rPr>
          <w:rFonts w:cs="Open Sans"/>
          <w:szCs w:val="24"/>
        </w:rPr>
        <w:t xml:space="preserve">, </w:t>
      </w:r>
      <w:r w:rsidRPr="00671B24">
        <w:rPr>
          <w:rFonts w:cs="Open Sans"/>
          <w:szCs w:val="24"/>
          <w:lang w:val="en-US"/>
        </w:rPr>
        <w:t xml:space="preserve">a </w:t>
      </w:r>
      <w:hyperlink r:id="rId18" w:anchor="sEZ1B" w:history="1">
        <w:r w:rsidRPr="00414492">
          <w:rPr>
            <w:rStyle w:val="Hyperlink"/>
            <w:rFonts w:cs="Open Sans"/>
            <w:i/>
            <w:iCs/>
            <w:szCs w:val="24"/>
            <w:lang w:val="en-US"/>
          </w:rPr>
          <w:t>Quick Guide</w:t>
        </w:r>
      </w:hyperlink>
      <w:r w:rsidRPr="00671B24">
        <w:rPr>
          <w:rFonts w:cs="Open Sans"/>
          <w:i/>
          <w:iCs/>
          <w:szCs w:val="24"/>
          <w:lang w:val="en-US"/>
        </w:rPr>
        <w:t xml:space="preserve">, </w:t>
      </w:r>
      <w:hyperlink r:id="rId19" w:anchor="7nlFP" w:history="1">
        <w:r w:rsidRPr="00DC3A5B">
          <w:rPr>
            <w:rStyle w:val="Hyperlink"/>
            <w:rFonts w:cs="Open Sans"/>
            <w:i/>
            <w:iCs/>
            <w:szCs w:val="24"/>
            <w:lang w:val="en-US"/>
          </w:rPr>
          <w:t>Small Business Resource</w:t>
        </w:r>
      </w:hyperlink>
      <w:r w:rsidRPr="00671B24">
        <w:rPr>
          <w:rFonts w:cs="Open Sans"/>
          <w:szCs w:val="24"/>
          <w:lang w:val="en-US"/>
        </w:rPr>
        <w:t>,</w:t>
      </w:r>
      <w:r w:rsidRPr="00671B24">
        <w:rPr>
          <w:rFonts w:ascii="Arial" w:hAnsi="Arial" w:cs="Arial"/>
          <w:szCs w:val="24"/>
          <w:lang w:val="en-US"/>
        </w:rPr>
        <w:t> </w:t>
      </w:r>
      <w:r w:rsidRPr="00671B24">
        <w:rPr>
          <w:rFonts w:cs="Open Sans"/>
          <w:szCs w:val="24"/>
          <w:lang w:val="en-US"/>
        </w:rPr>
        <w:t>and other factsheets</w:t>
      </w:r>
      <w:r>
        <w:rPr>
          <w:rFonts w:cs="Open Sans"/>
          <w:szCs w:val="24"/>
          <w:lang w:val="en-US"/>
        </w:rPr>
        <w:t xml:space="preserve">. </w:t>
      </w:r>
    </w:p>
    <w:p w14:paraId="386E036B" w14:textId="79C769C7" w:rsidR="008D09EB" w:rsidRPr="008D09EB" w:rsidRDefault="008D09EB" w:rsidP="005432BF">
      <w:pPr>
        <w:spacing w:beforeLines="80" w:before="192" w:afterLines="80" w:after="192" w:line="240" w:lineRule="auto"/>
        <w:rPr>
          <w:rFonts w:eastAsia="Open Sans" w:cs="Open Sans"/>
          <w:szCs w:val="24"/>
        </w:rPr>
      </w:pPr>
    </w:p>
    <w:p w14:paraId="55CBC69A" w14:textId="07BDD222" w:rsidR="001C6C69" w:rsidRPr="00C35883" w:rsidRDefault="001C6C69" w:rsidP="005432BF">
      <w:pPr>
        <w:pStyle w:val="NoSpacing"/>
        <w:rPr>
          <w:rStyle w:val="Hyperlink"/>
          <w:sz w:val="22"/>
          <w:szCs w:val="22"/>
        </w:rPr>
      </w:pPr>
    </w:p>
    <w:sectPr w:rsidR="001C6C69" w:rsidRPr="00C35883" w:rsidSect="00211A4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E017" w14:textId="77777777" w:rsidR="00C728FF" w:rsidRDefault="00C728FF" w:rsidP="00F14C6D">
      <w:r>
        <w:separator/>
      </w:r>
    </w:p>
  </w:endnote>
  <w:endnote w:type="continuationSeparator" w:id="0">
    <w:p w14:paraId="6EA89D1B" w14:textId="77777777" w:rsidR="00C728FF" w:rsidRDefault="00C728FF" w:rsidP="00F14C6D">
      <w:r>
        <w:continuationSeparator/>
      </w:r>
    </w:p>
  </w:endnote>
  <w:endnote w:id="1">
    <w:p w14:paraId="25BC2442" w14:textId="77777777" w:rsidR="001C6C69" w:rsidRPr="00671B24" w:rsidRDefault="001C6C69" w:rsidP="00671B24">
      <w:pPr>
        <w:pStyle w:val="NoSpacing"/>
        <w:pBdr>
          <w:top w:val="dotted" w:sz="4" w:space="6" w:color="FFFFFF" w:themeColor="background1"/>
        </w:pBdr>
        <w:ind w:left="142" w:hanging="142"/>
        <w:rPr>
          <w:rFonts w:cs="Open Sans"/>
          <w:sz w:val="20"/>
          <w:szCs w:val="20"/>
        </w:rPr>
      </w:pPr>
      <w:r w:rsidRPr="00E21BD3">
        <w:rPr>
          <w:rStyle w:val="EndnoteReference"/>
          <w:rFonts w:cs="Open Sans"/>
          <w:szCs w:val="20"/>
        </w:rPr>
        <w:endnoteRef/>
      </w:r>
      <w:r w:rsidRPr="00E21BD3">
        <w:rPr>
          <w:rFonts w:cs="Open Sans"/>
          <w:sz w:val="20"/>
          <w:szCs w:val="20"/>
        </w:rPr>
        <w:t xml:space="preserve"> </w:t>
      </w:r>
      <w:r w:rsidRPr="00671B24">
        <w:rPr>
          <w:rFonts w:cs="Open Sans"/>
          <w:sz w:val="20"/>
          <w:szCs w:val="20"/>
        </w:rPr>
        <w:t xml:space="preserve">Australian Human Rights Commission, </w:t>
      </w:r>
      <w:r w:rsidRPr="00671B24">
        <w:rPr>
          <w:rFonts w:cs="Open Sans"/>
          <w:i/>
          <w:sz w:val="20"/>
          <w:szCs w:val="20"/>
        </w:rPr>
        <w:t xml:space="preserve">Respect@Work: National Inquiry into Sexual Harassment in Australian Workplaces </w:t>
      </w:r>
      <w:r w:rsidRPr="00671B24">
        <w:rPr>
          <w:rFonts w:cs="Open Sans"/>
          <w:sz w:val="20"/>
          <w:szCs w:val="20"/>
        </w:rPr>
        <w:t>(2020) 226 &lt;</w:t>
      </w:r>
      <w:hyperlink r:id="rId1" w:history="1">
        <w:r w:rsidRPr="00671B24">
          <w:rPr>
            <w:rStyle w:val="Hyperlink"/>
            <w:rFonts w:cs="Open Sans"/>
            <w:sz w:val="20"/>
            <w:szCs w:val="20"/>
          </w:rPr>
          <w:t>https://humanrights.gov.au/our-work/sex-discrimination/publications/respectwork-sexual-harassment-national-inquiry-report-2020</w:t>
        </w:r>
      </w:hyperlink>
      <w:r w:rsidRPr="00671B24">
        <w:rPr>
          <w:rFonts w:cs="Open Sans"/>
          <w:sz w:val="20"/>
          <w:szCs w:val="20"/>
        </w:rPr>
        <w:t xml:space="preserve">&gt;. </w:t>
      </w:r>
    </w:p>
  </w:endnote>
  <w:endnote w:id="2">
    <w:p w14:paraId="3DC7D051" w14:textId="77777777" w:rsidR="001C6C69" w:rsidRPr="00671B24" w:rsidRDefault="001C6C69" w:rsidP="00671B24">
      <w:pPr>
        <w:pStyle w:val="EndnoteText"/>
        <w:spacing w:after="0" w:line="240" w:lineRule="auto"/>
        <w:ind w:left="142" w:hanging="142"/>
        <w:rPr>
          <w:rFonts w:cs="Open Sans"/>
          <w:lang w:val="en-US"/>
        </w:rPr>
      </w:pPr>
      <w:r w:rsidRPr="00671B24">
        <w:rPr>
          <w:rStyle w:val="EndnoteReference"/>
          <w:rFonts w:cs="Open Sans"/>
        </w:rPr>
        <w:endnoteRef/>
      </w:r>
      <w:r w:rsidRPr="00671B24">
        <w:rPr>
          <w:rFonts w:cs="Open Sans"/>
        </w:rPr>
        <w:t xml:space="preserve"> For more information on learning approaches see for example UN Women, </w:t>
      </w:r>
      <w:r w:rsidRPr="00671B24">
        <w:rPr>
          <w:rFonts w:cs="Open Sans"/>
          <w:i/>
          <w:iCs/>
        </w:rPr>
        <w:t>Stepping up to the challenge: Towards international standards on training to end sexual harassment</w:t>
      </w:r>
      <w:r w:rsidRPr="00671B24">
        <w:rPr>
          <w:rFonts w:cs="Open Sans"/>
        </w:rPr>
        <w:t xml:space="preserve"> (2020) &lt;</w:t>
      </w:r>
      <w:hyperlink r:id="rId2" w:history="1">
        <w:r w:rsidRPr="00671B24">
          <w:rPr>
            <w:rFonts w:cs="Open Sans"/>
            <w:color w:val="0000FF"/>
            <w:u w:val="single"/>
          </w:rPr>
          <w:t>https://www.unwomen.org/en/digital-library/publications/2020/03/discussion-paper-towards-international-standards-on-training-to-end-sexual-harassment</w:t>
        </w:r>
      </w:hyperlink>
      <w:r w:rsidRPr="00671B24">
        <w:rPr>
          <w:rFonts w:cs="Open Sans"/>
        </w:rPr>
        <w:t>&gt;.</w:t>
      </w:r>
    </w:p>
  </w:endnote>
  <w:endnote w:id="3">
    <w:p w14:paraId="358F932F" w14:textId="77777777" w:rsidR="001C6C69" w:rsidRPr="00671B24" w:rsidRDefault="001C6C69" w:rsidP="00671B24">
      <w:pPr>
        <w:pStyle w:val="EndnoteText"/>
        <w:spacing w:after="0" w:line="240" w:lineRule="auto"/>
        <w:ind w:left="142" w:hanging="142"/>
        <w:rPr>
          <w:rFonts w:cs="Open Sans"/>
          <w:lang w:val="en-US"/>
        </w:rPr>
      </w:pPr>
      <w:r w:rsidRPr="00671B24">
        <w:rPr>
          <w:rStyle w:val="EndnoteReference"/>
          <w:rFonts w:cs="Open Sans"/>
        </w:rPr>
        <w:endnoteRef/>
      </w:r>
      <w:r w:rsidRPr="00671B24">
        <w:rPr>
          <w:rFonts w:cs="Open Sans"/>
          <w:lang w:val="en-US"/>
        </w:rPr>
        <w:t xml:space="preserve"> Kirkpatrick Partners, </w:t>
      </w:r>
      <w:r w:rsidRPr="00671B24">
        <w:rPr>
          <w:rFonts w:cs="Open Sans"/>
          <w:i/>
          <w:iCs/>
          <w:lang w:val="en-US"/>
        </w:rPr>
        <w:t>The Kirkpatrick Model</w:t>
      </w:r>
      <w:r w:rsidRPr="00671B24">
        <w:rPr>
          <w:rFonts w:cs="Open Sans"/>
          <w:lang w:val="en-US"/>
        </w:rPr>
        <w:t xml:space="preserve"> (Web Page) &lt;</w:t>
      </w:r>
      <w:hyperlink r:id="rId3" w:history="1">
        <w:r w:rsidRPr="00671B24">
          <w:rPr>
            <w:rStyle w:val="Hyperlink"/>
            <w:rFonts w:cs="Open Sans"/>
            <w:sz w:val="20"/>
            <w:lang w:val="en-US"/>
          </w:rPr>
          <w:t>https://www.kirkpatrickpartners.com/the-kirkpatrick-model/</w:t>
        </w:r>
      </w:hyperlink>
      <w:r w:rsidRPr="00671B24">
        <w:rPr>
          <w:rFonts w:cs="Open Sans"/>
          <w:lang w:val="en-US"/>
        </w:rPr>
        <w:t xml:space="preserve">&gt;. </w:t>
      </w:r>
    </w:p>
  </w:endnote>
  <w:endnote w:id="4">
    <w:p w14:paraId="600E5128" w14:textId="77777777" w:rsidR="001C6C69" w:rsidRPr="008812B1" w:rsidRDefault="001C6C69" w:rsidP="00671B24">
      <w:pPr>
        <w:pStyle w:val="EndnoteText"/>
        <w:spacing w:after="0" w:line="240" w:lineRule="auto"/>
        <w:ind w:left="142" w:hanging="142"/>
        <w:rPr>
          <w:lang w:val="en-US"/>
        </w:rPr>
      </w:pPr>
      <w:r w:rsidRPr="00671B24">
        <w:rPr>
          <w:rStyle w:val="EndnoteReference"/>
          <w:rFonts w:cs="Open Sans"/>
        </w:rPr>
        <w:endnoteRef/>
      </w:r>
      <w:r w:rsidRPr="00671B24">
        <w:rPr>
          <w:rFonts w:cs="Open Sans"/>
        </w:rPr>
        <w:t xml:space="preserve"> For more information on evaluation strategies see for example UN Women, </w:t>
      </w:r>
      <w:r w:rsidRPr="00671B24">
        <w:rPr>
          <w:rFonts w:cs="Open Sans"/>
          <w:i/>
          <w:iCs/>
        </w:rPr>
        <w:t>Evaluation Tool for Training for Gender Equity</w:t>
      </w:r>
      <w:r w:rsidRPr="00671B24">
        <w:rPr>
          <w:rFonts w:cs="Open Sans"/>
        </w:rPr>
        <w:t xml:space="preserve"> (2018) &lt;</w:t>
      </w:r>
      <w:hyperlink r:id="rId4" w:history="1">
        <w:r w:rsidRPr="00671B24">
          <w:rPr>
            <w:rStyle w:val="Hyperlink"/>
            <w:rFonts w:cs="Open Sans"/>
            <w:sz w:val="20"/>
          </w:rPr>
          <w:t>https://trainingcentre.unwomen.org/RESOURCES_LIBRARY/Resources_Centre/Evaluation%20Tool_Training%20Gender%20Equality_26-06-2019%20LBA.pdf</w:t>
        </w:r>
      </w:hyperlink>
      <w:r w:rsidRPr="00671B24">
        <w:rPr>
          <w:rFonts w:cs="Open San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E9E9" w14:textId="77777777" w:rsidR="001B66A9" w:rsidRPr="008D09EB" w:rsidRDefault="001B66A9" w:rsidP="001B66A9">
    <w:pPr>
      <w:pStyle w:val="Footer"/>
      <w:ind w:left="0"/>
      <w:rPr>
        <w:b/>
        <w:bCs/>
        <w:szCs w:val="18"/>
      </w:rPr>
    </w:pPr>
    <w:r w:rsidRPr="008D09EB">
      <w:rPr>
        <w:b/>
        <w:bCs/>
        <w:szCs w:val="18"/>
      </w:rPr>
      <w:t>Factsheet Series: Positive Duty</w:t>
    </w:r>
  </w:p>
  <w:p w14:paraId="6E3A098E" w14:textId="2A1A4D60" w:rsidR="00211A47" w:rsidRPr="001B66A9" w:rsidRDefault="001B66A9" w:rsidP="001B66A9">
    <w:pPr>
      <w:rPr>
        <w:b/>
        <w:bCs/>
        <w:sz w:val="18"/>
        <w:szCs w:val="18"/>
      </w:rPr>
    </w:pPr>
    <w:r>
      <w:rPr>
        <w:sz w:val="18"/>
        <w:szCs w:val="18"/>
      </w:rPr>
      <w:t xml:space="preserve">Effective Education and Training </w:t>
    </w:r>
    <w:r>
      <w:rPr>
        <w:sz w:val="18"/>
        <w:szCs w:val="18"/>
      </w:rPr>
      <w:tab/>
    </w:r>
    <w:r>
      <w:rPr>
        <w:sz w:val="18"/>
        <w:szCs w:val="18"/>
      </w:rPr>
      <w:tab/>
    </w:r>
    <w:r>
      <w:rPr>
        <w:sz w:val="18"/>
        <w:szCs w:val="18"/>
      </w:rPr>
      <w:tab/>
    </w:r>
    <w:sdt>
      <w:sdtPr>
        <w:rPr>
          <w:sz w:val="18"/>
          <w:szCs w:val="18"/>
        </w:rPr>
        <w:id w:val="389776566"/>
        <w:docPartObj>
          <w:docPartGallery w:val="Page Numbers (Bottom of Page)"/>
          <w:docPartUnique/>
        </w:docPartObj>
      </w:sdtPr>
      <w:sdtEndPr>
        <w:rPr>
          <w:noProof/>
        </w:rPr>
      </w:sdtEndPr>
      <w:sdtContent>
        <w:r w:rsidRPr="00F64237">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4237">
          <w:rPr>
            <w:sz w:val="18"/>
            <w:szCs w:val="18"/>
          </w:rPr>
          <w:fldChar w:fldCharType="begin"/>
        </w:r>
        <w:r w:rsidRPr="00F64237">
          <w:rPr>
            <w:sz w:val="18"/>
            <w:szCs w:val="18"/>
          </w:rPr>
          <w:instrText xml:space="preserve"> PAGE   \* MERGEFORMAT </w:instrText>
        </w:r>
        <w:r w:rsidRPr="00F64237">
          <w:rPr>
            <w:sz w:val="18"/>
            <w:szCs w:val="18"/>
          </w:rPr>
          <w:fldChar w:fldCharType="separate"/>
        </w:r>
        <w:r>
          <w:rPr>
            <w:sz w:val="18"/>
            <w:szCs w:val="18"/>
          </w:rPr>
          <w:t>8</w:t>
        </w:r>
        <w:r w:rsidRPr="00F64237">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703F" w14:textId="77777777" w:rsidR="001B66A9" w:rsidRPr="008D09EB" w:rsidRDefault="001B66A9" w:rsidP="001B66A9">
    <w:pPr>
      <w:pStyle w:val="Footer"/>
      <w:ind w:left="0"/>
      <w:rPr>
        <w:b/>
        <w:bCs/>
        <w:szCs w:val="18"/>
      </w:rPr>
    </w:pPr>
    <w:r w:rsidRPr="008D09EB">
      <w:rPr>
        <w:b/>
        <w:bCs/>
        <w:szCs w:val="18"/>
      </w:rPr>
      <w:t>Factsheet Series: Positive Duty</w:t>
    </w:r>
  </w:p>
  <w:p w14:paraId="24935ED8" w14:textId="094D438B" w:rsidR="00E94C73" w:rsidRPr="001B66A9" w:rsidRDefault="001B66A9" w:rsidP="001B66A9">
    <w:pPr>
      <w:rPr>
        <w:b/>
        <w:bCs/>
        <w:sz w:val="18"/>
        <w:szCs w:val="18"/>
      </w:rPr>
    </w:pPr>
    <w:r>
      <w:rPr>
        <w:sz w:val="18"/>
        <w:szCs w:val="18"/>
      </w:rPr>
      <w:t xml:space="preserve">Effective Education and Training </w:t>
    </w:r>
    <w:r>
      <w:rPr>
        <w:sz w:val="18"/>
        <w:szCs w:val="18"/>
      </w:rPr>
      <w:tab/>
    </w:r>
    <w:r>
      <w:rPr>
        <w:sz w:val="18"/>
        <w:szCs w:val="18"/>
      </w:rPr>
      <w:tab/>
    </w:r>
    <w:r>
      <w:rPr>
        <w:sz w:val="18"/>
        <w:szCs w:val="18"/>
      </w:rPr>
      <w:tab/>
    </w:r>
    <w:sdt>
      <w:sdtPr>
        <w:rPr>
          <w:sz w:val="18"/>
          <w:szCs w:val="18"/>
        </w:rPr>
        <w:id w:val="1324243137"/>
        <w:docPartObj>
          <w:docPartGallery w:val="Page Numbers (Bottom of Page)"/>
          <w:docPartUnique/>
        </w:docPartObj>
      </w:sdtPr>
      <w:sdtEndPr>
        <w:rPr>
          <w:noProof/>
        </w:rPr>
      </w:sdtEndPr>
      <w:sdtContent>
        <w:r w:rsidRPr="00F64237">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4237">
          <w:rPr>
            <w:sz w:val="18"/>
            <w:szCs w:val="18"/>
          </w:rPr>
          <w:fldChar w:fldCharType="begin"/>
        </w:r>
        <w:r w:rsidRPr="00F64237">
          <w:rPr>
            <w:sz w:val="18"/>
            <w:szCs w:val="18"/>
          </w:rPr>
          <w:instrText xml:space="preserve"> PAGE   \* MERGEFORMAT </w:instrText>
        </w:r>
        <w:r w:rsidRPr="00F64237">
          <w:rPr>
            <w:sz w:val="18"/>
            <w:szCs w:val="18"/>
          </w:rPr>
          <w:fldChar w:fldCharType="separate"/>
        </w:r>
        <w:r>
          <w:rPr>
            <w:sz w:val="18"/>
            <w:szCs w:val="18"/>
          </w:rPr>
          <w:t>2</w:t>
        </w:r>
        <w:r w:rsidRPr="00F64237">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190337"/>
      <w:docPartObj>
        <w:docPartGallery w:val="Page Numbers (Bottom of Page)"/>
        <w:docPartUnique/>
      </w:docPartObj>
    </w:sdtPr>
    <w:sdtEndPr>
      <w:rPr>
        <w:noProof/>
      </w:rPr>
    </w:sdtEndPr>
    <w:sdtContent>
      <w:p w14:paraId="5C17964A" w14:textId="579ADAF3" w:rsidR="005432BF" w:rsidRDefault="005432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481E2" w14:textId="77777777" w:rsidR="005432BF" w:rsidRDefault="00543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421F" w14:textId="77777777" w:rsidR="00C728FF" w:rsidRDefault="00C728FF" w:rsidP="00F14C6D">
      <w:r>
        <w:separator/>
      </w:r>
    </w:p>
  </w:footnote>
  <w:footnote w:type="continuationSeparator" w:id="0">
    <w:p w14:paraId="2E75269E" w14:textId="77777777" w:rsidR="00C728FF" w:rsidRDefault="00C728F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E381" w14:textId="77777777" w:rsidR="00867612" w:rsidRDefault="00860C16" w:rsidP="008D09EB">
    <w:pPr>
      <w:pStyle w:val="Header"/>
      <w:rPr>
        <w:sz w:val="18"/>
        <w:szCs w:val="18"/>
      </w:rPr>
    </w:pPr>
    <w:r w:rsidRPr="008D09EB">
      <w:rPr>
        <w:sz w:val="18"/>
        <w:szCs w:val="18"/>
      </w:rPr>
      <w:t>Australian Human Rights Commission</w:t>
    </w:r>
  </w:p>
  <w:p w14:paraId="37001B39" w14:textId="77777777" w:rsidR="008D09EB" w:rsidRPr="008D09EB" w:rsidRDefault="008D09EB" w:rsidP="008D09EB">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F0F2" w14:textId="77777777" w:rsidR="00A4438B" w:rsidRDefault="00D5682C" w:rsidP="00C71D32">
    <w:pPr>
      <w:pStyle w:val="Header"/>
      <w:rPr>
        <w:sz w:val="18"/>
        <w:szCs w:val="18"/>
      </w:rPr>
    </w:pPr>
    <w:r w:rsidRPr="00C96E59">
      <w:rPr>
        <w:sz w:val="18"/>
        <w:szCs w:val="18"/>
      </w:rPr>
      <w:t>Australian Human Rights Commission</w:t>
    </w:r>
  </w:p>
  <w:p w14:paraId="216C8F93" w14:textId="77777777" w:rsidR="00C96E59" w:rsidRPr="00C96E59" w:rsidRDefault="00C96E59" w:rsidP="00C71D3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0E6" w14:textId="77777777" w:rsidR="007B201B" w:rsidRDefault="009F7A2B" w:rsidP="00E94C73">
    <w:pPr>
      <w:pStyle w:val="Header"/>
      <w:jc w:val="left"/>
    </w:pPr>
    <w:r w:rsidRPr="00E94C73">
      <w:rPr>
        <w:noProof/>
      </w:rPr>
      <w:drawing>
        <wp:inline distT="0" distB="0" distL="0" distR="0" wp14:anchorId="248B7705" wp14:editId="453E7948">
          <wp:extent cx="1362075" cy="464073"/>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7" cy="468547"/>
                  </a:xfrm>
                  <a:prstGeom prst="rect">
                    <a:avLst/>
                  </a:prstGeom>
                </pic:spPr>
              </pic:pic>
            </a:graphicData>
          </a:graphic>
        </wp:inline>
      </w:drawing>
    </w:r>
  </w:p>
  <w:p w14:paraId="6BB97B17"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827E2B"/>
    <w:multiLevelType w:val="hybridMultilevel"/>
    <w:tmpl w:val="2772B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3151A1"/>
    <w:multiLevelType w:val="hybridMultilevel"/>
    <w:tmpl w:val="A7E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8744776"/>
    <w:multiLevelType w:val="hybridMultilevel"/>
    <w:tmpl w:val="77B4C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D881088"/>
    <w:multiLevelType w:val="hybridMultilevel"/>
    <w:tmpl w:val="D668E45C"/>
    <w:lvl w:ilvl="0" w:tplc="671AEBF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028166">
    <w:abstractNumId w:val="16"/>
  </w:num>
  <w:num w:numId="2" w16cid:durableId="1588491748">
    <w:abstractNumId w:val="20"/>
  </w:num>
  <w:num w:numId="3" w16cid:durableId="289242636">
    <w:abstractNumId w:val="23"/>
  </w:num>
  <w:num w:numId="4" w16cid:durableId="846138250">
    <w:abstractNumId w:val="15"/>
  </w:num>
  <w:num w:numId="5" w16cid:durableId="1432774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8929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74743">
    <w:abstractNumId w:val="10"/>
  </w:num>
  <w:num w:numId="8" w16cid:durableId="1445342574">
    <w:abstractNumId w:val="8"/>
  </w:num>
  <w:num w:numId="9" w16cid:durableId="688213046">
    <w:abstractNumId w:val="7"/>
  </w:num>
  <w:num w:numId="10" w16cid:durableId="1620599602">
    <w:abstractNumId w:val="6"/>
  </w:num>
  <w:num w:numId="11" w16cid:durableId="682589997">
    <w:abstractNumId w:val="5"/>
  </w:num>
  <w:num w:numId="12" w16cid:durableId="489835283">
    <w:abstractNumId w:val="9"/>
  </w:num>
  <w:num w:numId="13" w16cid:durableId="1589117279">
    <w:abstractNumId w:val="2"/>
  </w:num>
  <w:num w:numId="14" w16cid:durableId="2124883818">
    <w:abstractNumId w:val="1"/>
  </w:num>
  <w:num w:numId="15" w16cid:durableId="756904653">
    <w:abstractNumId w:val="4"/>
  </w:num>
  <w:num w:numId="16" w16cid:durableId="64572137">
    <w:abstractNumId w:val="3"/>
  </w:num>
  <w:num w:numId="17" w16cid:durableId="1305355687">
    <w:abstractNumId w:val="21"/>
  </w:num>
  <w:num w:numId="18" w16cid:durableId="1269047342">
    <w:abstractNumId w:val="18"/>
  </w:num>
  <w:num w:numId="19" w16cid:durableId="980379618">
    <w:abstractNumId w:val="14"/>
  </w:num>
  <w:num w:numId="20" w16cid:durableId="547373441">
    <w:abstractNumId w:val="0"/>
  </w:num>
  <w:num w:numId="21" w16cid:durableId="144468885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521165384">
    <w:abstractNumId w:val="26"/>
  </w:num>
  <w:num w:numId="23" w16cid:durableId="256448715">
    <w:abstractNumId w:val="27"/>
  </w:num>
  <w:num w:numId="24" w16cid:durableId="614022185">
    <w:abstractNumId w:val="28"/>
  </w:num>
  <w:num w:numId="25" w16cid:durableId="558202537">
    <w:abstractNumId w:val="12"/>
  </w:num>
  <w:num w:numId="26" w16cid:durableId="1279027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910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2776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9280802">
    <w:abstractNumId w:val="24"/>
  </w:num>
  <w:num w:numId="30" w16cid:durableId="703020348">
    <w:abstractNumId w:val="25"/>
  </w:num>
  <w:num w:numId="31" w16cid:durableId="1421833118">
    <w:abstractNumId w:val="30"/>
  </w:num>
  <w:num w:numId="32" w16cid:durableId="1054936737">
    <w:abstractNumId w:val="13"/>
  </w:num>
  <w:num w:numId="33" w16cid:durableId="1950746013">
    <w:abstractNumId w:val="19"/>
  </w:num>
  <w:num w:numId="34" w16cid:durableId="1998245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69"/>
    <w:rsid w:val="000002B8"/>
    <w:rsid w:val="00000871"/>
    <w:rsid w:val="00003A40"/>
    <w:rsid w:val="000155B1"/>
    <w:rsid w:val="00016045"/>
    <w:rsid w:val="00031A24"/>
    <w:rsid w:val="00041650"/>
    <w:rsid w:val="00051940"/>
    <w:rsid w:val="00056B62"/>
    <w:rsid w:val="000579B1"/>
    <w:rsid w:val="000642C5"/>
    <w:rsid w:val="0006516D"/>
    <w:rsid w:val="00066163"/>
    <w:rsid w:val="00074B3E"/>
    <w:rsid w:val="00075A4D"/>
    <w:rsid w:val="00093A6D"/>
    <w:rsid w:val="000B0A5D"/>
    <w:rsid w:val="000B38AF"/>
    <w:rsid w:val="000B53EE"/>
    <w:rsid w:val="000E38FA"/>
    <w:rsid w:val="000F179B"/>
    <w:rsid w:val="00123209"/>
    <w:rsid w:val="001239A8"/>
    <w:rsid w:val="0012668C"/>
    <w:rsid w:val="001334CB"/>
    <w:rsid w:val="001373D3"/>
    <w:rsid w:val="0015402D"/>
    <w:rsid w:val="00162A8D"/>
    <w:rsid w:val="001651E5"/>
    <w:rsid w:val="001662B6"/>
    <w:rsid w:val="00176220"/>
    <w:rsid w:val="001806D7"/>
    <w:rsid w:val="00181378"/>
    <w:rsid w:val="001A6241"/>
    <w:rsid w:val="001B0353"/>
    <w:rsid w:val="001B25B3"/>
    <w:rsid w:val="001B66A9"/>
    <w:rsid w:val="001C06C2"/>
    <w:rsid w:val="001C6C69"/>
    <w:rsid w:val="001C7AA6"/>
    <w:rsid w:val="001D5314"/>
    <w:rsid w:val="001E195B"/>
    <w:rsid w:val="001E5FAF"/>
    <w:rsid w:val="001F110E"/>
    <w:rsid w:val="001F2BBB"/>
    <w:rsid w:val="00201544"/>
    <w:rsid w:val="00201EFE"/>
    <w:rsid w:val="00211A47"/>
    <w:rsid w:val="00214DBF"/>
    <w:rsid w:val="00215015"/>
    <w:rsid w:val="00232717"/>
    <w:rsid w:val="0024557E"/>
    <w:rsid w:val="00276BD6"/>
    <w:rsid w:val="002932DC"/>
    <w:rsid w:val="00296473"/>
    <w:rsid w:val="00296804"/>
    <w:rsid w:val="002A6632"/>
    <w:rsid w:val="002C1C74"/>
    <w:rsid w:val="002D0C4F"/>
    <w:rsid w:val="002D54E2"/>
    <w:rsid w:val="002E1678"/>
    <w:rsid w:val="003037FA"/>
    <w:rsid w:val="00310ED4"/>
    <w:rsid w:val="0031492A"/>
    <w:rsid w:val="00316C1A"/>
    <w:rsid w:val="00325FD6"/>
    <w:rsid w:val="0032610A"/>
    <w:rsid w:val="00331013"/>
    <w:rsid w:val="003341CA"/>
    <w:rsid w:val="00340B0E"/>
    <w:rsid w:val="003551F0"/>
    <w:rsid w:val="003731B3"/>
    <w:rsid w:val="00382163"/>
    <w:rsid w:val="003A6426"/>
    <w:rsid w:val="003C12AD"/>
    <w:rsid w:val="003C3D19"/>
    <w:rsid w:val="003C5EEB"/>
    <w:rsid w:val="003D5FA0"/>
    <w:rsid w:val="003E7C58"/>
    <w:rsid w:val="00410758"/>
    <w:rsid w:val="00435C6A"/>
    <w:rsid w:val="00436164"/>
    <w:rsid w:val="00436828"/>
    <w:rsid w:val="0044690C"/>
    <w:rsid w:val="004510B9"/>
    <w:rsid w:val="0046491B"/>
    <w:rsid w:val="0047319A"/>
    <w:rsid w:val="00474063"/>
    <w:rsid w:val="00484F87"/>
    <w:rsid w:val="004940B8"/>
    <w:rsid w:val="004A3719"/>
    <w:rsid w:val="004B3F64"/>
    <w:rsid w:val="004D6BC5"/>
    <w:rsid w:val="004E4F81"/>
    <w:rsid w:val="004F26CF"/>
    <w:rsid w:val="004F409D"/>
    <w:rsid w:val="00502D75"/>
    <w:rsid w:val="00513540"/>
    <w:rsid w:val="005260C4"/>
    <w:rsid w:val="005432BF"/>
    <w:rsid w:val="0057396F"/>
    <w:rsid w:val="005747B5"/>
    <w:rsid w:val="005B50D7"/>
    <w:rsid w:val="005C50FC"/>
    <w:rsid w:val="005D1F34"/>
    <w:rsid w:val="005E7D9D"/>
    <w:rsid w:val="005F36BE"/>
    <w:rsid w:val="005F7015"/>
    <w:rsid w:val="0061324D"/>
    <w:rsid w:val="00624504"/>
    <w:rsid w:val="00625082"/>
    <w:rsid w:val="006520BF"/>
    <w:rsid w:val="006546CD"/>
    <w:rsid w:val="00671B24"/>
    <w:rsid w:val="00677233"/>
    <w:rsid w:val="00681242"/>
    <w:rsid w:val="00683698"/>
    <w:rsid w:val="00690436"/>
    <w:rsid w:val="006A6BB3"/>
    <w:rsid w:val="006B2544"/>
    <w:rsid w:val="006C6741"/>
    <w:rsid w:val="006D5EE5"/>
    <w:rsid w:val="006E2FE7"/>
    <w:rsid w:val="006F1E65"/>
    <w:rsid w:val="007248B9"/>
    <w:rsid w:val="00727DE5"/>
    <w:rsid w:val="00740E26"/>
    <w:rsid w:val="0075112A"/>
    <w:rsid w:val="00753062"/>
    <w:rsid w:val="007606CC"/>
    <w:rsid w:val="00770DCB"/>
    <w:rsid w:val="00775485"/>
    <w:rsid w:val="00787C90"/>
    <w:rsid w:val="007A35D7"/>
    <w:rsid w:val="007A4AF6"/>
    <w:rsid w:val="007B201B"/>
    <w:rsid w:val="007D54C0"/>
    <w:rsid w:val="007E129A"/>
    <w:rsid w:val="007F4811"/>
    <w:rsid w:val="00802B0B"/>
    <w:rsid w:val="00815463"/>
    <w:rsid w:val="008511E3"/>
    <w:rsid w:val="00860C16"/>
    <w:rsid w:val="008614DB"/>
    <w:rsid w:val="00867612"/>
    <w:rsid w:val="00870D4C"/>
    <w:rsid w:val="008724DE"/>
    <w:rsid w:val="00884412"/>
    <w:rsid w:val="0089214A"/>
    <w:rsid w:val="008A66C0"/>
    <w:rsid w:val="008B3662"/>
    <w:rsid w:val="008B4C13"/>
    <w:rsid w:val="008C0F56"/>
    <w:rsid w:val="008D09EB"/>
    <w:rsid w:val="008D6140"/>
    <w:rsid w:val="008E050C"/>
    <w:rsid w:val="008E3D60"/>
    <w:rsid w:val="008E675D"/>
    <w:rsid w:val="0090165F"/>
    <w:rsid w:val="00907E82"/>
    <w:rsid w:val="00911686"/>
    <w:rsid w:val="00953633"/>
    <w:rsid w:val="00966C2F"/>
    <w:rsid w:val="00967D93"/>
    <w:rsid w:val="009709E5"/>
    <w:rsid w:val="00974980"/>
    <w:rsid w:val="009B03DA"/>
    <w:rsid w:val="009B58B1"/>
    <w:rsid w:val="009B7831"/>
    <w:rsid w:val="009E2AF1"/>
    <w:rsid w:val="009F7A2B"/>
    <w:rsid w:val="00A0406E"/>
    <w:rsid w:val="00A312FF"/>
    <w:rsid w:val="00A32F15"/>
    <w:rsid w:val="00A41145"/>
    <w:rsid w:val="00A41355"/>
    <w:rsid w:val="00A43B92"/>
    <w:rsid w:val="00A4438B"/>
    <w:rsid w:val="00A5443C"/>
    <w:rsid w:val="00A6179E"/>
    <w:rsid w:val="00A9225B"/>
    <w:rsid w:val="00A923A8"/>
    <w:rsid w:val="00AB2969"/>
    <w:rsid w:val="00AE0A15"/>
    <w:rsid w:val="00AE47CC"/>
    <w:rsid w:val="00AF60E4"/>
    <w:rsid w:val="00B0666A"/>
    <w:rsid w:val="00B10447"/>
    <w:rsid w:val="00B15F40"/>
    <w:rsid w:val="00B277E0"/>
    <w:rsid w:val="00B53A65"/>
    <w:rsid w:val="00BA262D"/>
    <w:rsid w:val="00BD077B"/>
    <w:rsid w:val="00BD400C"/>
    <w:rsid w:val="00BF1C1B"/>
    <w:rsid w:val="00BF42D2"/>
    <w:rsid w:val="00BF5E7F"/>
    <w:rsid w:val="00C1300E"/>
    <w:rsid w:val="00C14914"/>
    <w:rsid w:val="00C22712"/>
    <w:rsid w:val="00C25BDA"/>
    <w:rsid w:val="00C35883"/>
    <w:rsid w:val="00C43F2E"/>
    <w:rsid w:val="00C52035"/>
    <w:rsid w:val="00C55102"/>
    <w:rsid w:val="00C612A4"/>
    <w:rsid w:val="00C71D32"/>
    <w:rsid w:val="00C728FF"/>
    <w:rsid w:val="00C82B14"/>
    <w:rsid w:val="00C87F1C"/>
    <w:rsid w:val="00C96E59"/>
    <w:rsid w:val="00CA0D78"/>
    <w:rsid w:val="00CB23FC"/>
    <w:rsid w:val="00CB57E4"/>
    <w:rsid w:val="00CF3642"/>
    <w:rsid w:val="00CF6375"/>
    <w:rsid w:val="00D04AE0"/>
    <w:rsid w:val="00D1390E"/>
    <w:rsid w:val="00D41C6C"/>
    <w:rsid w:val="00D4218D"/>
    <w:rsid w:val="00D52509"/>
    <w:rsid w:val="00D5682C"/>
    <w:rsid w:val="00D65207"/>
    <w:rsid w:val="00D65C76"/>
    <w:rsid w:val="00DA2F73"/>
    <w:rsid w:val="00DA4ABF"/>
    <w:rsid w:val="00DC2F7B"/>
    <w:rsid w:val="00DC462F"/>
    <w:rsid w:val="00DD1EB5"/>
    <w:rsid w:val="00DE047A"/>
    <w:rsid w:val="00E05AE7"/>
    <w:rsid w:val="00E131AD"/>
    <w:rsid w:val="00E14A38"/>
    <w:rsid w:val="00E221FF"/>
    <w:rsid w:val="00E24FA3"/>
    <w:rsid w:val="00E36B41"/>
    <w:rsid w:val="00E45954"/>
    <w:rsid w:val="00E57F61"/>
    <w:rsid w:val="00E719E6"/>
    <w:rsid w:val="00E93ACA"/>
    <w:rsid w:val="00E94C73"/>
    <w:rsid w:val="00EA7DEA"/>
    <w:rsid w:val="00EE240D"/>
    <w:rsid w:val="00EE34C4"/>
    <w:rsid w:val="00EE50BC"/>
    <w:rsid w:val="00EE7B19"/>
    <w:rsid w:val="00EF1261"/>
    <w:rsid w:val="00EF1991"/>
    <w:rsid w:val="00EF7A8F"/>
    <w:rsid w:val="00F14C6D"/>
    <w:rsid w:val="00F15A7C"/>
    <w:rsid w:val="00F56BBB"/>
    <w:rsid w:val="00F67D3F"/>
    <w:rsid w:val="00FA2437"/>
    <w:rsid w:val="00FA6159"/>
    <w:rsid w:val="00FB625D"/>
    <w:rsid w:val="00FC3DDC"/>
    <w:rsid w:val="00FC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4915A8B7"/>
  <w15:docId w15:val="{3607BD9F-057F-4AA8-9A6A-02DB189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D09EB"/>
    <w:pPr>
      <w:spacing w:after="160" w:line="259" w:lineRule="auto"/>
    </w:pPr>
    <w:rPr>
      <w:rFonts w:ascii="Open Sans" w:eastAsiaTheme="minorHAnsi" w:hAnsi="Open Sans" w:cstheme="minorBidi"/>
      <w:kern w:val="2"/>
      <w:sz w:val="24"/>
      <w:szCs w:val="22"/>
      <w:lang w:eastAsia="en-US"/>
      <w14:ligatures w14:val="standardContextual"/>
    </w:rPr>
  </w:style>
  <w:style w:type="paragraph" w:styleId="Heading1">
    <w:name w:val="heading 1"/>
    <w:basedOn w:val="Normal"/>
    <w:next w:val="Normal"/>
    <w:link w:val="Heading1Char"/>
    <w:qFormat/>
    <w:rsid w:val="001651E5"/>
    <w:pPr>
      <w:keepNext/>
      <w:keepLines/>
      <w:spacing w:before="40"/>
      <w:outlineLvl w:val="0"/>
    </w:pPr>
    <w:rPr>
      <w:b/>
      <w:bCs/>
      <w:color w:val="22386F"/>
      <w:sz w:val="32"/>
      <w:szCs w:val="28"/>
    </w:rPr>
  </w:style>
  <w:style w:type="paragraph" w:styleId="Heading2">
    <w:name w:val="heading 2"/>
    <w:basedOn w:val="Heading1"/>
    <w:next w:val="Normal"/>
    <w:link w:val="Heading2Char"/>
    <w:uiPriority w:val="9"/>
    <w:qFormat/>
    <w:rsid w:val="0032610A"/>
    <w:pPr>
      <w:numPr>
        <w:ilvl w:val="1"/>
      </w:numPr>
      <w:outlineLvl w:val="1"/>
    </w:pPr>
    <w:rPr>
      <w:bCs w:val="0"/>
      <w:sz w:val="26"/>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51E5"/>
    <w:rPr>
      <w:rFonts w:ascii="Open Sans" w:eastAsiaTheme="minorHAnsi" w:hAnsi="Open Sans" w:cstheme="minorBidi"/>
      <w:b/>
      <w:bCs/>
      <w:color w:val="22386F"/>
      <w:kern w:val="2"/>
      <w:sz w:val="32"/>
      <w:szCs w:val="28"/>
      <w:lang w:eastAsia="en-US"/>
      <w14:ligatures w14:val="standardContextual"/>
    </w:rPr>
  </w:style>
  <w:style w:type="character" w:customStyle="1" w:styleId="Heading2Char">
    <w:name w:val="Heading 2 Char"/>
    <w:link w:val="Heading2"/>
    <w:uiPriority w:val="9"/>
    <w:rsid w:val="0032610A"/>
    <w:rPr>
      <w:rFonts w:ascii="Open Sans" w:eastAsiaTheme="minorHAnsi" w:hAnsi="Open Sans" w:cstheme="minorBidi"/>
      <w:b/>
      <w:color w:val="22386F"/>
      <w:kern w:val="2"/>
      <w:sz w:val="26"/>
      <w:szCs w:val="26"/>
      <w:lang w:eastAsia="en-US"/>
      <w14:ligatures w14:val="standardContextual"/>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rPr>
  </w:style>
  <w:style w:type="paragraph" w:styleId="EndnoteText">
    <w:name w:val="endnote text"/>
    <w:basedOn w:val="Normal"/>
    <w:link w:val="EndnoteTextChar1"/>
    <w:uiPriority w:val="99"/>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uiPriority w:val="99"/>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12"/>
      </w:numPr>
      <w:spacing w:before="120" w:after="120"/>
      <w:ind w:left="1094" w:hanging="737"/>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uiPriority w:val="99"/>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after="200"/>
    </w:pPr>
    <w:rPr>
      <w:iCs/>
      <w:szCs w:val="18"/>
    </w:rPr>
  </w:style>
  <w:style w:type="character" w:styleId="CommentReference">
    <w:name w:val="annotation reference"/>
    <w:unhideWhenUsed/>
    <w:rsid w:val="00AE47CC"/>
    <w:rPr>
      <w:rFonts w:ascii="Open Sans" w:hAnsi="Open Sans"/>
      <w:sz w:val="24"/>
      <w:szCs w:val="16"/>
    </w:rPr>
  </w:style>
  <w:style w:type="paragraph" w:styleId="CommentText">
    <w:name w:val="annotation text"/>
    <w:basedOn w:val="Normal"/>
    <w:link w:val="CommentTextChar"/>
    <w:unhideWhenUsed/>
    <w:rsid w:val="00AE47CC"/>
    <w:rPr>
      <w:szCs w:val="20"/>
    </w:rPr>
  </w:style>
  <w:style w:type="character" w:customStyle="1" w:styleId="CommentTextChar">
    <w:name w:val="Comment Text Char"/>
    <w:link w:val="CommentText"/>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1651E5"/>
    <w:rPr>
      <w:b/>
      <w:bCs/>
      <w:color w:val="22386F"/>
      <w:sz w:val="36"/>
      <w:szCs w:val="36"/>
    </w:rPr>
  </w:style>
  <w:style w:type="paragraph" w:styleId="Index2">
    <w:name w:val="index 2"/>
    <w:basedOn w:val="Normal"/>
    <w:next w:val="Normal"/>
    <w:semiHidden/>
    <w:unhideWhenUsed/>
    <w:locked/>
    <w:rsid w:val="00016045"/>
    <w:pPr>
      <w:spacing w:after="0"/>
      <w:ind w:left="480" w:hanging="240"/>
    </w:pPr>
  </w:style>
  <w:style w:type="paragraph" w:styleId="Index3">
    <w:name w:val="index 3"/>
    <w:basedOn w:val="Normal"/>
    <w:next w:val="Normal"/>
    <w:semiHidden/>
    <w:unhideWhenUsed/>
    <w:locked/>
    <w:rsid w:val="00016045"/>
    <w:pPr>
      <w:spacing w:after="0"/>
      <w:ind w:left="720" w:hanging="240"/>
    </w:pPr>
  </w:style>
  <w:style w:type="paragraph" w:styleId="Index4">
    <w:name w:val="index 4"/>
    <w:basedOn w:val="Normal"/>
    <w:next w:val="Normal"/>
    <w:semiHidden/>
    <w:unhideWhenUsed/>
    <w:locked/>
    <w:rsid w:val="00016045"/>
    <w:pPr>
      <w:spacing w:after="0"/>
      <w:ind w:left="960" w:hanging="240"/>
    </w:pPr>
  </w:style>
  <w:style w:type="paragraph" w:styleId="Index5">
    <w:name w:val="index 5"/>
    <w:basedOn w:val="Normal"/>
    <w:next w:val="Normal"/>
    <w:semiHidden/>
    <w:unhideWhenUsed/>
    <w:locked/>
    <w:rsid w:val="00016045"/>
    <w:pPr>
      <w:spacing w:after="0"/>
      <w:ind w:left="1200" w:hanging="240"/>
    </w:pPr>
  </w:style>
  <w:style w:type="paragraph" w:styleId="Index6">
    <w:name w:val="index 6"/>
    <w:basedOn w:val="Normal"/>
    <w:next w:val="Normal"/>
    <w:semiHidden/>
    <w:unhideWhenUsed/>
    <w:locked/>
    <w:rsid w:val="00016045"/>
    <w:pPr>
      <w:spacing w:after="0"/>
      <w:ind w:left="1440" w:hanging="240"/>
    </w:pPr>
  </w:style>
  <w:style w:type="paragraph" w:styleId="Index7">
    <w:name w:val="index 7"/>
    <w:basedOn w:val="Normal"/>
    <w:next w:val="Normal"/>
    <w:semiHidden/>
    <w:unhideWhenUsed/>
    <w:locked/>
    <w:rsid w:val="00016045"/>
    <w:pPr>
      <w:spacing w:after="0"/>
      <w:ind w:left="1680" w:hanging="240"/>
    </w:pPr>
  </w:style>
  <w:style w:type="paragraph" w:styleId="Index8">
    <w:name w:val="index 8"/>
    <w:basedOn w:val="Normal"/>
    <w:next w:val="Normal"/>
    <w:semiHidden/>
    <w:unhideWhenUsed/>
    <w:locked/>
    <w:rsid w:val="00016045"/>
    <w:pPr>
      <w:spacing w:after="0"/>
      <w:ind w:left="1920" w:hanging="240"/>
    </w:pPr>
  </w:style>
  <w:style w:type="paragraph" w:styleId="Index9">
    <w:name w:val="index 9"/>
    <w:basedOn w:val="Normal"/>
    <w:next w:val="Normal"/>
    <w:semiHidden/>
    <w:unhideWhenUsed/>
    <w:locked/>
    <w:rsid w:val="00016045"/>
    <w:pPr>
      <w:spacing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link w:val="NoSpacingChar"/>
    <w:uiPriority w:val="1"/>
    <w:qFormat/>
    <w:rsid w:val="00E131AD"/>
    <w:rPr>
      <w:rFonts w:ascii="Open Sans" w:hAnsi="Open Sans"/>
      <w:sz w:val="24"/>
      <w:szCs w:val="24"/>
    </w:rPr>
  </w:style>
  <w:style w:type="paragraph" w:customStyle="1" w:styleId="Default">
    <w:name w:val="Default"/>
    <w:rsid w:val="001C6C69"/>
    <w:pPr>
      <w:autoSpaceDE w:val="0"/>
      <w:autoSpaceDN w:val="0"/>
      <w:adjustRightInd w:val="0"/>
    </w:pPr>
    <w:rPr>
      <w:rFonts w:ascii="Open Sans" w:hAnsi="Open Sans" w:cs="Open Sans"/>
      <w:color w:val="000000"/>
      <w:sz w:val="24"/>
      <w:szCs w:val="24"/>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Bullet Point"/>
    <w:basedOn w:val="Normal"/>
    <w:link w:val="ListParagraphChar"/>
    <w:uiPriority w:val="34"/>
    <w:qFormat/>
    <w:locked/>
    <w:rsid w:val="001C6C69"/>
    <w:pPr>
      <w:ind w:left="720"/>
      <w:contextualSpacing/>
    </w:pPr>
  </w:style>
  <w:style w:type="character" w:customStyle="1" w:styleId="NoSpacingChar">
    <w:name w:val="No Spacing Char"/>
    <w:basedOn w:val="DefaultParagraphFont"/>
    <w:link w:val="NoSpacing"/>
    <w:uiPriority w:val="1"/>
    <w:rsid w:val="001C6C69"/>
    <w:rPr>
      <w:rFonts w:ascii="Open Sans" w:hAnsi="Open Sans"/>
      <w:sz w:val="24"/>
      <w:szCs w:val="24"/>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basedOn w:val="DefaultParagraphFont"/>
    <w:link w:val="ListParagraph"/>
    <w:uiPriority w:val="34"/>
    <w:qFormat/>
    <w:rsid w:val="001C6C69"/>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sex-discrimination/projects/positive-duty-under-sex-discrimination-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umanrights.gov.au/our-work/sex-discrimination/projects/positive-duty-under-sex-discrimination-ac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umanrights.gov.au/our-work/sex-discrimination/projects/positive-duty-under-sex-discrimination-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humanrights.gov.au/our-work/sex-discrimination/projects/positive-duty-under-sex-discrimination-act"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humanrights.gov.au/our-work/sex-discrimination/projects/positive-duty-under-sex-discrimination-ac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kirkpatrickpartners.com/OurPhilosophy/TheNewWorldKirkpatrickModel/tabid/303" TargetMode="External"/><Relationship Id="rId22" Type="http://schemas.openxmlformats.org/officeDocument/2006/relationships/footer" Target="foot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kirkpatrickpartners.com/the-kirkpatrick-model/" TargetMode="External"/><Relationship Id="rId2" Type="http://schemas.openxmlformats.org/officeDocument/2006/relationships/hyperlink" Target="https://www.unwomen.org/en/digital-library/publications/2020/03/discussion-paper-towards-international-standards-on-training-to-end-sexual-harassment" TargetMode="External"/><Relationship Id="rId1" Type="http://schemas.openxmlformats.org/officeDocument/2006/relationships/hyperlink" Target="https://humanrights.gov.au/our-work/sex-discrimination/publications/respectwork-sexual-harassment-national-inquiry-report-2020" TargetMode="External"/><Relationship Id="rId4" Type="http://schemas.openxmlformats.org/officeDocument/2006/relationships/hyperlink" Target="https://trainingcentre.unwomen.org/RESOURCES_LIBRARY/Resources_Centre/Evaluation%20Tool_Training%20Gender%20Equality_26-06-2019%20LB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75c5ac6-a0cc-43ed-b850-4a2ae59237b6" ContentTypeId="0x0101" PreviousValue="false" LastSyncTimeStamp="2019-01-22T02:06:15.047Z"/>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SDVVZAKMUPWN-664742238-2789</_dlc_DocId>
    <_dlc_DocIdUrl xmlns="6500fe01-343b-4fb9-a1b0-68ac19d62e01">
      <Url>https://australianhrc.sharepoint.com/sites/RWImplementation/_layouts/15/DocIdRedir.aspx?ID=SDVVZAKMUPWN-664742238-2789</Url>
      <Description>SDVVZAKMUPWN-664742238-2789</Description>
    </_dlc_DocIdUrl>
    <Divider xmlns="6500fe01-343b-4fb9-a1b0-68ac19d62e01" xsi:nil="true"/>
    <lcf76f155ced4ddcb4097134ff3c332f xmlns="0421e178-d262-444b-9046-6207dd3803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1EB940817FEB5F4ABB5897348E86895E" ma:contentTypeVersion="19" ma:contentTypeDescription="Create a new document." ma:contentTypeScope="" ma:versionID="eb545d606fe124528256937b4e6108dd">
  <xsd:schema xmlns:xsd="http://www.w3.org/2001/XMLSchema" xmlns:xs="http://www.w3.org/2001/XMLSchema" xmlns:p="http://schemas.microsoft.com/office/2006/metadata/properties" xmlns:ns2="6500fe01-343b-4fb9-a1b0-68ac19d62e01" xmlns:ns3="3200a807-0000-498f-a5f2-f600cc9dfee4" xmlns:ns4="0421e178-d262-444b-9046-6207dd380335" targetNamespace="http://schemas.microsoft.com/office/2006/metadata/properties" ma:root="true" ma:fieldsID="71559eabbe5d7faed5fcd77addcb72fe" ns2:_="" ns3:_="" ns4:_="">
    <xsd:import namespace="6500fe01-343b-4fb9-a1b0-68ac19d62e01"/>
    <xsd:import namespace="3200a807-0000-498f-a5f2-f600cc9dfee4"/>
    <xsd:import namespace="0421e178-d262-444b-9046-6207dd380335"/>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LengthInSecond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54cf36d-25d5-411c-8468-d75f58efa989}" ma:internalName="TaxCatchAll" ma:showField="CatchAllData"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4cf36d-25d5-411c-8468-d75f58efa989}" ma:internalName="TaxCatchAllLabel" ma:readOnly="true" ma:showField="CatchAllDataLabel"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0a807-0000-498f-a5f2-f600cc9dfe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1e178-d262-444b-9046-6207dd38033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EF85D-096E-4205-994F-83CC301E3A54}">
  <ds:schemaRefs>
    <ds:schemaRef ds:uri="http://schemas.microsoft.com/office/2006/metadata/customXsn"/>
  </ds:schemaRefs>
</ds:datastoreItem>
</file>

<file path=customXml/itemProps2.xml><?xml version="1.0" encoding="utf-8"?>
<ds:datastoreItem xmlns:ds="http://schemas.openxmlformats.org/officeDocument/2006/customXml" ds:itemID="{46E9C2D9-F85A-4B96-9F13-7FB1692CD69C}">
  <ds:schemaRefs>
    <ds:schemaRef ds:uri="Microsoft.SharePoint.Taxonomy.ContentTypeSync"/>
  </ds:schemaRefs>
</ds:datastoreItem>
</file>

<file path=customXml/itemProps3.xml><?xml version="1.0" encoding="utf-8"?>
<ds:datastoreItem xmlns:ds="http://schemas.openxmlformats.org/officeDocument/2006/customXml" ds:itemID="{77E15B58-183A-4079-8FEB-57818CC71797}">
  <ds:schemaRefs>
    <ds:schemaRef ds:uri="http://www.w3.org/XML/1998/namespace"/>
    <ds:schemaRef ds:uri="http://purl.org/dc/terms/"/>
    <ds:schemaRef ds:uri="http://schemas.microsoft.com/office/2006/documentManagement/types"/>
    <ds:schemaRef ds:uri="http://purl.org/dc/dcmitype/"/>
    <ds:schemaRef ds:uri="3200a807-0000-498f-a5f2-f600cc9dfee4"/>
    <ds:schemaRef ds:uri="6500fe01-343b-4fb9-a1b0-68ac19d62e01"/>
    <ds:schemaRef ds:uri="http://purl.org/dc/elements/1.1/"/>
    <ds:schemaRef ds:uri="http://schemas.microsoft.com/office/infopath/2007/PartnerControls"/>
    <ds:schemaRef ds:uri="http://schemas.openxmlformats.org/package/2006/metadata/core-properties"/>
    <ds:schemaRef ds:uri="0421e178-d262-444b-9046-6207dd380335"/>
    <ds:schemaRef ds:uri="http://schemas.microsoft.com/office/2006/metadata/properties"/>
  </ds:schemaRefs>
</ds:datastoreItem>
</file>

<file path=customXml/itemProps4.xml><?xml version="1.0" encoding="utf-8"?>
<ds:datastoreItem xmlns:ds="http://schemas.openxmlformats.org/officeDocument/2006/customXml" ds:itemID="{19F18883-00EF-4DEF-BB94-505434C13054}">
  <ds:schemaRefs>
    <ds:schemaRef ds:uri="http://schemas.microsoft.com/sharepoint/v3/contenttype/forms"/>
  </ds:schemaRefs>
</ds:datastoreItem>
</file>

<file path=customXml/itemProps5.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6.xml><?xml version="1.0" encoding="utf-8"?>
<ds:datastoreItem xmlns:ds="http://schemas.openxmlformats.org/officeDocument/2006/customXml" ds:itemID="{43D9D167-FF18-4A70-A3E4-8180C95C9F9D}">
  <ds:schemaRefs>
    <ds:schemaRef ds:uri="http://schemas.microsoft.com/sharepoint/events"/>
  </ds:schemaRefs>
</ds:datastoreItem>
</file>

<file path=customXml/itemProps7.xml><?xml version="1.0" encoding="utf-8"?>
<ds:datastoreItem xmlns:ds="http://schemas.openxmlformats.org/officeDocument/2006/customXml" ds:itemID="{C63439BC-1B6E-4781-BADA-896E8BAE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3200a807-0000-498f-a5f2-f600cc9dfee4"/>
    <ds:schemaRef ds:uri="0421e178-d262-444b-9046-6207dd38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49</TotalTime>
  <Pages>5</Pages>
  <Words>1162</Words>
  <Characters>7705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Rose</dc:creator>
  <cp:keywords/>
  <cp:lastModifiedBy>Natasha Rose</cp:lastModifiedBy>
  <cp:revision>16</cp:revision>
  <cp:lastPrinted>2018-06-08T04:58:00Z</cp:lastPrinted>
  <dcterms:created xsi:type="dcterms:W3CDTF">2023-08-30T23:31:00Z</dcterms:created>
  <dcterms:modified xsi:type="dcterms:W3CDTF">2023-10-10T01:23:00Z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0x0101001EB940817FEB5F4ABB5897348E86895E</vt:lpwstr>
  </property>
  <property fmtid="{D5CDD505-2E9C-101B-9397-08002B2CF9AE}" pid="3" name="_dlc_DocIdItemGuid">
    <vt:lpwstr>23e8c0ff-9529-4a1c-ab21-5e239cc7f665</vt:lpwstr>
  </property>
  <property fmtid="{D5CDD505-2E9C-101B-9397-08002B2CF9AE}" pid="4" name="TaxKeyword">
    <vt:lpwstr/>
  </property>
  <property fmtid="{D5CDD505-2E9C-101B-9397-08002B2CF9AE}" pid="5" name="MediaServiceImageTags">
    <vt:lpwstr/>
  </property>
</Properties>
</file>