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0077B" w14:textId="36608691" w:rsidR="008A5FE4" w:rsidRDefault="003F5C41" w:rsidP="000B103D">
      <w:pPr>
        <w:pStyle w:val="Style1"/>
        <w:spacing w:line="276" w:lineRule="auto"/>
      </w:pPr>
      <w:bookmarkStart w:id="0" w:name="_GoBack"/>
      <w:bookmarkEnd w:id="0"/>
      <w:r>
        <w:t>What’s on the inside?</w:t>
      </w:r>
    </w:p>
    <w:p w14:paraId="448BBF38" w14:textId="081A6B39" w:rsidR="000B103D" w:rsidRDefault="003F5C41" w:rsidP="000B103D">
      <w:pPr>
        <w:pStyle w:val="Style4"/>
        <w:spacing w:line="276" w:lineRule="auto"/>
      </w:pPr>
      <w:r>
        <w:t>Lesson Plan 2</w:t>
      </w:r>
    </w:p>
    <w:p w14:paraId="40339066" w14:textId="77777777" w:rsidR="000B103D" w:rsidRDefault="000B103D" w:rsidP="000B103D">
      <w:pPr>
        <w:spacing w:line="276" w:lineRule="auto"/>
      </w:pPr>
    </w:p>
    <w:p w14:paraId="153776B8" w14:textId="77777777" w:rsidR="000B103D" w:rsidRPr="000B103D" w:rsidRDefault="000B103D" w:rsidP="000B103D">
      <w:pPr>
        <w:spacing w:line="276" w:lineRule="auto"/>
        <w:rPr>
          <w:rFonts w:cs="Arial"/>
        </w:rPr>
      </w:pPr>
      <w:r w:rsidRPr="000B103D">
        <w:rPr>
          <w:rFonts w:cs="Arial"/>
          <w:b/>
        </w:rPr>
        <w:t>Stage:</w:t>
      </w:r>
      <w:r w:rsidRPr="000B103D">
        <w:rPr>
          <w:rFonts w:cs="Arial"/>
        </w:rPr>
        <w:t xml:space="preserve"> Preschool</w:t>
      </w:r>
    </w:p>
    <w:p w14:paraId="0BD22645" w14:textId="77777777" w:rsidR="000B103D" w:rsidRDefault="000B103D" w:rsidP="000B103D">
      <w:pPr>
        <w:spacing w:line="276" w:lineRule="auto"/>
      </w:pPr>
      <w:r w:rsidRPr="000B103D">
        <w:rPr>
          <w:b/>
        </w:rPr>
        <w:t>Year Group:</w:t>
      </w:r>
      <w:r>
        <w:t xml:space="preserve"> 3-6 years old</w:t>
      </w:r>
    </w:p>
    <w:p w14:paraId="1812EC1A" w14:textId="77777777" w:rsidR="000B103D" w:rsidRDefault="000B103D" w:rsidP="000B103D">
      <w:pPr>
        <w:spacing w:line="276" w:lineRule="auto"/>
      </w:pPr>
      <w:r w:rsidRPr="000B103D">
        <w:rPr>
          <w:b/>
        </w:rPr>
        <w:t>Reader notes:</w:t>
      </w:r>
      <w:r>
        <w:t xml:space="preserve"> Words in </w:t>
      </w:r>
      <w:r w:rsidRPr="000B103D">
        <w:rPr>
          <w:b/>
          <w:i/>
        </w:rPr>
        <w:t>bold italics</w:t>
      </w:r>
      <w:r>
        <w:t xml:space="preserve"> are vocabulary focus areas.</w:t>
      </w:r>
    </w:p>
    <w:p w14:paraId="28F85C6A" w14:textId="74A4B975" w:rsidR="000B103D" w:rsidRPr="000B103D" w:rsidRDefault="000B103D" w:rsidP="000B103D">
      <w:pPr>
        <w:spacing w:line="276" w:lineRule="auto"/>
        <w:rPr>
          <w:b/>
        </w:rPr>
      </w:pPr>
      <w:r w:rsidRPr="000B103D">
        <w:rPr>
          <w:b/>
        </w:rPr>
        <w:t>Further resources to support this lesson are available at</w:t>
      </w:r>
      <w:r w:rsidR="00CF5145">
        <w:rPr>
          <w:b/>
        </w:rPr>
        <w:t xml:space="preserve"> the Australian Human Rights Commission’s </w:t>
      </w:r>
      <w:hyperlink r:id="rId9" w:history="1">
        <w:r w:rsidR="00CF5145" w:rsidRPr="00CF5145">
          <w:rPr>
            <w:rStyle w:val="Hyperlink"/>
            <w:b/>
          </w:rPr>
          <w:t>‘Building Belonging’ website</w:t>
        </w:r>
      </w:hyperlink>
    </w:p>
    <w:p w14:paraId="6316D33C" w14:textId="7B3C08B9" w:rsidR="000B103D" w:rsidRDefault="000B103D" w:rsidP="000B103D">
      <w:pPr>
        <w:spacing w:line="276" w:lineRule="auto"/>
      </w:pPr>
    </w:p>
    <w:p w14:paraId="7DB2987C" w14:textId="77777777" w:rsidR="000B103D" w:rsidRDefault="000B103D" w:rsidP="000B103D">
      <w:pPr>
        <w:pStyle w:val="NoSpacing"/>
        <w:spacing w:line="276" w:lineRule="auto"/>
      </w:pPr>
      <w:r>
        <w:t>Intentional Teaching:</w:t>
      </w:r>
    </w:p>
    <w:p w14:paraId="15FA0636" w14:textId="5B5371DE" w:rsidR="000B103D" w:rsidRDefault="003F5C41" w:rsidP="000B103D">
      <w:pPr>
        <w:spacing w:line="276" w:lineRule="auto"/>
      </w:pPr>
      <w:r w:rsidRPr="003F5C41">
        <w:t>This activity aims to help children understand the principle ‘you shouldn’t judge a book by its cover’. They will discover that it is impossible to know what is on the inside of a parcel by looking at the wrapping; and will relate this to meeting new people and understanding the best way to find out what somebody is like on the inside is by getting to know them.</w:t>
      </w:r>
    </w:p>
    <w:p w14:paraId="2B444291" w14:textId="77777777" w:rsidR="003F5C41" w:rsidRDefault="003F5C41" w:rsidP="000B103D">
      <w:pPr>
        <w:spacing w:line="276" w:lineRule="auto"/>
      </w:pPr>
    </w:p>
    <w:p w14:paraId="33CD029C" w14:textId="77777777" w:rsidR="000B103D" w:rsidRDefault="000B103D" w:rsidP="000B103D">
      <w:pPr>
        <w:pStyle w:val="NoSpacing"/>
        <w:spacing w:line="276" w:lineRule="auto"/>
      </w:pPr>
      <w:r>
        <w:t>Aims and Objectives:</w:t>
      </w:r>
    </w:p>
    <w:p w14:paraId="4F1DED1F" w14:textId="77777777" w:rsidR="003F5C41" w:rsidRPr="003F5C41" w:rsidRDefault="003F5C41" w:rsidP="003F5C41">
      <w:pPr>
        <w:pStyle w:val="ListParagraph"/>
        <w:numPr>
          <w:ilvl w:val="0"/>
          <w:numId w:val="6"/>
        </w:numPr>
        <w:spacing w:line="276" w:lineRule="auto"/>
        <w:rPr>
          <w:lang w:val="en-US"/>
        </w:rPr>
      </w:pPr>
      <w:r w:rsidRPr="003F5C41">
        <w:rPr>
          <w:lang w:val="en-US"/>
        </w:rPr>
        <w:t>Openly express feelings and ideas</w:t>
      </w:r>
    </w:p>
    <w:p w14:paraId="4A1EA97C" w14:textId="77777777" w:rsidR="003F5C41" w:rsidRPr="003F5C41" w:rsidRDefault="003F5C41" w:rsidP="003F5C41">
      <w:pPr>
        <w:pStyle w:val="ListParagraph"/>
        <w:numPr>
          <w:ilvl w:val="0"/>
          <w:numId w:val="6"/>
        </w:numPr>
        <w:spacing w:line="276" w:lineRule="auto"/>
        <w:rPr>
          <w:lang w:val="en-US"/>
        </w:rPr>
      </w:pPr>
      <w:r w:rsidRPr="003F5C41">
        <w:rPr>
          <w:lang w:val="en-US"/>
        </w:rPr>
        <w:t>Respond to ideas and suggestions from others</w:t>
      </w:r>
    </w:p>
    <w:p w14:paraId="1558D11E" w14:textId="77777777" w:rsidR="003F5C41" w:rsidRPr="003F5C41" w:rsidRDefault="003F5C41" w:rsidP="003F5C41">
      <w:pPr>
        <w:pStyle w:val="ListParagraph"/>
        <w:numPr>
          <w:ilvl w:val="0"/>
          <w:numId w:val="6"/>
        </w:numPr>
        <w:spacing w:line="276" w:lineRule="auto"/>
        <w:rPr>
          <w:lang w:val="en-US"/>
        </w:rPr>
      </w:pPr>
      <w:r w:rsidRPr="003F5C41">
        <w:rPr>
          <w:lang w:val="en-US"/>
        </w:rPr>
        <w:t>Become aware of connections, similarities and differences between people</w:t>
      </w:r>
    </w:p>
    <w:p w14:paraId="0B5B21ED" w14:textId="77777777" w:rsidR="003F5C41" w:rsidRPr="003F5C41" w:rsidRDefault="003F5C41" w:rsidP="003F5C41">
      <w:pPr>
        <w:pStyle w:val="ListParagraph"/>
        <w:numPr>
          <w:ilvl w:val="0"/>
          <w:numId w:val="6"/>
        </w:numPr>
        <w:spacing w:line="276" w:lineRule="auto"/>
        <w:rPr>
          <w:lang w:val="en-US"/>
        </w:rPr>
      </w:pPr>
      <w:r w:rsidRPr="003F5C41">
        <w:rPr>
          <w:lang w:val="en-US"/>
        </w:rPr>
        <w:t>Begin to appreciate diversity</w:t>
      </w:r>
    </w:p>
    <w:p w14:paraId="42313326" w14:textId="77777777" w:rsidR="003F5C41" w:rsidRPr="003F5C41" w:rsidRDefault="003F5C41" w:rsidP="003F5C41">
      <w:pPr>
        <w:pStyle w:val="ListParagraph"/>
        <w:numPr>
          <w:ilvl w:val="0"/>
          <w:numId w:val="6"/>
        </w:numPr>
        <w:spacing w:line="276" w:lineRule="auto"/>
        <w:rPr>
          <w:lang w:val="en-US"/>
        </w:rPr>
      </w:pPr>
      <w:r w:rsidRPr="003F5C41">
        <w:rPr>
          <w:lang w:val="en-US"/>
        </w:rPr>
        <w:t>Begin to think critically about fair and unfair behaviour</w:t>
      </w:r>
    </w:p>
    <w:p w14:paraId="74841F87" w14:textId="77777777" w:rsidR="003F5C41" w:rsidRPr="003F5C41" w:rsidRDefault="003F5C41" w:rsidP="003F5C41">
      <w:pPr>
        <w:pStyle w:val="ListParagraph"/>
        <w:numPr>
          <w:ilvl w:val="0"/>
          <w:numId w:val="6"/>
        </w:numPr>
        <w:spacing w:line="276" w:lineRule="auto"/>
        <w:rPr>
          <w:lang w:val="en-US"/>
        </w:rPr>
      </w:pPr>
      <w:r w:rsidRPr="003F5C41">
        <w:rPr>
          <w:lang w:val="en-US"/>
        </w:rPr>
        <w:t>Become curious and enthusiastic participants in their learning</w:t>
      </w:r>
    </w:p>
    <w:p w14:paraId="5DFE2F34" w14:textId="27E3F2FA" w:rsidR="000B103D" w:rsidRDefault="003F5C41" w:rsidP="003F5C41">
      <w:pPr>
        <w:pStyle w:val="ListParagraph"/>
        <w:numPr>
          <w:ilvl w:val="0"/>
          <w:numId w:val="6"/>
        </w:numPr>
        <w:spacing w:line="276" w:lineRule="auto"/>
      </w:pPr>
      <w:r w:rsidRPr="003F5C41">
        <w:rPr>
          <w:lang w:val="en-US"/>
        </w:rPr>
        <w:t>Respond verbally and non-verbally to what they see, hear, touch, feel and taste</w:t>
      </w:r>
      <w:r>
        <w:rPr>
          <w:lang w:val="en-U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YLF Learning outcomes"/>
        <w:tblDescription w:val="EYLF Learning outcomes"/>
      </w:tblPr>
      <w:tblGrid>
        <w:gridCol w:w="5139"/>
        <w:gridCol w:w="5140"/>
      </w:tblGrid>
      <w:tr w:rsidR="000B103D" w14:paraId="552CA5EC" w14:textId="77777777" w:rsidTr="00632CE3">
        <w:trPr>
          <w:tblHeader/>
        </w:trPr>
        <w:tc>
          <w:tcPr>
            <w:tcW w:w="5139" w:type="dxa"/>
            <w:shd w:val="clear" w:color="auto" w:fill="7D0207"/>
            <w:tcMar>
              <w:top w:w="113" w:type="dxa"/>
              <w:left w:w="284" w:type="dxa"/>
              <w:bottom w:w="113" w:type="dxa"/>
              <w:right w:w="284" w:type="dxa"/>
            </w:tcMar>
          </w:tcPr>
          <w:p w14:paraId="7B65CD9B" w14:textId="77777777" w:rsidR="000B103D" w:rsidRPr="00C30355" w:rsidRDefault="00C30355" w:rsidP="000B103D">
            <w:pPr>
              <w:spacing w:line="276" w:lineRule="auto"/>
              <w:rPr>
                <w:b/>
                <w:color w:val="FFFFFF" w:themeColor="background1"/>
              </w:rPr>
            </w:pPr>
            <w:r w:rsidRPr="00C30355">
              <w:rPr>
                <w:b/>
                <w:color w:val="FFFFFF" w:themeColor="background1"/>
              </w:rPr>
              <w:t>EYLF Learning Outcomes:</w:t>
            </w:r>
          </w:p>
        </w:tc>
        <w:tc>
          <w:tcPr>
            <w:tcW w:w="5140" w:type="dxa"/>
            <w:shd w:val="clear" w:color="auto" w:fill="7D0207"/>
            <w:tcMar>
              <w:top w:w="113" w:type="dxa"/>
              <w:left w:w="284" w:type="dxa"/>
              <w:bottom w:w="113" w:type="dxa"/>
              <w:right w:w="284" w:type="dxa"/>
            </w:tcMar>
          </w:tcPr>
          <w:p w14:paraId="0B8DACD9" w14:textId="77777777" w:rsidR="000B103D" w:rsidRDefault="000B103D" w:rsidP="000B103D">
            <w:pPr>
              <w:spacing w:line="276" w:lineRule="auto"/>
            </w:pPr>
          </w:p>
        </w:tc>
      </w:tr>
      <w:tr w:rsidR="00C30355" w:rsidRPr="00C30355" w14:paraId="2D532D73" w14:textId="77777777" w:rsidTr="00632CE3">
        <w:trPr>
          <w:tblHeader/>
        </w:trPr>
        <w:tc>
          <w:tcPr>
            <w:tcW w:w="5139" w:type="dxa"/>
            <w:shd w:val="clear" w:color="auto" w:fill="B26231"/>
            <w:tcMar>
              <w:top w:w="113" w:type="dxa"/>
              <w:left w:w="284" w:type="dxa"/>
              <w:bottom w:w="113" w:type="dxa"/>
              <w:right w:w="284" w:type="dxa"/>
            </w:tcMar>
          </w:tcPr>
          <w:p w14:paraId="2CE62534" w14:textId="77777777" w:rsidR="00C30355" w:rsidRPr="00C30355" w:rsidRDefault="00C30355" w:rsidP="00C30355">
            <w:pPr>
              <w:spacing w:line="276" w:lineRule="auto"/>
              <w:rPr>
                <w:b/>
                <w:color w:val="FFFFFF" w:themeColor="background1"/>
              </w:rPr>
            </w:pPr>
            <w:r w:rsidRPr="00C30355">
              <w:rPr>
                <w:b/>
                <w:color w:val="FFFFFF" w:themeColor="background1"/>
              </w:rPr>
              <w:t>Outcome 1: Children have a strong sense of identity</w:t>
            </w:r>
          </w:p>
          <w:p w14:paraId="142E06E6" w14:textId="77777777" w:rsidR="00C30355" w:rsidRPr="00C30355" w:rsidRDefault="00C30355" w:rsidP="00C30355">
            <w:pPr>
              <w:spacing w:line="276" w:lineRule="auto"/>
              <w:rPr>
                <w:color w:val="FFFFFF" w:themeColor="background1"/>
              </w:rPr>
            </w:pPr>
            <w:r w:rsidRPr="00C30355">
              <w:rPr>
                <w:color w:val="FFFFFF" w:themeColor="background1"/>
              </w:rPr>
              <w:t>1.1. Children feel safe, secure and supported</w:t>
            </w:r>
          </w:p>
          <w:p w14:paraId="471DC559" w14:textId="77777777" w:rsidR="00C30355" w:rsidRPr="00C30355" w:rsidRDefault="00C30355" w:rsidP="00C30355">
            <w:pPr>
              <w:spacing w:line="276" w:lineRule="auto"/>
              <w:rPr>
                <w:color w:val="FFFFFF" w:themeColor="background1"/>
              </w:rPr>
            </w:pPr>
          </w:p>
          <w:p w14:paraId="5C28B81A" w14:textId="77777777" w:rsidR="00C30355" w:rsidRPr="00C30355" w:rsidRDefault="00C30355" w:rsidP="00C30355">
            <w:pPr>
              <w:spacing w:line="276" w:lineRule="auto"/>
              <w:rPr>
                <w:b/>
                <w:color w:val="FFFFFF" w:themeColor="background1"/>
              </w:rPr>
            </w:pPr>
            <w:r w:rsidRPr="00C30355">
              <w:rPr>
                <w:b/>
                <w:color w:val="FFFFFF" w:themeColor="background1"/>
              </w:rPr>
              <w:t>Outcome 2: Children are connected with and contribute to their world</w:t>
            </w:r>
          </w:p>
          <w:p w14:paraId="7D1FAA78" w14:textId="77777777" w:rsidR="000B103D" w:rsidRPr="003F5C41" w:rsidRDefault="00C30355" w:rsidP="00C30355">
            <w:pPr>
              <w:spacing w:line="276" w:lineRule="auto"/>
              <w:rPr>
                <w:color w:val="FFFFFF" w:themeColor="background1"/>
              </w:rPr>
            </w:pPr>
            <w:r w:rsidRPr="003F5C41">
              <w:rPr>
                <w:color w:val="FFFFFF" w:themeColor="background1"/>
              </w:rPr>
              <w:t>2.2. Children respond to diversity with respect</w:t>
            </w:r>
          </w:p>
          <w:p w14:paraId="212BB64F" w14:textId="39790786" w:rsidR="003F5C41" w:rsidRDefault="003F5C41" w:rsidP="00C30355">
            <w:pPr>
              <w:spacing w:line="276" w:lineRule="auto"/>
            </w:pPr>
            <w:r w:rsidRPr="003F5C41">
              <w:rPr>
                <w:color w:val="FFFFFF" w:themeColor="background1"/>
              </w:rPr>
              <w:t>2.3. Children become aware of fairness</w:t>
            </w:r>
          </w:p>
        </w:tc>
        <w:tc>
          <w:tcPr>
            <w:tcW w:w="5140" w:type="dxa"/>
            <w:shd w:val="clear" w:color="auto" w:fill="B26231"/>
            <w:tcMar>
              <w:top w:w="113" w:type="dxa"/>
              <w:left w:w="284" w:type="dxa"/>
              <w:bottom w:w="113" w:type="dxa"/>
              <w:right w:w="284" w:type="dxa"/>
            </w:tcMar>
          </w:tcPr>
          <w:p w14:paraId="24FDA7A7" w14:textId="77777777" w:rsidR="00C30355" w:rsidRPr="00C30355" w:rsidRDefault="00C30355" w:rsidP="00C30355">
            <w:pPr>
              <w:rPr>
                <w:rFonts w:ascii="HelveticaNeue" w:hAnsi="HelveticaNeue" w:cs="HelveticaNeue"/>
                <w:b/>
                <w:color w:val="FFFFFF" w:themeColor="background1"/>
              </w:rPr>
            </w:pPr>
            <w:r w:rsidRPr="00C30355">
              <w:rPr>
                <w:b/>
                <w:color w:val="FFFFFF" w:themeColor="background1"/>
              </w:rPr>
              <w:t>Outcome 4: Children are confident and involved learners</w:t>
            </w:r>
          </w:p>
          <w:p w14:paraId="321578ED" w14:textId="77777777" w:rsidR="00C30355" w:rsidRDefault="00C30355" w:rsidP="00C30355">
            <w:pPr>
              <w:rPr>
                <w:rFonts w:ascii="HelveticaNeue" w:hAnsi="HelveticaNeue" w:cs="HelveticaNeue"/>
                <w:color w:val="FFFFFF" w:themeColor="background1"/>
              </w:rPr>
            </w:pPr>
            <w:r w:rsidRPr="00C30355">
              <w:rPr>
                <w:rFonts w:ascii="HelveticaNeue" w:hAnsi="HelveticaNeue" w:cs="HelveticaNeue"/>
                <w:color w:val="FFFFFF" w:themeColor="background1"/>
              </w:rPr>
              <w:t>4.1. Children develop dispositions for learning such as curiosity, cooperation, confidence, creativity, commitment, enthusiasm, persistence, imagination and reflexivity</w:t>
            </w:r>
          </w:p>
          <w:p w14:paraId="7CCCEBF8" w14:textId="77777777" w:rsidR="00C30355" w:rsidRPr="00C30355" w:rsidRDefault="00C30355" w:rsidP="00C30355">
            <w:pPr>
              <w:rPr>
                <w:rFonts w:ascii="HelveticaNeue" w:hAnsi="HelveticaNeue" w:cs="HelveticaNeue"/>
                <w:color w:val="FFFFFF" w:themeColor="background1"/>
              </w:rPr>
            </w:pPr>
          </w:p>
          <w:p w14:paraId="5C857B0F" w14:textId="77777777" w:rsidR="00C30355" w:rsidRPr="00C30355" w:rsidRDefault="00C30355" w:rsidP="00C30355">
            <w:pPr>
              <w:rPr>
                <w:rFonts w:ascii="HelveticaNeue" w:hAnsi="HelveticaNeue" w:cs="HelveticaNeue"/>
                <w:b/>
                <w:color w:val="FFFFFF" w:themeColor="background1"/>
              </w:rPr>
            </w:pPr>
            <w:r w:rsidRPr="00C30355">
              <w:rPr>
                <w:b/>
                <w:color w:val="FFFFFF" w:themeColor="background1"/>
              </w:rPr>
              <w:t>Outcome 5: Children are effective communicators</w:t>
            </w:r>
          </w:p>
          <w:p w14:paraId="247EBE31" w14:textId="44DBE641" w:rsidR="000B103D" w:rsidRPr="00C30355" w:rsidRDefault="003F5C41" w:rsidP="00C30355">
            <w:pPr>
              <w:rPr>
                <w:color w:val="FFFFFF" w:themeColor="background1"/>
              </w:rPr>
            </w:pPr>
            <w:r w:rsidRPr="003F5C41">
              <w:rPr>
                <w:rFonts w:ascii="HelveticaNeue" w:hAnsi="HelveticaNeue" w:cs="HelveticaNeue"/>
                <w:color w:val="FFFFFF" w:themeColor="background1"/>
              </w:rPr>
              <w:t>5.1. Children interact verbally and non-verbally with others for a range of purposes</w:t>
            </w:r>
          </w:p>
        </w:tc>
      </w:tr>
    </w:tbl>
    <w:p w14:paraId="6B0371D6" w14:textId="77777777" w:rsidR="000B103D" w:rsidRPr="00053AEE" w:rsidRDefault="000B103D" w:rsidP="000B103D">
      <w:pPr>
        <w:spacing w:line="276" w:lineRule="auto"/>
        <w:rPr>
          <w:color w:val="FFFFFF" w:themeColor="background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ustralian Curriculum Learning Outcomes"/>
        <w:tblDescription w:val="Australian Curriculum Learning Outcomes"/>
      </w:tblPr>
      <w:tblGrid>
        <w:gridCol w:w="10279"/>
      </w:tblGrid>
      <w:tr w:rsidR="00C30355" w:rsidRPr="00053AEE" w14:paraId="07E6D64E" w14:textId="77777777" w:rsidTr="00632CE3">
        <w:trPr>
          <w:tblHeader/>
        </w:trPr>
        <w:tc>
          <w:tcPr>
            <w:tcW w:w="10279" w:type="dxa"/>
            <w:shd w:val="clear" w:color="auto" w:fill="0A6F6E"/>
            <w:tcMar>
              <w:top w:w="113" w:type="dxa"/>
              <w:left w:w="284" w:type="dxa"/>
              <w:bottom w:w="113" w:type="dxa"/>
              <w:right w:w="284" w:type="dxa"/>
            </w:tcMar>
          </w:tcPr>
          <w:p w14:paraId="7E330F81" w14:textId="77777777" w:rsidR="00C30355" w:rsidRPr="00053AEE" w:rsidRDefault="00C30355" w:rsidP="00053AEE">
            <w:pPr>
              <w:tabs>
                <w:tab w:val="left" w:pos="7072"/>
              </w:tabs>
              <w:spacing w:line="276" w:lineRule="auto"/>
              <w:rPr>
                <w:b/>
                <w:color w:val="FFFFFF" w:themeColor="background1"/>
              </w:rPr>
            </w:pPr>
            <w:r w:rsidRPr="00053AEE">
              <w:rPr>
                <w:b/>
                <w:color w:val="FFFFFF" w:themeColor="background1"/>
              </w:rPr>
              <w:t>Australian Curriculum Learning Outcomes:</w:t>
            </w:r>
            <w:r w:rsidR="00053AEE">
              <w:rPr>
                <w:b/>
                <w:color w:val="FFFFFF" w:themeColor="background1"/>
              </w:rPr>
              <w:tab/>
            </w:r>
          </w:p>
        </w:tc>
      </w:tr>
      <w:tr w:rsidR="00C30355" w:rsidRPr="00053AEE" w14:paraId="128C423D" w14:textId="77777777" w:rsidTr="00632CE3">
        <w:trPr>
          <w:tblHeader/>
        </w:trPr>
        <w:tc>
          <w:tcPr>
            <w:tcW w:w="10279" w:type="dxa"/>
            <w:shd w:val="clear" w:color="auto" w:fill="1C8486"/>
            <w:tcMar>
              <w:top w:w="113" w:type="dxa"/>
              <w:left w:w="284" w:type="dxa"/>
              <w:bottom w:w="113" w:type="dxa"/>
              <w:right w:w="284" w:type="dxa"/>
            </w:tcMar>
          </w:tcPr>
          <w:p w14:paraId="3DB82D5A" w14:textId="77777777" w:rsidR="00C30355" w:rsidRPr="00053AEE" w:rsidRDefault="00C30355" w:rsidP="00C30355">
            <w:pPr>
              <w:spacing w:line="276" w:lineRule="auto"/>
              <w:rPr>
                <w:b/>
                <w:color w:val="FFFFFF" w:themeColor="background1"/>
              </w:rPr>
            </w:pPr>
            <w:r w:rsidRPr="00053AEE">
              <w:rPr>
                <w:b/>
                <w:color w:val="FFFFFF" w:themeColor="background1"/>
              </w:rPr>
              <w:t>English: Literacy</w:t>
            </w:r>
          </w:p>
          <w:p w14:paraId="5DB0A651" w14:textId="77777777" w:rsidR="00C30355" w:rsidRPr="00053AEE" w:rsidRDefault="00614AB5" w:rsidP="00C30355">
            <w:pPr>
              <w:spacing w:line="276" w:lineRule="auto"/>
              <w:rPr>
                <w:color w:val="FFFFFF" w:themeColor="background1"/>
              </w:rPr>
            </w:pPr>
            <w:hyperlink r:id="rId10" w:anchor="cdcode=ACELY1784&amp;level=F" w:history="1">
              <w:r w:rsidR="00C30355" w:rsidRPr="00053AEE">
                <w:rPr>
                  <w:rStyle w:val="Hyperlink"/>
                  <w:color w:val="FFFFFF" w:themeColor="background1"/>
                </w:rPr>
                <w:t>ACELY1784</w:t>
              </w:r>
            </w:hyperlink>
            <w:r w:rsidR="00C30355" w:rsidRPr="00053AEE">
              <w:rPr>
                <w:color w:val="FFFFFF" w:themeColor="background1"/>
              </w:rPr>
              <w:t xml:space="preserve"> Use interaction skills including listening while others speak, using appropriate voice levels, articulation and body language, gestures and eye contact</w:t>
            </w:r>
          </w:p>
          <w:p w14:paraId="5CE95C59" w14:textId="77777777" w:rsidR="00C30355" w:rsidRPr="00053AEE" w:rsidRDefault="00C30355" w:rsidP="00C30355">
            <w:pPr>
              <w:spacing w:line="276" w:lineRule="auto"/>
              <w:rPr>
                <w:color w:val="FFFFFF" w:themeColor="background1"/>
              </w:rPr>
            </w:pPr>
          </w:p>
          <w:p w14:paraId="40C5549E" w14:textId="77777777" w:rsidR="003F5C41" w:rsidRPr="003F5C41" w:rsidRDefault="003F5C41" w:rsidP="003F5C41">
            <w:pPr>
              <w:spacing w:line="276" w:lineRule="auto"/>
              <w:rPr>
                <w:b/>
                <w:color w:val="FFFFFF" w:themeColor="background1"/>
              </w:rPr>
            </w:pPr>
            <w:r w:rsidRPr="003F5C41">
              <w:rPr>
                <w:b/>
                <w:color w:val="FFFFFF" w:themeColor="background1"/>
              </w:rPr>
              <w:t>Health and Physical Activity: Personal, Social and Community Health</w:t>
            </w:r>
          </w:p>
          <w:p w14:paraId="38042856" w14:textId="64FF6AC3" w:rsidR="00C30355" w:rsidRPr="003F5C41" w:rsidRDefault="00614AB5" w:rsidP="003F5C41">
            <w:pPr>
              <w:spacing w:line="276" w:lineRule="auto"/>
              <w:rPr>
                <w:color w:val="FFFFFF" w:themeColor="background1"/>
              </w:rPr>
            </w:pPr>
            <w:hyperlink r:id="rId11" w:anchor="cdcode=ACPPS005&amp;level=F" w:history="1">
              <w:r w:rsidR="003F5C41" w:rsidRPr="003F5C41">
                <w:rPr>
                  <w:rStyle w:val="Hyperlink"/>
                  <w:color w:val="FFFFFF" w:themeColor="background1"/>
                </w:rPr>
                <w:t>ACPPS005</w:t>
              </w:r>
            </w:hyperlink>
            <w:r w:rsidR="003F5C41" w:rsidRPr="003F5C41">
              <w:rPr>
                <w:color w:val="FFFFFF" w:themeColor="background1"/>
              </w:rPr>
              <w:t xml:space="preserve"> Identify and describe emotional responses people may experience in different situations</w:t>
            </w:r>
          </w:p>
        </w:tc>
      </w:tr>
    </w:tbl>
    <w:p w14:paraId="724447B8" w14:textId="0990F732" w:rsidR="00C30355" w:rsidRDefault="00515BB6" w:rsidP="00515BB6">
      <w:pPr>
        <w:pStyle w:val="NoSpacing"/>
        <w:spacing w:line="276" w:lineRule="auto"/>
      </w:pPr>
      <w:r>
        <w:lastRenderedPageBreak/>
        <w:t>Key vocabulary:</w:t>
      </w:r>
    </w:p>
    <w:p w14:paraId="0E0C5120" w14:textId="770388DC" w:rsidR="00515BB6" w:rsidRPr="00515BB6" w:rsidRDefault="00515BB6" w:rsidP="00515BB6">
      <w:pPr>
        <w:spacing w:line="276" w:lineRule="auto"/>
        <w:rPr>
          <w:b/>
          <w:i/>
        </w:rPr>
      </w:pPr>
      <w:r w:rsidRPr="00515BB6">
        <w:rPr>
          <w:b/>
          <w:i/>
        </w:rPr>
        <w:t xml:space="preserve">Colour, </w:t>
      </w:r>
      <w:r w:rsidR="003F5C41">
        <w:rPr>
          <w:b/>
          <w:i/>
        </w:rPr>
        <w:t>different, same, interesting</w:t>
      </w:r>
      <w:r w:rsidRPr="00515BB6">
        <w:rPr>
          <w:b/>
          <w:i/>
        </w:rPr>
        <w:t>,</w:t>
      </w:r>
      <w:r w:rsidR="003F5C41" w:rsidRPr="003F5C41">
        <w:t xml:space="preserve"> </w:t>
      </w:r>
      <w:r w:rsidR="003F5C41" w:rsidRPr="003F5C41">
        <w:rPr>
          <w:b/>
          <w:i/>
        </w:rPr>
        <w:t>expect, judge, fair, unfair, fairness, inside, outside.</w:t>
      </w:r>
    </w:p>
    <w:p w14:paraId="13E0088A" w14:textId="77777777" w:rsidR="00515BB6" w:rsidRDefault="00515BB6" w:rsidP="00515BB6">
      <w:pPr>
        <w:spacing w:line="276" w:lineRule="auto"/>
      </w:pPr>
    </w:p>
    <w:p w14:paraId="1967DFFB" w14:textId="7802861D" w:rsidR="00515BB6" w:rsidRDefault="00515BB6" w:rsidP="00515BB6">
      <w:pPr>
        <w:pStyle w:val="NoSpacing"/>
        <w:spacing w:line="276" w:lineRule="auto"/>
      </w:pPr>
      <w:r>
        <w:t>Resources:</w:t>
      </w:r>
    </w:p>
    <w:p w14:paraId="14B44F4E" w14:textId="7DCC6369" w:rsidR="00515BB6" w:rsidRDefault="003F5C41" w:rsidP="00515BB6">
      <w:pPr>
        <w:spacing w:line="276" w:lineRule="auto"/>
        <w:rPr>
          <w:b/>
        </w:rPr>
      </w:pPr>
      <w:r>
        <w:rPr>
          <w:b/>
        </w:rPr>
        <w:t>Two or more parcels wrapped in different coloured or patterned paper</w:t>
      </w:r>
    </w:p>
    <w:p w14:paraId="15CF99FB" w14:textId="1D5CEAD4" w:rsidR="00515BB6" w:rsidRDefault="003F5C41" w:rsidP="00515BB6">
      <w:pPr>
        <w:spacing w:line="276" w:lineRule="auto"/>
        <w:rPr>
          <w:b/>
        </w:rPr>
      </w:pPr>
      <w:r>
        <w:rPr>
          <w:b/>
          <w:noProof/>
          <w:lang w:val="en-US"/>
        </w:rPr>
        <w:drawing>
          <wp:inline distT="0" distB="0" distL="0" distR="0" wp14:anchorId="6C6BAB2D" wp14:editId="5C2C9F77">
            <wp:extent cx="2245360" cy="1158240"/>
            <wp:effectExtent l="0" t="0" r="0" b="10160"/>
            <wp:docPr id="3" name="Picture 1" descr="Boxes wrapped with different coloured and patterned paper. One has a bow." title="Wrapped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245360" cy="1158240"/>
                    </a:xfrm>
                    <a:prstGeom prst="rect">
                      <a:avLst/>
                    </a:prstGeom>
                    <a:noFill/>
                    <a:ln>
                      <a:noFill/>
                    </a:ln>
                  </pic:spPr>
                </pic:pic>
              </a:graphicData>
            </a:graphic>
          </wp:inline>
        </w:drawing>
      </w:r>
    </w:p>
    <w:p w14:paraId="4583F98A" w14:textId="77777777" w:rsidR="003F5C41" w:rsidRDefault="003F5C41" w:rsidP="00515BB6">
      <w:pPr>
        <w:spacing w:line="276" w:lineRule="auto"/>
        <w:rPr>
          <w:b/>
        </w:rPr>
      </w:pPr>
    </w:p>
    <w:p w14:paraId="7D44817A" w14:textId="6A53AA19" w:rsidR="00024051" w:rsidRDefault="003F5C41" w:rsidP="00515BB6">
      <w:pPr>
        <w:spacing w:line="276" w:lineRule="auto"/>
        <w:rPr>
          <w:b/>
        </w:rPr>
      </w:pPr>
      <w:r w:rsidRPr="003F5C41">
        <w:rPr>
          <w:b/>
        </w:rPr>
        <w:t>Suggested objects to include inside the parcels: dried beans, pine cones, pebbles, dried pasta, stones in different colours, shapes and sizes (note the objects must be the same type of item but with physical differences)</w:t>
      </w:r>
    </w:p>
    <w:p w14:paraId="10F2ED47" w14:textId="6B08BEBF" w:rsidR="003F5C41" w:rsidRDefault="003F5C41" w:rsidP="00515BB6">
      <w:pPr>
        <w:spacing w:line="276" w:lineRule="auto"/>
        <w:rPr>
          <w:b/>
        </w:rPr>
      </w:pPr>
      <w:r>
        <w:rPr>
          <w:b/>
          <w:noProof/>
          <w:lang w:val="en-US"/>
        </w:rPr>
        <w:drawing>
          <wp:inline distT="0" distB="0" distL="0" distR="0" wp14:anchorId="22DD9F7E" wp14:editId="20404161">
            <wp:extent cx="894080" cy="1168400"/>
            <wp:effectExtent l="0" t="0" r="1270" b="0"/>
            <wp:docPr id="8" name="Picture 2" descr="5 stones of different colours and sizes balanced on top of one another" title="A stack of 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894080" cy="1168400"/>
                    </a:xfrm>
                    <a:prstGeom prst="rect">
                      <a:avLst/>
                    </a:prstGeom>
                    <a:noFill/>
                    <a:ln>
                      <a:noFill/>
                    </a:ln>
                  </pic:spPr>
                </pic:pic>
              </a:graphicData>
            </a:graphic>
          </wp:inline>
        </w:drawing>
      </w:r>
      <w:r>
        <w:rPr>
          <w:b/>
        </w:rPr>
        <w:t xml:space="preserve"> </w:t>
      </w:r>
      <w:r>
        <w:rPr>
          <w:b/>
          <w:noProof/>
          <w:lang w:val="en-US"/>
        </w:rPr>
        <w:drawing>
          <wp:inline distT="0" distB="0" distL="0" distR="0" wp14:anchorId="666937C9" wp14:editId="3EAF1C2B">
            <wp:extent cx="1574800" cy="1168400"/>
            <wp:effectExtent l="0" t="0" r="6350" b="0"/>
            <wp:docPr id="14" name="Picture 3" descr="Four pine cones of different sizes and shapes" title="Pine c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574800" cy="1168400"/>
                    </a:xfrm>
                    <a:prstGeom prst="rect">
                      <a:avLst/>
                    </a:prstGeom>
                    <a:noFill/>
                    <a:ln>
                      <a:noFill/>
                    </a:ln>
                  </pic:spPr>
                </pic:pic>
              </a:graphicData>
            </a:graphic>
          </wp:inline>
        </w:drawing>
      </w:r>
      <w:r w:rsidRPr="003F5C41">
        <w:t xml:space="preserve"> </w:t>
      </w:r>
      <w:r>
        <w:rPr>
          <w:b/>
          <w:noProof/>
          <w:lang w:val="en-US"/>
        </w:rPr>
        <w:drawing>
          <wp:inline distT="0" distB="0" distL="0" distR="0" wp14:anchorId="6C49A50A" wp14:editId="62957EAB">
            <wp:extent cx="1574800" cy="1168400"/>
            <wp:effectExtent l="0" t="0" r="6350" b="0"/>
            <wp:docPr id="17" name="Picture 4" descr="5 bowls, each filled with different dried beans " title="Bowls of dried be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574800" cy="1168400"/>
                    </a:xfrm>
                    <a:prstGeom prst="rect">
                      <a:avLst/>
                    </a:prstGeom>
                    <a:noFill/>
                    <a:ln>
                      <a:noFill/>
                    </a:ln>
                  </pic:spPr>
                </pic:pic>
              </a:graphicData>
            </a:graphic>
          </wp:inline>
        </w:drawing>
      </w:r>
      <w:r w:rsidRPr="003F5C41">
        <w:t xml:space="preserve"> </w:t>
      </w:r>
      <w:r>
        <w:rPr>
          <w:noProof/>
          <w:lang w:val="en-US"/>
        </w:rPr>
        <w:drawing>
          <wp:inline distT="0" distB="0" distL="0" distR="0" wp14:anchorId="17D4F9DB" wp14:editId="13701271">
            <wp:extent cx="1381760" cy="1026160"/>
            <wp:effectExtent l="0" t="0" r="8890" b="2540"/>
            <wp:docPr id="19" name="Picture 5" descr="Dried pasta of different shapes, sizes and colours" title="Different kinds of p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381760" cy="1026160"/>
                    </a:xfrm>
                    <a:prstGeom prst="rect">
                      <a:avLst/>
                    </a:prstGeom>
                    <a:noFill/>
                    <a:ln>
                      <a:noFill/>
                    </a:ln>
                  </pic:spPr>
                </pic:pic>
              </a:graphicData>
            </a:graphic>
          </wp:inline>
        </w:drawing>
      </w:r>
    </w:p>
    <w:p w14:paraId="5285742A" w14:textId="77777777" w:rsidR="003F5C41" w:rsidRDefault="003F5C41" w:rsidP="00515BB6">
      <w:pPr>
        <w:spacing w:line="276" w:lineRule="auto"/>
        <w:rPr>
          <w:b/>
          <w:noProof/>
          <w:lang w:val="en-US"/>
        </w:rPr>
      </w:pPr>
    </w:p>
    <w:p w14:paraId="26B16D5B" w14:textId="659813D7" w:rsidR="003F5C41" w:rsidRDefault="003F5C41" w:rsidP="00515BB6">
      <w:pPr>
        <w:spacing w:line="276" w:lineRule="auto"/>
        <w:rPr>
          <w:b/>
          <w:noProof/>
          <w:lang w:val="en-US"/>
        </w:rPr>
      </w:pPr>
      <w:r>
        <w:rPr>
          <w:b/>
          <w:noProof/>
          <w:lang w:val="en-US"/>
        </w:rPr>
        <w:t>Two decorated eggs</w:t>
      </w:r>
    </w:p>
    <w:p w14:paraId="498A9C39" w14:textId="3613D58C" w:rsidR="003F5C41" w:rsidRDefault="003F5C41" w:rsidP="00515BB6">
      <w:pPr>
        <w:spacing w:line="276" w:lineRule="auto"/>
        <w:rPr>
          <w:b/>
          <w:noProof/>
          <w:lang w:val="en-US"/>
        </w:rPr>
      </w:pPr>
      <w:r>
        <w:rPr>
          <w:b/>
          <w:noProof/>
          <w:lang w:val="en-US"/>
        </w:rPr>
        <w:drawing>
          <wp:inline distT="0" distB="0" distL="0" distR="0" wp14:anchorId="5405967F" wp14:editId="5E31CAE3">
            <wp:extent cx="1747520" cy="1026160"/>
            <wp:effectExtent l="0" t="0" r="5080" b="2540"/>
            <wp:docPr id="21" name="Picture 6" descr="Brightly coloured painted eggs" title="Painted eg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747520" cy="1026160"/>
                    </a:xfrm>
                    <a:prstGeom prst="rect">
                      <a:avLst/>
                    </a:prstGeom>
                    <a:noFill/>
                    <a:ln>
                      <a:noFill/>
                    </a:ln>
                  </pic:spPr>
                </pic:pic>
              </a:graphicData>
            </a:graphic>
          </wp:inline>
        </w:drawing>
      </w:r>
    </w:p>
    <w:p w14:paraId="163E16D8" w14:textId="77777777" w:rsidR="003F5C41" w:rsidRDefault="003F5C41" w:rsidP="00515BB6">
      <w:pPr>
        <w:spacing w:line="276" w:lineRule="auto"/>
        <w:rPr>
          <w:b/>
          <w:noProof/>
          <w:lang w:val="en-US"/>
        </w:rPr>
      </w:pPr>
    </w:p>
    <w:p w14:paraId="15D5D247" w14:textId="5D32443D" w:rsidR="00024051" w:rsidRDefault="00024051" w:rsidP="00024051">
      <w:pPr>
        <w:pStyle w:val="NoSpacing"/>
      </w:pPr>
      <w:r>
        <w:rPr>
          <w:noProof/>
          <w:lang w:val="en-US"/>
        </w:rPr>
        <w:drawing>
          <wp:inline distT="0" distB="0" distL="0" distR="0" wp14:anchorId="18951BFC" wp14:editId="289B2162">
            <wp:extent cx="314960" cy="304800"/>
            <wp:effectExtent l="0" t="0" r="0" b="0"/>
            <wp:docPr id="9" name="Picture 9" descr="Icon for Accompanying resource" title="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6C70D1D7" w14:textId="5E3DCDAC" w:rsidR="00024051" w:rsidRDefault="003F5C41" w:rsidP="00024051">
      <w:pPr>
        <w:spacing w:line="276" w:lineRule="auto"/>
        <w:rPr>
          <w:b/>
        </w:rPr>
      </w:pPr>
      <w:r w:rsidRPr="003F5C41">
        <w:rPr>
          <w:b/>
        </w:rPr>
        <w:t>Play dough mats (provided at the end of this lesson plan)</w:t>
      </w:r>
    </w:p>
    <w:p w14:paraId="040817C1" w14:textId="77777777" w:rsidR="003F5C41" w:rsidRDefault="003F5C41" w:rsidP="00024051">
      <w:pPr>
        <w:spacing w:line="276" w:lineRule="auto"/>
        <w:rPr>
          <w:b/>
        </w:rPr>
      </w:pPr>
    </w:p>
    <w:p w14:paraId="3F2F24B5" w14:textId="0EA01A7C" w:rsidR="00024051" w:rsidRDefault="00024051" w:rsidP="00024051">
      <w:pPr>
        <w:pStyle w:val="NoSpacing"/>
        <w:spacing w:line="276" w:lineRule="auto"/>
      </w:pPr>
      <w:r>
        <w:t>Introductory Phase:</w:t>
      </w:r>
    </w:p>
    <w:p w14:paraId="7F18662A" w14:textId="77777777" w:rsidR="003F5C41" w:rsidRDefault="003F5C41" w:rsidP="003F5C41">
      <w:pPr>
        <w:pStyle w:val="ListParagraph"/>
        <w:numPr>
          <w:ilvl w:val="0"/>
          <w:numId w:val="7"/>
        </w:numPr>
        <w:spacing w:line="276" w:lineRule="auto"/>
      </w:pPr>
      <w:r>
        <w:t xml:space="preserve">Gather the children together in a circle on the ground and explain that you have a special activity planned for them. </w:t>
      </w:r>
    </w:p>
    <w:p w14:paraId="661446E0" w14:textId="77777777" w:rsidR="003F5C41" w:rsidRDefault="003F5C41" w:rsidP="003F5C41">
      <w:pPr>
        <w:pStyle w:val="ListParagraph"/>
        <w:numPr>
          <w:ilvl w:val="0"/>
          <w:numId w:val="7"/>
        </w:numPr>
        <w:spacing w:line="276" w:lineRule="auto"/>
      </w:pPr>
      <w:r>
        <w:t xml:space="preserve">Ask the children to close their eyes. Lay out two (or more) boxes wrapped in contrasting paper so they look different to one another. </w:t>
      </w:r>
    </w:p>
    <w:p w14:paraId="32EFF5B0" w14:textId="77777777" w:rsidR="003F5C41" w:rsidRDefault="003F5C41" w:rsidP="003F5C41">
      <w:pPr>
        <w:pStyle w:val="ListParagraph"/>
        <w:numPr>
          <w:ilvl w:val="0"/>
          <w:numId w:val="7"/>
        </w:numPr>
        <w:spacing w:line="276" w:lineRule="auto"/>
      </w:pPr>
      <w:r>
        <w:t>Tell children to open their eyes. What do they see?</w:t>
      </w:r>
    </w:p>
    <w:p w14:paraId="3B1D11D8" w14:textId="3EFFEEB6" w:rsidR="00CF5145" w:rsidRDefault="003F5C41" w:rsidP="00632CE3">
      <w:pPr>
        <w:pStyle w:val="ListParagraph"/>
        <w:numPr>
          <w:ilvl w:val="0"/>
          <w:numId w:val="7"/>
        </w:numPr>
        <w:spacing w:line="276" w:lineRule="auto"/>
      </w:pPr>
      <w:r>
        <w:t>What do they think is contained in each parcel? Hear some suggestions and ask them why they think this.</w:t>
      </w:r>
    </w:p>
    <w:p w14:paraId="4CDC41C9" w14:textId="77777777" w:rsidR="00632CE3" w:rsidRDefault="00632CE3">
      <w:pPr>
        <w:rPr>
          <w:b/>
          <w:color w:val="B26231"/>
          <w:sz w:val="28"/>
        </w:rPr>
      </w:pPr>
      <w:r>
        <w:br w:type="page"/>
      </w:r>
    </w:p>
    <w:p w14:paraId="28BEA598" w14:textId="51B2A121" w:rsidR="00024051" w:rsidRDefault="00024051" w:rsidP="001E3028">
      <w:pPr>
        <w:pStyle w:val="NoSpacing"/>
        <w:spacing w:line="276" w:lineRule="auto"/>
      </w:pPr>
      <w:r>
        <w:lastRenderedPageBreak/>
        <w:t>Main Activity:</w:t>
      </w:r>
    </w:p>
    <w:p w14:paraId="709A64CD" w14:textId="77777777" w:rsidR="003F5C41" w:rsidRDefault="003F5C41" w:rsidP="003F5C41">
      <w:pPr>
        <w:pStyle w:val="ListParagraph"/>
        <w:numPr>
          <w:ilvl w:val="0"/>
          <w:numId w:val="9"/>
        </w:numPr>
        <w:spacing w:line="276" w:lineRule="auto"/>
      </w:pPr>
      <w:r>
        <w:t>Explain to children that they are only going to open one parcel. Which one do they want to open? Take a vote and go with the majority.</w:t>
      </w:r>
    </w:p>
    <w:p w14:paraId="6E1A0016" w14:textId="77777777" w:rsidR="003F5C41" w:rsidRDefault="003F5C41" w:rsidP="003F5C41">
      <w:pPr>
        <w:pStyle w:val="ListParagraph"/>
        <w:numPr>
          <w:ilvl w:val="0"/>
          <w:numId w:val="9"/>
        </w:numPr>
        <w:spacing w:line="276" w:lineRule="auto"/>
      </w:pPr>
      <w:r>
        <w:t xml:space="preserve">Open the chosen box and find the contents. Explore the objects inside. Are the children surprised by what they find? Are the contents </w:t>
      </w:r>
      <w:r w:rsidRPr="003F5C41">
        <w:rPr>
          <w:b/>
          <w:i/>
        </w:rPr>
        <w:t>different</w:t>
      </w:r>
      <w:r>
        <w:t xml:space="preserve"> to what they expected? Do they </w:t>
      </w:r>
      <w:r w:rsidRPr="003F5C41">
        <w:rPr>
          <w:b/>
          <w:i/>
        </w:rPr>
        <w:t>like</w:t>
      </w:r>
      <w:r>
        <w:t xml:space="preserve"> the contents? What do they </w:t>
      </w:r>
      <w:r w:rsidRPr="003F5C41">
        <w:rPr>
          <w:b/>
          <w:i/>
        </w:rPr>
        <w:t>like</w:t>
      </w:r>
      <w:r>
        <w:t xml:space="preserve"> or </w:t>
      </w:r>
      <w:r w:rsidRPr="003F5C41">
        <w:rPr>
          <w:b/>
          <w:i/>
        </w:rPr>
        <w:t>dislike</w:t>
      </w:r>
      <w:r>
        <w:t xml:space="preserve"> about the contents?</w:t>
      </w:r>
    </w:p>
    <w:p w14:paraId="40D6D7E6" w14:textId="76823051" w:rsidR="00024051" w:rsidRDefault="003F5C41" w:rsidP="003F5C41">
      <w:pPr>
        <w:pStyle w:val="ListParagraph"/>
        <w:numPr>
          <w:ilvl w:val="0"/>
          <w:numId w:val="9"/>
        </w:numPr>
        <w:spacing w:line="276" w:lineRule="auto"/>
      </w:pPr>
      <w:r>
        <w:t xml:space="preserve">Tell children that in fact, they can open both (or all) of the boxes. Can they guess what might be inside the second parcel? Do they think it will be same thing again or something different? Are they less inclined to guess this time? Open it together and look at the contents. What do the children think? What do they </w:t>
      </w:r>
      <w:r w:rsidRPr="003F5C41">
        <w:rPr>
          <w:b/>
          <w:i/>
        </w:rPr>
        <w:t>like</w:t>
      </w:r>
      <w:r>
        <w:t xml:space="preserve"> or </w:t>
      </w:r>
      <w:r w:rsidRPr="003F5C41">
        <w:rPr>
          <w:b/>
          <w:i/>
        </w:rPr>
        <w:t>dislike</w:t>
      </w:r>
      <w:r>
        <w:t xml:space="preserve"> about what they find?</w:t>
      </w:r>
    </w:p>
    <w:p w14:paraId="2EE71E0F" w14:textId="77777777" w:rsidR="003F5C41" w:rsidRDefault="003F5C41" w:rsidP="003F5C41">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ucator Note"/>
        <w:tblDescription w:val="Educator Note"/>
      </w:tblPr>
      <w:tblGrid>
        <w:gridCol w:w="10279"/>
      </w:tblGrid>
      <w:tr w:rsidR="001E3028" w:rsidRPr="00053AEE" w14:paraId="39CAD2A3" w14:textId="77777777" w:rsidTr="00632CE3">
        <w:trPr>
          <w:tblHeader/>
        </w:trPr>
        <w:tc>
          <w:tcPr>
            <w:tcW w:w="10279" w:type="dxa"/>
            <w:shd w:val="clear" w:color="auto" w:fill="3E4D76"/>
            <w:tcMar>
              <w:top w:w="113" w:type="dxa"/>
              <w:left w:w="284" w:type="dxa"/>
              <w:bottom w:w="113" w:type="dxa"/>
              <w:right w:w="284" w:type="dxa"/>
            </w:tcMar>
          </w:tcPr>
          <w:p w14:paraId="2E52CE8D" w14:textId="77777777" w:rsidR="001E3028" w:rsidRPr="00053AEE" w:rsidRDefault="001E3028" w:rsidP="001E3028">
            <w:pPr>
              <w:tabs>
                <w:tab w:val="left" w:pos="7072"/>
              </w:tabs>
              <w:spacing w:line="276" w:lineRule="auto"/>
              <w:rPr>
                <w:b/>
                <w:color w:val="FFFFFF" w:themeColor="background1"/>
              </w:rPr>
            </w:pPr>
            <w:r>
              <w:rPr>
                <w:b/>
                <w:color w:val="FFFFFF" w:themeColor="background1"/>
              </w:rPr>
              <w:t>Educator Note</w:t>
            </w:r>
            <w:r>
              <w:rPr>
                <w:b/>
                <w:color w:val="FFFFFF" w:themeColor="background1"/>
              </w:rPr>
              <w:tab/>
            </w:r>
          </w:p>
        </w:tc>
      </w:tr>
      <w:tr w:rsidR="001E3028" w:rsidRPr="00053AEE" w14:paraId="49223224" w14:textId="77777777" w:rsidTr="00632CE3">
        <w:trPr>
          <w:tblHeader/>
        </w:trPr>
        <w:tc>
          <w:tcPr>
            <w:tcW w:w="10279" w:type="dxa"/>
            <w:shd w:val="clear" w:color="auto" w:fill="4E66A6"/>
            <w:tcMar>
              <w:top w:w="113" w:type="dxa"/>
              <w:left w:w="284" w:type="dxa"/>
              <w:bottom w:w="113" w:type="dxa"/>
              <w:right w:w="284" w:type="dxa"/>
            </w:tcMar>
          </w:tcPr>
          <w:p w14:paraId="34FF81C5" w14:textId="28875BBB" w:rsidR="001E3028" w:rsidRPr="00515BB6" w:rsidRDefault="003F5C41" w:rsidP="001E3028">
            <w:pPr>
              <w:spacing w:line="276" w:lineRule="auto"/>
              <w:rPr>
                <w:color w:val="FFFFFF" w:themeColor="background1"/>
              </w:rPr>
            </w:pPr>
            <w:r w:rsidRPr="003F5C41">
              <w:rPr>
                <w:color w:val="FFFFFF" w:themeColor="background1"/>
              </w:rPr>
              <w:t>All of the suggested contents have similarities and differences. For example, the pebbles are all hard but may be different shapes and sizes. Use this opportunity to discuss the similarities and differences.</w:t>
            </w:r>
          </w:p>
        </w:tc>
      </w:tr>
    </w:tbl>
    <w:p w14:paraId="4776A989" w14:textId="77777777" w:rsidR="001E3028" w:rsidRDefault="001E3028" w:rsidP="001E3028">
      <w:pPr>
        <w:pStyle w:val="ListParagraph"/>
        <w:spacing w:line="276" w:lineRule="auto"/>
      </w:pPr>
    </w:p>
    <w:p w14:paraId="3C92AE35" w14:textId="36EE8D0B" w:rsidR="003F5C41" w:rsidRDefault="003F5C41" w:rsidP="003F5C41">
      <w:pPr>
        <w:pStyle w:val="ListParagraph"/>
        <w:numPr>
          <w:ilvl w:val="0"/>
          <w:numId w:val="10"/>
        </w:numPr>
        <w:spacing w:line="276" w:lineRule="auto"/>
      </w:pPr>
      <w:r>
        <w:t xml:space="preserve">Discuss the </w:t>
      </w:r>
      <w:r w:rsidRPr="003F5C41">
        <w:rPr>
          <w:b/>
          <w:i/>
        </w:rPr>
        <w:t>differences</w:t>
      </w:r>
      <w:r>
        <w:t xml:space="preserve"> between the two packages and their contents. Discuss the fact that it is impossible to know what is on the inside of the parcel by looking at  the wrapping. Discuss the fact that some children may</w:t>
      </w:r>
      <w:r w:rsidRPr="003F5C41">
        <w:rPr>
          <w:b/>
          <w:i/>
        </w:rPr>
        <w:t xml:space="preserve"> like</w:t>
      </w:r>
      <w:r>
        <w:t xml:space="preserve"> what is on the inside  and some children may not. This can be the same with people. We might look at  them and think we know what they are like on the </w:t>
      </w:r>
      <w:r w:rsidRPr="003F5C41">
        <w:rPr>
          <w:b/>
          <w:i/>
        </w:rPr>
        <w:t>inside,</w:t>
      </w:r>
      <w:r>
        <w:t xml:space="preserve"> but do we really know? What is the best way to find out what someone is like on the </w:t>
      </w:r>
      <w:r w:rsidRPr="003F5C41">
        <w:rPr>
          <w:b/>
          <w:i/>
        </w:rPr>
        <w:t>inside</w:t>
      </w:r>
      <w:r>
        <w:t xml:space="preserve"> </w:t>
      </w:r>
      <w:proofErr w:type="gramStart"/>
      <w:r>
        <w:t xml:space="preserve">and  </w:t>
      </w:r>
      <w:r w:rsidR="00263294">
        <w:t>what</w:t>
      </w:r>
      <w:proofErr w:type="gramEnd"/>
      <w:r w:rsidR="00263294">
        <w:t xml:space="preserve"> </w:t>
      </w:r>
      <w:r>
        <w:t>we like</w:t>
      </w:r>
      <w:r w:rsidR="00263294">
        <w:t xml:space="preserve"> about</w:t>
      </w:r>
      <w:r>
        <w:t xml:space="preserve"> them? By getting to know them (by opening the parcel).</w:t>
      </w:r>
    </w:p>
    <w:p w14:paraId="6598639A" w14:textId="6231EB49" w:rsidR="001E3028" w:rsidRDefault="003F5C41" w:rsidP="003F5C41">
      <w:pPr>
        <w:pStyle w:val="ListParagraph"/>
        <w:numPr>
          <w:ilvl w:val="0"/>
          <w:numId w:val="10"/>
        </w:numPr>
        <w:spacing w:line="276" w:lineRule="auto"/>
      </w:pPr>
      <w:r>
        <w:t xml:space="preserve">Ask the children to think about the idea of </w:t>
      </w:r>
      <w:r w:rsidRPr="00DE2C58">
        <w:rPr>
          <w:b/>
          <w:i/>
        </w:rPr>
        <w:t>fairness</w:t>
      </w:r>
      <w:r>
        <w:t xml:space="preserve">. Is it </w:t>
      </w:r>
      <w:r w:rsidRPr="00DE2C58">
        <w:rPr>
          <w:b/>
          <w:i/>
        </w:rPr>
        <w:t>fair</w:t>
      </w:r>
      <w:r>
        <w:t xml:space="preserve"> to</w:t>
      </w:r>
      <w:r w:rsidRPr="00DE2C58">
        <w:rPr>
          <w:b/>
          <w:i/>
        </w:rPr>
        <w:t xml:space="preserve"> judge</w:t>
      </w:r>
      <w:r>
        <w:t xml:space="preserve"> somebody before we know them? Is it </w:t>
      </w:r>
      <w:r w:rsidRPr="00DE2C58">
        <w:rPr>
          <w:b/>
          <w:i/>
        </w:rPr>
        <w:t xml:space="preserve">fair </w:t>
      </w:r>
      <w:r>
        <w:t xml:space="preserve">to look at somebody’s clothing, skin colour, hair colour, and think we know what they are like on the </w:t>
      </w:r>
      <w:r w:rsidRPr="00DE2C58">
        <w:rPr>
          <w:b/>
          <w:i/>
        </w:rPr>
        <w:t>inside</w:t>
      </w:r>
      <w:r>
        <w:t>?</w:t>
      </w:r>
    </w:p>
    <w:p w14:paraId="799B543E" w14:textId="77777777" w:rsidR="00CF5145" w:rsidRDefault="00CF5145" w:rsidP="00CF5145">
      <w:pPr>
        <w:spacing w:line="276" w:lineRule="auto"/>
        <w:ind w:left="360"/>
        <w:jc w:val="center"/>
      </w:pPr>
    </w:p>
    <w:p w14:paraId="301C4D07" w14:textId="70298173" w:rsidR="003F5C41" w:rsidRDefault="00CF5145" w:rsidP="00CF5145">
      <w:pPr>
        <w:spacing w:line="276" w:lineRule="auto"/>
        <w:jc w:val="center"/>
      </w:pPr>
      <w:r>
        <w:rPr>
          <w:noProof/>
          <w:lang w:val="en-US"/>
        </w:rPr>
        <w:drawing>
          <wp:inline distT="0" distB="0" distL="0" distR="0" wp14:anchorId="035800B5" wp14:editId="45D56D32">
            <wp:extent cx="1805305" cy="1715770"/>
            <wp:effectExtent l="0" t="0" r="4445" b="0"/>
            <wp:docPr id="30" name="Picture 30" title="Parima and Ling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805305" cy="171577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6DE6F013" w14:textId="77777777" w:rsidR="00CF5145" w:rsidRDefault="00CF5145" w:rsidP="00CF5145">
      <w:pPr>
        <w:spacing w:line="276" w:lineRule="auto"/>
        <w:jc w:val="center"/>
      </w:pPr>
    </w:p>
    <w:p w14:paraId="4F2CF2FB" w14:textId="76D5626A" w:rsidR="001E3028" w:rsidRDefault="001E3028" w:rsidP="001E3028">
      <w:pPr>
        <w:pStyle w:val="NoSpacing"/>
        <w:spacing w:line="276" w:lineRule="auto"/>
      </w:pPr>
      <w:r>
        <w:t>Closing Phase:</w:t>
      </w:r>
    </w:p>
    <w:p w14:paraId="4DB7D308" w14:textId="77777777" w:rsidR="00DE2C58" w:rsidRDefault="00DE2C58" w:rsidP="00DE2C58">
      <w:pPr>
        <w:pStyle w:val="ListParagraph"/>
        <w:numPr>
          <w:ilvl w:val="0"/>
          <w:numId w:val="11"/>
        </w:numPr>
        <w:spacing w:line="276" w:lineRule="auto"/>
      </w:pPr>
      <w:r>
        <w:t xml:space="preserve">Present two eggs to the children that have different colours or patterns on their shells. Ask children to discuss the </w:t>
      </w:r>
      <w:r w:rsidRPr="00DE2C58">
        <w:rPr>
          <w:b/>
          <w:i/>
        </w:rPr>
        <w:t>differences</w:t>
      </w:r>
      <w:r>
        <w:t xml:space="preserve"> between the two eggs.</w:t>
      </w:r>
    </w:p>
    <w:p w14:paraId="0C525812" w14:textId="0B1FC534" w:rsidR="00CF5145" w:rsidRDefault="00DE2C58" w:rsidP="00DE2C58">
      <w:pPr>
        <w:pStyle w:val="ListParagraph"/>
        <w:numPr>
          <w:ilvl w:val="0"/>
          <w:numId w:val="11"/>
        </w:numPr>
        <w:spacing w:line="276" w:lineRule="auto"/>
      </w:pPr>
      <w:r>
        <w:t xml:space="preserve">Crack both eggs open onto a plate. What can children tell you about the inside of the eggs? Are they very </w:t>
      </w:r>
      <w:r w:rsidRPr="00DE2C58">
        <w:rPr>
          <w:b/>
          <w:i/>
        </w:rPr>
        <w:t>different</w:t>
      </w:r>
      <w:r>
        <w:t xml:space="preserve">? Or are they very </w:t>
      </w:r>
      <w:r w:rsidRPr="00DE2C58">
        <w:rPr>
          <w:b/>
          <w:i/>
        </w:rPr>
        <w:t>similar</w:t>
      </w:r>
      <w:r>
        <w:t xml:space="preserve">? Do they think the eggs will taste any </w:t>
      </w:r>
      <w:r w:rsidRPr="00DE2C58">
        <w:rPr>
          <w:b/>
          <w:i/>
        </w:rPr>
        <w:t>different</w:t>
      </w:r>
      <w:r>
        <w:t xml:space="preserve">? They are the same on the </w:t>
      </w:r>
      <w:r w:rsidRPr="00DE2C58">
        <w:rPr>
          <w:b/>
          <w:i/>
        </w:rPr>
        <w:t>inside</w:t>
      </w:r>
      <w:r>
        <w:t xml:space="preserve"> and the colour or pattern on the </w:t>
      </w:r>
      <w:r w:rsidRPr="00DE2C58">
        <w:rPr>
          <w:b/>
          <w:i/>
        </w:rPr>
        <w:t>outside</w:t>
      </w:r>
      <w:r>
        <w:t xml:space="preserve"> does not change what is on the </w:t>
      </w:r>
      <w:r w:rsidRPr="00DE2C58">
        <w:rPr>
          <w:b/>
          <w:i/>
        </w:rPr>
        <w:t>inside</w:t>
      </w:r>
      <w:r>
        <w:t>, just like you and me.</w:t>
      </w:r>
      <w:r w:rsidR="00CF5145">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ucator Note"/>
        <w:tblDescription w:val="Educator Note"/>
      </w:tblPr>
      <w:tblGrid>
        <w:gridCol w:w="10279"/>
      </w:tblGrid>
      <w:tr w:rsidR="00DE2C58" w:rsidRPr="00053AEE" w14:paraId="17AC6040" w14:textId="77777777" w:rsidTr="00632CE3">
        <w:trPr>
          <w:tblHeader/>
        </w:trPr>
        <w:tc>
          <w:tcPr>
            <w:tcW w:w="10279" w:type="dxa"/>
            <w:shd w:val="clear" w:color="auto" w:fill="3E4D76"/>
            <w:tcMar>
              <w:top w:w="113" w:type="dxa"/>
              <w:left w:w="284" w:type="dxa"/>
              <w:bottom w:w="113" w:type="dxa"/>
              <w:right w:w="284" w:type="dxa"/>
            </w:tcMar>
          </w:tcPr>
          <w:p w14:paraId="658E1AF0" w14:textId="77777777" w:rsidR="00DE2C58" w:rsidRPr="00053AEE" w:rsidRDefault="00DE2C58" w:rsidP="00DE2C58">
            <w:pPr>
              <w:tabs>
                <w:tab w:val="left" w:pos="7072"/>
              </w:tabs>
              <w:spacing w:line="276" w:lineRule="auto"/>
              <w:rPr>
                <w:b/>
                <w:color w:val="FFFFFF" w:themeColor="background1"/>
              </w:rPr>
            </w:pPr>
            <w:r>
              <w:rPr>
                <w:b/>
                <w:color w:val="FFFFFF" w:themeColor="background1"/>
              </w:rPr>
              <w:lastRenderedPageBreak/>
              <w:t>Educator Note</w:t>
            </w:r>
            <w:r>
              <w:rPr>
                <w:b/>
                <w:color w:val="FFFFFF" w:themeColor="background1"/>
              </w:rPr>
              <w:tab/>
            </w:r>
          </w:p>
        </w:tc>
      </w:tr>
      <w:tr w:rsidR="00DE2C58" w:rsidRPr="00053AEE" w14:paraId="3E0FA9BB" w14:textId="77777777" w:rsidTr="00632CE3">
        <w:trPr>
          <w:tblHeader/>
        </w:trPr>
        <w:tc>
          <w:tcPr>
            <w:tcW w:w="10279" w:type="dxa"/>
            <w:shd w:val="clear" w:color="auto" w:fill="4E66A6"/>
            <w:tcMar>
              <w:top w:w="113" w:type="dxa"/>
              <w:left w:w="284" w:type="dxa"/>
              <w:bottom w:w="113" w:type="dxa"/>
              <w:right w:w="284" w:type="dxa"/>
            </w:tcMar>
          </w:tcPr>
          <w:p w14:paraId="4AF542C7" w14:textId="3E8AE158" w:rsidR="00DE2C58" w:rsidRPr="00515BB6" w:rsidRDefault="00DE2C58" w:rsidP="00DE2C58">
            <w:pPr>
              <w:spacing w:line="276" w:lineRule="auto"/>
              <w:rPr>
                <w:color w:val="FFFFFF" w:themeColor="background1"/>
              </w:rPr>
            </w:pPr>
            <w:r w:rsidRPr="00DE2C58">
              <w:rPr>
                <w:color w:val="FFFFFF" w:themeColor="background1"/>
              </w:rPr>
              <w:t>Due to possible allergies within a centre, please ensure the educator handling the eggs wears sanitary gloves and is the only person to have contact with the eggs. Dispose of them hygienically immediately after the activity.</w:t>
            </w:r>
          </w:p>
        </w:tc>
      </w:tr>
    </w:tbl>
    <w:p w14:paraId="31C22E8C" w14:textId="77777777" w:rsidR="00DE2C58" w:rsidRDefault="00DE2C58" w:rsidP="00DE2C58">
      <w:pPr>
        <w:spacing w:line="276" w:lineRule="auto"/>
        <w:rPr>
          <w:rStyle w:val="Style3"/>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ucator Note"/>
        <w:tblDescription w:val="Educator Note"/>
      </w:tblPr>
      <w:tblGrid>
        <w:gridCol w:w="10279"/>
      </w:tblGrid>
      <w:tr w:rsidR="00DE2C58" w:rsidRPr="00053AEE" w14:paraId="160CCE30" w14:textId="77777777" w:rsidTr="00632CE3">
        <w:trPr>
          <w:tblHeader/>
        </w:trPr>
        <w:tc>
          <w:tcPr>
            <w:tcW w:w="10279" w:type="dxa"/>
            <w:shd w:val="clear" w:color="auto" w:fill="3E4D76"/>
            <w:tcMar>
              <w:top w:w="113" w:type="dxa"/>
              <w:left w:w="284" w:type="dxa"/>
              <w:bottom w:w="113" w:type="dxa"/>
              <w:right w:w="284" w:type="dxa"/>
            </w:tcMar>
          </w:tcPr>
          <w:p w14:paraId="5E48485C" w14:textId="77777777" w:rsidR="00DE2C58" w:rsidRPr="00053AEE" w:rsidRDefault="00DE2C58" w:rsidP="00DE2C58">
            <w:pPr>
              <w:tabs>
                <w:tab w:val="left" w:pos="7072"/>
              </w:tabs>
              <w:spacing w:line="276" w:lineRule="auto"/>
              <w:rPr>
                <w:b/>
                <w:color w:val="FFFFFF" w:themeColor="background1"/>
              </w:rPr>
            </w:pPr>
            <w:r>
              <w:rPr>
                <w:b/>
                <w:color w:val="FFFFFF" w:themeColor="background1"/>
              </w:rPr>
              <w:t>Educator Note</w:t>
            </w:r>
            <w:r>
              <w:rPr>
                <w:b/>
                <w:color w:val="FFFFFF" w:themeColor="background1"/>
              </w:rPr>
              <w:tab/>
            </w:r>
          </w:p>
        </w:tc>
      </w:tr>
      <w:tr w:rsidR="00DE2C58" w:rsidRPr="00053AEE" w14:paraId="5AA7BD37" w14:textId="77777777" w:rsidTr="00632CE3">
        <w:trPr>
          <w:tblHeader/>
        </w:trPr>
        <w:tc>
          <w:tcPr>
            <w:tcW w:w="10279" w:type="dxa"/>
            <w:shd w:val="clear" w:color="auto" w:fill="4E66A6"/>
            <w:tcMar>
              <w:top w:w="113" w:type="dxa"/>
              <w:left w:w="284" w:type="dxa"/>
              <w:bottom w:w="113" w:type="dxa"/>
              <w:right w:w="284" w:type="dxa"/>
            </w:tcMar>
          </w:tcPr>
          <w:p w14:paraId="044EB5F9" w14:textId="3DB7310F" w:rsidR="00DE2C58" w:rsidRPr="00515BB6" w:rsidRDefault="00DE2C58" w:rsidP="00DE2C58">
            <w:pPr>
              <w:spacing w:line="276" w:lineRule="auto"/>
              <w:rPr>
                <w:color w:val="FFFFFF" w:themeColor="background1"/>
              </w:rPr>
            </w:pPr>
            <w:r w:rsidRPr="00DE2C58">
              <w:rPr>
                <w:color w:val="FFFFFF" w:themeColor="background1"/>
              </w:rPr>
              <w:t>To avoid food waste, use the eggs to make an omelette so children can see that they taste the same, or use in the baking activity suggested in the sensory play activity on the next page.</w:t>
            </w:r>
          </w:p>
        </w:tc>
      </w:tr>
    </w:tbl>
    <w:p w14:paraId="5F765E74" w14:textId="23AA1624" w:rsidR="00DE2C58" w:rsidRDefault="00DE2C58">
      <w:pPr>
        <w:rPr>
          <w:rStyle w:val="Style3"/>
          <w:lang w:val="en-US"/>
        </w:rPr>
      </w:pPr>
    </w:p>
    <w:p w14:paraId="2D2DA353" w14:textId="7CB2A1FB" w:rsidR="001E3028" w:rsidRDefault="001E3028" w:rsidP="001E3028">
      <w:pPr>
        <w:pStyle w:val="NoSpacing"/>
        <w:rPr>
          <w:rStyle w:val="Style3"/>
          <w:lang w:val="en-US"/>
        </w:rPr>
      </w:pPr>
      <w:r>
        <w:rPr>
          <w:rStyle w:val="Style3"/>
          <w:lang w:val="en-US"/>
        </w:rPr>
        <w:t>Questions for Sustained Shared Thinking:</w:t>
      </w:r>
    </w:p>
    <w:p w14:paraId="2F1258CE" w14:textId="3C1F6645" w:rsidR="00346773" w:rsidRPr="00346773" w:rsidRDefault="00346773" w:rsidP="00346773">
      <w:pPr>
        <w:spacing w:line="276" w:lineRule="auto"/>
        <w:rPr>
          <w:rStyle w:val="Style3"/>
          <w:lang w:val="en-US"/>
        </w:rPr>
      </w:pPr>
      <w:r w:rsidRPr="00346773">
        <w:rPr>
          <w:rStyle w:val="Style3"/>
          <w:lang w:val="en-US"/>
        </w:rPr>
        <w:t>Prompts for shared conversations, which can be extended and developed:</w:t>
      </w:r>
    </w:p>
    <w:p w14:paraId="0416A569" w14:textId="77777777" w:rsidR="00DE2C58" w:rsidRPr="00DE2C58" w:rsidRDefault="00DE2C58" w:rsidP="00DE2C58">
      <w:pPr>
        <w:pStyle w:val="ListParagraph"/>
        <w:numPr>
          <w:ilvl w:val="0"/>
          <w:numId w:val="12"/>
        </w:numPr>
        <w:spacing w:line="276" w:lineRule="auto"/>
        <w:rPr>
          <w:rStyle w:val="Style3"/>
          <w:i/>
          <w:lang w:val="en-US"/>
        </w:rPr>
      </w:pPr>
      <w:r w:rsidRPr="00DE2C58">
        <w:rPr>
          <w:rStyle w:val="Style3"/>
          <w:i/>
          <w:lang w:val="en-US"/>
        </w:rPr>
        <w:t>I wonder what would happen if you woke up with a different skin colour? Would it change you?</w:t>
      </w:r>
    </w:p>
    <w:p w14:paraId="73D470BA" w14:textId="18D109CB" w:rsidR="00DE2C58" w:rsidRPr="00DE2C58" w:rsidRDefault="00DE2C58" w:rsidP="00DE2C58">
      <w:pPr>
        <w:pStyle w:val="ListParagraph"/>
        <w:numPr>
          <w:ilvl w:val="0"/>
          <w:numId w:val="12"/>
        </w:numPr>
        <w:spacing w:line="276" w:lineRule="auto"/>
        <w:rPr>
          <w:rStyle w:val="Style3"/>
          <w:i/>
          <w:lang w:val="en-US"/>
        </w:rPr>
      </w:pPr>
      <w:r w:rsidRPr="00DE2C58">
        <w:rPr>
          <w:rStyle w:val="Style3"/>
          <w:i/>
          <w:lang w:val="en-US"/>
        </w:rPr>
        <w:t xml:space="preserve">What do you think about your own skin and hair </w:t>
      </w:r>
      <w:proofErr w:type="spellStart"/>
      <w:r w:rsidRPr="00DE2C58">
        <w:rPr>
          <w:rStyle w:val="Style3"/>
          <w:i/>
          <w:lang w:val="en-US"/>
        </w:rPr>
        <w:t>colour</w:t>
      </w:r>
      <w:proofErr w:type="spellEnd"/>
      <w:r w:rsidRPr="00DE2C58">
        <w:rPr>
          <w:rStyle w:val="Style3"/>
          <w:i/>
          <w:lang w:val="en-US"/>
        </w:rPr>
        <w:t>?</w:t>
      </w:r>
      <w:r w:rsidR="00263294">
        <w:rPr>
          <w:rStyle w:val="Style3"/>
          <w:i/>
          <w:lang w:val="en-US"/>
        </w:rPr>
        <w:t xml:space="preserve"> What makes it beautiful and special?</w:t>
      </w:r>
    </w:p>
    <w:p w14:paraId="37F589A1" w14:textId="77777777" w:rsidR="00DE2C58" w:rsidRPr="00DE2C58" w:rsidRDefault="00DE2C58" w:rsidP="00DE2C58">
      <w:pPr>
        <w:pStyle w:val="ListParagraph"/>
        <w:numPr>
          <w:ilvl w:val="0"/>
          <w:numId w:val="12"/>
        </w:numPr>
        <w:spacing w:line="276" w:lineRule="auto"/>
        <w:rPr>
          <w:rStyle w:val="Style3"/>
          <w:i/>
          <w:lang w:val="en-US"/>
        </w:rPr>
      </w:pPr>
      <w:r w:rsidRPr="00DE2C58">
        <w:rPr>
          <w:rStyle w:val="Style3"/>
          <w:i/>
          <w:lang w:val="en-US"/>
        </w:rPr>
        <w:t>Why do some people not like other people?</w:t>
      </w:r>
    </w:p>
    <w:p w14:paraId="61ADBB48" w14:textId="77777777" w:rsidR="00DE2C58" w:rsidRPr="00DE2C58" w:rsidRDefault="00DE2C58" w:rsidP="00DE2C58">
      <w:pPr>
        <w:pStyle w:val="ListParagraph"/>
        <w:numPr>
          <w:ilvl w:val="0"/>
          <w:numId w:val="12"/>
        </w:numPr>
        <w:spacing w:line="276" w:lineRule="auto"/>
        <w:rPr>
          <w:rStyle w:val="Style3"/>
          <w:i/>
          <w:lang w:val="en-US"/>
        </w:rPr>
      </w:pPr>
      <w:r w:rsidRPr="00DE2C58">
        <w:rPr>
          <w:rStyle w:val="Style3"/>
          <w:i/>
          <w:lang w:val="en-US"/>
        </w:rPr>
        <w:t>How do you get to know somebody?</w:t>
      </w:r>
    </w:p>
    <w:p w14:paraId="0E21EC8A" w14:textId="60F6922B" w:rsidR="00C8196C" w:rsidRDefault="00DE2C58" w:rsidP="00DE2C58">
      <w:pPr>
        <w:pStyle w:val="ListParagraph"/>
        <w:numPr>
          <w:ilvl w:val="0"/>
          <w:numId w:val="12"/>
        </w:numPr>
        <w:spacing w:line="276" w:lineRule="auto"/>
        <w:rPr>
          <w:rStyle w:val="Style3"/>
          <w:i/>
          <w:lang w:val="en-US"/>
        </w:rPr>
      </w:pPr>
      <w:r w:rsidRPr="00DE2C58">
        <w:rPr>
          <w:rStyle w:val="Style3"/>
          <w:i/>
          <w:lang w:val="en-US"/>
        </w:rPr>
        <w:t>Do you think what someone looks like affects what they are like on the inside?</w:t>
      </w:r>
    </w:p>
    <w:p w14:paraId="19EBABC4" w14:textId="77777777" w:rsidR="00CF5145" w:rsidRPr="00CF5145" w:rsidRDefault="00CF5145" w:rsidP="00CF5145">
      <w:pPr>
        <w:spacing w:line="276" w:lineRule="auto"/>
        <w:ind w:left="360"/>
        <w:jc w:val="center"/>
        <w:rPr>
          <w:rStyle w:val="Style3"/>
          <w:i/>
          <w:lang w:val="en-US"/>
        </w:rPr>
      </w:pPr>
    </w:p>
    <w:p w14:paraId="1ACF17B7" w14:textId="6BFD069A" w:rsidR="005C199F" w:rsidRDefault="00CF5145" w:rsidP="00CF5145">
      <w:pPr>
        <w:pStyle w:val="NoSpacing"/>
        <w:jc w:val="center"/>
        <w:rPr>
          <w:rStyle w:val="Style3"/>
          <w:b w:val="0"/>
          <w:i/>
          <w:color w:val="595959" w:themeColor="text1" w:themeTint="A6"/>
          <w:sz w:val="22"/>
          <w:lang w:val="en-US"/>
        </w:rPr>
      </w:pPr>
      <w:r>
        <w:rPr>
          <w:i/>
          <w:noProof/>
          <w:lang w:val="en-US"/>
        </w:rPr>
        <w:drawing>
          <wp:inline distT="0" distB="0" distL="0" distR="0" wp14:anchorId="64F33BDA" wp14:editId="1077FD5B">
            <wp:extent cx="1235075" cy="1714500"/>
            <wp:effectExtent l="0" t="0" r="3175" b="0"/>
            <wp:docPr id="31" name="Picture 31" descr="Pax trying on oversized dress-up glasses" title="Pa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235075" cy="171450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5D507DF1" w14:textId="77777777" w:rsidR="00CF5145" w:rsidRDefault="00CF5145" w:rsidP="005C199F">
      <w:pPr>
        <w:pStyle w:val="NoSpacing"/>
      </w:pPr>
    </w:p>
    <w:p w14:paraId="2780DC60" w14:textId="77777777" w:rsidR="00CF5145" w:rsidRDefault="00CF5145" w:rsidP="005C199F">
      <w:pPr>
        <w:pStyle w:val="NoSpacing"/>
      </w:pPr>
    </w:p>
    <w:p w14:paraId="5DC8E324" w14:textId="7940FCE8" w:rsidR="005C199F" w:rsidRDefault="005C199F" w:rsidP="005C199F">
      <w:pPr>
        <w:pStyle w:val="NoSpacing"/>
      </w:pPr>
      <w:r>
        <w:t>Opportunities for further enhancements in the learning environment:</w:t>
      </w:r>
    </w:p>
    <w:p w14:paraId="7EE41A0E" w14:textId="77777777" w:rsidR="005C199F" w:rsidRPr="005C199F" w:rsidRDefault="005C199F" w:rsidP="005C199F"/>
    <w:tbl>
      <w:tblPr>
        <w:tblStyle w:val="TableGrid"/>
        <w:tblW w:w="0" w:type="auto"/>
        <w:tblBorders>
          <w:left w:val="none" w:sz="0" w:space="0" w:color="auto"/>
          <w:insideV w:val="none" w:sz="0" w:space="0" w:color="auto"/>
        </w:tblBorders>
        <w:tblLook w:val="04A0" w:firstRow="1" w:lastRow="0" w:firstColumn="1" w:lastColumn="0" w:noHBand="0" w:noVBand="1"/>
        <w:tblCaption w:val="Opportunities for further enhancements in the learning environment"/>
        <w:tblDescription w:val="Opportunities for further enhancements in the learning environment"/>
      </w:tblPr>
      <w:tblGrid>
        <w:gridCol w:w="3227"/>
        <w:gridCol w:w="7052"/>
      </w:tblGrid>
      <w:tr w:rsidR="005C199F" w14:paraId="1C8FD9AD" w14:textId="77777777" w:rsidTr="00C8196C">
        <w:tc>
          <w:tcPr>
            <w:tcW w:w="3227" w:type="dxa"/>
            <w:tcBorders>
              <w:bottom w:val="single" w:sz="4" w:space="0" w:color="7F7F7F" w:themeColor="text1" w:themeTint="80"/>
            </w:tcBorders>
            <w:shd w:val="clear" w:color="auto" w:fill="7D0207"/>
            <w:tcMar>
              <w:top w:w="113" w:type="dxa"/>
              <w:left w:w="284" w:type="dxa"/>
              <w:bottom w:w="113" w:type="dxa"/>
              <w:right w:w="284" w:type="dxa"/>
            </w:tcMar>
            <w:vAlign w:val="center"/>
          </w:tcPr>
          <w:p w14:paraId="0CF20702" w14:textId="338DBD07" w:rsidR="00C8196C" w:rsidRDefault="00C8196C"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6423519D" wp14:editId="40FFFE56">
                  <wp:extent cx="508000" cy="548640"/>
                  <wp:effectExtent l="0" t="0" r="6350" b="3810"/>
                  <wp:docPr id="12" name="Picture 12" title="H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08000" cy="548640"/>
                          </a:xfrm>
                          <a:prstGeom prst="rect">
                            <a:avLst/>
                          </a:prstGeom>
                          <a:noFill/>
                          <a:ln>
                            <a:noFill/>
                          </a:ln>
                        </pic:spPr>
                      </pic:pic>
                    </a:graphicData>
                  </a:graphic>
                </wp:inline>
              </w:drawing>
            </w:r>
          </w:p>
          <w:p w14:paraId="07A74619" w14:textId="081FA73F" w:rsidR="005C199F" w:rsidRPr="00C8196C" w:rsidRDefault="005C199F" w:rsidP="00C8196C">
            <w:pPr>
              <w:spacing w:line="276" w:lineRule="auto"/>
              <w:jc w:val="center"/>
              <w:rPr>
                <w:b/>
                <w:color w:val="FFFFFF" w:themeColor="background1"/>
                <w:sz w:val="28"/>
              </w:rPr>
            </w:pPr>
            <w:r w:rsidRPr="00C8196C">
              <w:rPr>
                <w:b/>
                <w:color w:val="FFFFFF" w:themeColor="background1"/>
                <w:sz w:val="28"/>
              </w:rPr>
              <w:t>Sensory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6A1A113D" w14:textId="77777777" w:rsidR="00DE2C58" w:rsidRDefault="00DE2C58" w:rsidP="00DE2C58">
            <w:pPr>
              <w:spacing w:line="276" w:lineRule="auto"/>
              <w:rPr>
                <w:b/>
              </w:rPr>
            </w:pPr>
            <w:r w:rsidRPr="00DE2C58">
              <w:rPr>
                <w:b/>
              </w:rPr>
              <w:t xml:space="preserve">Baking activity – bake some cupcakes with the children, splitting the basic mixture into three or four batches and adding a couple of drops of food colouring to each batch (each one a different colour). Have the children taste the cupcakes - does the colour affect the taste? </w:t>
            </w:r>
          </w:p>
          <w:p w14:paraId="7520D556" w14:textId="77777777" w:rsidR="00DE2C58" w:rsidRPr="00DE2C58" w:rsidRDefault="00DE2C58" w:rsidP="00DE2C58">
            <w:pPr>
              <w:spacing w:line="276" w:lineRule="auto"/>
              <w:rPr>
                <w:b/>
              </w:rPr>
            </w:pPr>
          </w:p>
          <w:p w14:paraId="3738E401" w14:textId="15930CFE" w:rsidR="005C199F" w:rsidRPr="00DE2C58" w:rsidRDefault="00DE2C58" w:rsidP="00DE2C58">
            <w:pPr>
              <w:spacing w:line="276" w:lineRule="auto"/>
            </w:pPr>
            <w:r w:rsidRPr="00DE2C58">
              <w:t>All cupcakes contain the same base ingredients so should taste exactly the same, but they will look different. This gives educators further opportunity to discuss the issues of difference, colour and judgement.</w:t>
            </w:r>
            <w:r w:rsidR="00CF5145">
              <w:br/>
            </w:r>
          </w:p>
        </w:tc>
      </w:tr>
      <w:tr w:rsidR="005C199F" w14:paraId="0A63DF6C" w14:textId="77777777" w:rsidTr="00C8196C">
        <w:tc>
          <w:tcPr>
            <w:tcW w:w="3227" w:type="dxa"/>
            <w:tcBorders>
              <w:top w:val="single" w:sz="4" w:space="0" w:color="7F7F7F" w:themeColor="text1" w:themeTint="80"/>
              <w:bottom w:val="single" w:sz="4" w:space="0" w:color="7F7F7F" w:themeColor="text1" w:themeTint="80"/>
            </w:tcBorders>
            <w:shd w:val="clear" w:color="auto" w:fill="AC4A1B"/>
            <w:tcMar>
              <w:top w:w="113" w:type="dxa"/>
              <w:left w:w="284" w:type="dxa"/>
              <w:bottom w:w="113" w:type="dxa"/>
              <w:right w:w="284" w:type="dxa"/>
            </w:tcMar>
            <w:vAlign w:val="center"/>
          </w:tcPr>
          <w:p w14:paraId="1D783E4F" w14:textId="401C07F9" w:rsidR="00C8196C" w:rsidRDefault="005910E8" w:rsidP="00C8196C">
            <w:pPr>
              <w:spacing w:line="276" w:lineRule="auto"/>
              <w:jc w:val="center"/>
              <w:rPr>
                <w:b/>
                <w:color w:val="FFFFFF" w:themeColor="background1"/>
                <w:sz w:val="28"/>
              </w:rPr>
            </w:pPr>
            <w:r>
              <w:rPr>
                <w:b/>
                <w:noProof/>
                <w:color w:val="FFFFFF" w:themeColor="background1"/>
                <w:sz w:val="28"/>
                <w:lang w:val="en-US"/>
              </w:rPr>
              <w:lastRenderedPageBreak/>
              <w:drawing>
                <wp:inline distT="0" distB="0" distL="0" distR="0" wp14:anchorId="1AD189BD" wp14:editId="3B9B4F89">
                  <wp:extent cx="472239" cy="400050"/>
                  <wp:effectExtent l="0" t="0" r="4445" b="0"/>
                  <wp:docPr id="15" name="Picture 15" title="Letter blo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mac27:Desktop:Paula:Kimberlin Education:Human Rights:Preschool Project - Anti racism:Lesson Plans &amp; Educator Guide:Lessons assets:letter-block-toy_318-46752.pn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72264" cy="400071"/>
                          </a:xfrm>
                          <a:prstGeom prst="rect">
                            <a:avLst/>
                          </a:prstGeom>
                          <a:noFill/>
                          <a:ln>
                            <a:noFill/>
                          </a:ln>
                        </pic:spPr>
                      </pic:pic>
                    </a:graphicData>
                  </a:graphic>
                </wp:inline>
              </w:drawing>
            </w:r>
          </w:p>
          <w:p w14:paraId="559E771F" w14:textId="415FD62E" w:rsidR="005C199F" w:rsidRPr="00C8196C" w:rsidRDefault="005C199F" w:rsidP="00C8196C">
            <w:pPr>
              <w:spacing w:line="276" w:lineRule="auto"/>
              <w:jc w:val="center"/>
              <w:rPr>
                <w:b/>
                <w:color w:val="FFFFFF" w:themeColor="background1"/>
                <w:sz w:val="28"/>
              </w:rPr>
            </w:pPr>
            <w:r w:rsidRPr="00C8196C">
              <w:rPr>
                <w:b/>
                <w:color w:val="FFFFFF" w:themeColor="background1"/>
                <w:sz w:val="28"/>
              </w:rPr>
              <w:t>Manipulative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121B04DB" w14:textId="7FDB10A2" w:rsidR="00DE2C58" w:rsidRDefault="00DE2C58" w:rsidP="00DE2C58">
            <w:pPr>
              <w:pStyle w:val="NoSpacing"/>
            </w:pPr>
            <w:r>
              <w:rPr>
                <w:noProof/>
                <w:lang w:val="en-US"/>
              </w:rPr>
              <w:drawing>
                <wp:inline distT="0" distB="0" distL="0" distR="0" wp14:anchorId="5FD912F3" wp14:editId="274CD2CB">
                  <wp:extent cx="314960" cy="304800"/>
                  <wp:effectExtent l="0" t="0" r="8890" b="0"/>
                  <wp:docPr id="4" name="Picture 4"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121A08AC" w14:textId="77777777" w:rsidR="00DE2C58" w:rsidRPr="00DE2C58" w:rsidRDefault="00DE2C58" w:rsidP="00DE2C58"/>
          <w:p w14:paraId="4EF69914" w14:textId="77777777" w:rsidR="00DE2C58" w:rsidRDefault="00DE2C58" w:rsidP="00DE2C58">
            <w:pPr>
              <w:spacing w:line="276" w:lineRule="auto"/>
              <w:rPr>
                <w:b/>
              </w:rPr>
            </w:pPr>
            <w:r w:rsidRPr="00DE2C58">
              <w:rPr>
                <w:b/>
              </w:rPr>
              <w:t xml:space="preserve">Play dough mats – Use the accompanying play dough mats (found at the end of this lesson plan), which depict figures with different skin tones, alongside a variety of play dough colours. Children can add play dough features to the figures on the mats, including clothing, facial features, accessories, background settings. </w:t>
            </w:r>
          </w:p>
          <w:p w14:paraId="0BCB5EAB" w14:textId="77777777" w:rsidR="00DE2C58" w:rsidRPr="00DE2C58" w:rsidRDefault="00DE2C58" w:rsidP="00DE2C58">
            <w:pPr>
              <w:spacing w:line="276" w:lineRule="auto"/>
              <w:rPr>
                <w:b/>
              </w:rPr>
            </w:pPr>
          </w:p>
          <w:p w14:paraId="3B4CBFB9" w14:textId="655B6FC0" w:rsidR="005C199F" w:rsidRPr="00DE2C58" w:rsidRDefault="00DE2C58" w:rsidP="00DE2C58">
            <w:pPr>
              <w:spacing w:line="276" w:lineRule="auto"/>
            </w:pPr>
            <w:r w:rsidRPr="00DE2C58">
              <w:t>This is an opportunity for sustained shared thinking regarding ourselves, colour varieties, differences, similarities.</w:t>
            </w:r>
          </w:p>
        </w:tc>
      </w:tr>
      <w:tr w:rsidR="005C199F" w14:paraId="1A37CC9A" w14:textId="77777777" w:rsidTr="00C8196C">
        <w:tc>
          <w:tcPr>
            <w:tcW w:w="3227" w:type="dxa"/>
            <w:tcBorders>
              <w:top w:val="single" w:sz="4" w:space="0" w:color="7F7F7F" w:themeColor="text1" w:themeTint="80"/>
              <w:bottom w:val="single" w:sz="4" w:space="0" w:color="7F7F7F" w:themeColor="text1" w:themeTint="80"/>
            </w:tcBorders>
            <w:shd w:val="clear" w:color="auto" w:fill="3E4D76"/>
            <w:tcMar>
              <w:top w:w="113" w:type="dxa"/>
              <w:left w:w="284" w:type="dxa"/>
              <w:bottom w:w="113" w:type="dxa"/>
              <w:right w:w="284" w:type="dxa"/>
            </w:tcMar>
            <w:vAlign w:val="center"/>
          </w:tcPr>
          <w:p w14:paraId="7274E8FA" w14:textId="4261475B" w:rsidR="00C8196C" w:rsidRDefault="00C8196C"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42F23834" wp14:editId="3D2F571D">
                  <wp:extent cx="182880" cy="477520"/>
                  <wp:effectExtent l="0" t="0" r="7620" b="0"/>
                  <wp:docPr id="16" name="Picture 16" title="Paint Bru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82880" cy="477520"/>
                          </a:xfrm>
                          <a:prstGeom prst="rect">
                            <a:avLst/>
                          </a:prstGeom>
                          <a:noFill/>
                          <a:ln>
                            <a:noFill/>
                          </a:ln>
                        </pic:spPr>
                      </pic:pic>
                    </a:graphicData>
                  </a:graphic>
                </wp:inline>
              </w:drawing>
            </w:r>
          </w:p>
          <w:p w14:paraId="347EE317" w14:textId="14A888B1" w:rsidR="005C199F" w:rsidRPr="00C8196C" w:rsidRDefault="005C199F" w:rsidP="00C8196C">
            <w:pPr>
              <w:spacing w:line="276" w:lineRule="auto"/>
              <w:jc w:val="center"/>
              <w:rPr>
                <w:b/>
                <w:color w:val="FFFFFF" w:themeColor="background1"/>
                <w:sz w:val="28"/>
              </w:rPr>
            </w:pPr>
            <w:r w:rsidRPr="00C8196C">
              <w:rPr>
                <w:b/>
                <w:color w:val="FFFFFF" w:themeColor="background1"/>
                <w:sz w:val="28"/>
              </w:rPr>
              <w:t>Creative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64F31B41" w14:textId="77777777" w:rsidR="00DE2C58" w:rsidRDefault="00DE2C58" w:rsidP="00DE2C58">
            <w:pPr>
              <w:spacing w:line="276" w:lineRule="auto"/>
              <w:rPr>
                <w:b/>
              </w:rPr>
            </w:pPr>
            <w:r w:rsidRPr="00DE2C58">
              <w:rPr>
                <w:b/>
              </w:rPr>
              <w:t xml:space="preserve">Provocation table: Display natural materials such as dried beans, pine cones, pebbles, stones in different colours, shapes and sizes. Children can explore these objects with tongs or chop sticks, mirrors and card, creating shapes and patterns. </w:t>
            </w:r>
          </w:p>
          <w:p w14:paraId="31EAC687" w14:textId="77777777" w:rsidR="00DE2C58" w:rsidRPr="00DE2C58" w:rsidRDefault="00DE2C58" w:rsidP="00DE2C58">
            <w:pPr>
              <w:spacing w:line="276" w:lineRule="auto"/>
              <w:rPr>
                <w:b/>
              </w:rPr>
            </w:pPr>
          </w:p>
          <w:p w14:paraId="02DAAD52" w14:textId="5D697643" w:rsidR="005C199F" w:rsidRPr="00DE2C58" w:rsidRDefault="00DE2C58" w:rsidP="00DE2C58">
            <w:pPr>
              <w:spacing w:line="276" w:lineRule="auto"/>
            </w:pPr>
            <w:r w:rsidRPr="00DE2C58">
              <w:t>This is an opportunity for open-ended discussions about the materials being the same type of things, just with different colours and forms.</w:t>
            </w:r>
          </w:p>
        </w:tc>
      </w:tr>
      <w:tr w:rsidR="005C199F" w14:paraId="1CB39912" w14:textId="77777777" w:rsidTr="00C8196C">
        <w:tc>
          <w:tcPr>
            <w:tcW w:w="3227" w:type="dxa"/>
            <w:tcBorders>
              <w:top w:val="single" w:sz="4" w:space="0" w:color="7F7F7F" w:themeColor="text1" w:themeTint="80"/>
              <w:bottom w:val="single" w:sz="4" w:space="0" w:color="7F7F7F" w:themeColor="text1" w:themeTint="80"/>
            </w:tcBorders>
            <w:shd w:val="clear" w:color="auto" w:fill="4E66A6"/>
            <w:tcMar>
              <w:top w:w="113" w:type="dxa"/>
              <w:left w:w="284" w:type="dxa"/>
              <w:bottom w:w="113" w:type="dxa"/>
              <w:right w:w="284" w:type="dxa"/>
            </w:tcMar>
            <w:vAlign w:val="center"/>
          </w:tcPr>
          <w:p w14:paraId="4CDDCEDC" w14:textId="786F5B20" w:rsidR="00C8196C" w:rsidRDefault="00C8196C"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39C8EF24" wp14:editId="0CEF0884">
                  <wp:extent cx="609600" cy="518160"/>
                  <wp:effectExtent l="0" t="0" r="0" b="0"/>
                  <wp:docPr id="18" name="Picture 18" title="Fairy w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09600" cy="518160"/>
                          </a:xfrm>
                          <a:prstGeom prst="rect">
                            <a:avLst/>
                          </a:prstGeom>
                          <a:noFill/>
                          <a:ln>
                            <a:noFill/>
                          </a:ln>
                        </pic:spPr>
                      </pic:pic>
                    </a:graphicData>
                  </a:graphic>
                </wp:inline>
              </w:drawing>
            </w:r>
          </w:p>
          <w:p w14:paraId="69B0F10F" w14:textId="2090A9F2" w:rsidR="005C199F" w:rsidRPr="00C8196C" w:rsidRDefault="005C199F" w:rsidP="00C8196C">
            <w:pPr>
              <w:spacing w:line="276" w:lineRule="auto"/>
              <w:jc w:val="center"/>
              <w:rPr>
                <w:b/>
                <w:color w:val="FFFFFF" w:themeColor="background1"/>
                <w:sz w:val="28"/>
              </w:rPr>
            </w:pPr>
            <w:r w:rsidRPr="00C8196C">
              <w:rPr>
                <w:b/>
                <w:color w:val="FFFFFF" w:themeColor="background1"/>
                <w:sz w:val="28"/>
              </w:rPr>
              <w:t>Dramatic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768BBE44" w14:textId="77777777" w:rsidR="00DE2C58" w:rsidRDefault="00DE2C58" w:rsidP="00DE2C58">
            <w:pPr>
              <w:spacing w:line="276" w:lineRule="auto"/>
              <w:rPr>
                <w:b/>
              </w:rPr>
            </w:pPr>
            <w:r w:rsidRPr="00DE2C58">
              <w:rPr>
                <w:b/>
              </w:rPr>
              <w:t xml:space="preserve">Provide an empty space for children to develop their own role plays; the outside area works particularly well. This area can contain items such as cardboard boxes, crates, a wide variety of props representing different family backgrounds, a wide variety of dress-up materials representing different cultures within your setting and mark-making materials such as paper and coloured pencils. </w:t>
            </w:r>
          </w:p>
          <w:p w14:paraId="60D4C0D4" w14:textId="77777777" w:rsidR="00DE2C58" w:rsidRPr="00DE2C58" w:rsidRDefault="00DE2C58" w:rsidP="00DE2C58">
            <w:pPr>
              <w:spacing w:line="276" w:lineRule="auto"/>
              <w:rPr>
                <w:b/>
              </w:rPr>
            </w:pPr>
          </w:p>
          <w:p w14:paraId="441CB75F" w14:textId="6A0F1CE7" w:rsidR="00C8196C" w:rsidRPr="00DE2C58" w:rsidRDefault="00DE2C58" w:rsidP="00DE2C58">
            <w:pPr>
              <w:spacing w:line="276" w:lineRule="auto"/>
              <w:rPr>
                <w:color w:val="4E66A6"/>
              </w:rPr>
            </w:pPr>
            <w:r w:rsidRPr="00DE2C58">
              <w:t>This area could be called ‘Your Space, Your Choice’ or ‘Imagination Station’, for example. It extends the parameters of a traditional pre-set role play area such as a home corner or hairdressers by allowing children to decide on the direction of their role play. Educators may need to help facilitate the development of the area, and will be able to observe children’s interests and their use of the different cultural items.</w:t>
            </w:r>
          </w:p>
        </w:tc>
      </w:tr>
    </w:tbl>
    <w:p w14:paraId="6F178F5C" w14:textId="18651427" w:rsidR="00CF5145" w:rsidRDefault="00CF5145" w:rsidP="00C8196C">
      <w:pPr>
        <w:pStyle w:val="NoSpacing"/>
      </w:pPr>
    </w:p>
    <w:p w14:paraId="78C2E6B8" w14:textId="77777777" w:rsidR="00CF5145" w:rsidRDefault="00CF5145">
      <w:pPr>
        <w:rPr>
          <w:b/>
          <w:color w:val="B26231"/>
          <w:sz w:val="28"/>
        </w:rPr>
      </w:pPr>
      <w:r>
        <w:br w:type="page"/>
      </w:r>
    </w:p>
    <w:p w14:paraId="23199C74" w14:textId="77777777" w:rsidR="00C8196C" w:rsidRDefault="00C8196C" w:rsidP="00C8196C">
      <w:pPr>
        <w:pStyle w:val="NoSpacing"/>
      </w:pPr>
      <w:r>
        <w:rPr>
          <w:noProof/>
          <w:lang w:val="en-US"/>
        </w:rPr>
        <w:lastRenderedPageBreak/>
        <w:drawing>
          <wp:inline distT="0" distB="0" distL="0" distR="0" wp14:anchorId="2893CEA8" wp14:editId="7C5F0D8E">
            <wp:extent cx="314960" cy="304800"/>
            <wp:effectExtent l="0" t="0" r="8890" b="0"/>
            <wp:docPr id="13" name="Picture 13"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65D49DAE" w14:textId="1F67099E" w:rsidR="00C8196C" w:rsidRDefault="00C8196C" w:rsidP="005C19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mpanying resource explanation"/>
      </w:tblPr>
      <w:tblGrid>
        <w:gridCol w:w="10279"/>
      </w:tblGrid>
      <w:tr w:rsidR="00C8196C" w14:paraId="74602465" w14:textId="77777777" w:rsidTr="006F5EF8">
        <w:trPr>
          <w:tblHeader/>
        </w:trPr>
        <w:tc>
          <w:tcPr>
            <w:tcW w:w="10279" w:type="dxa"/>
            <w:shd w:val="clear" w:color="auto" w:fill="E89E3B"/>
            <w:tcMar>
              <w:top w:w="113" w:type="dxa"/>
              <w:left w:w="284" w:type="dxa"/>
              <w:bottom w:w="113" w:type="dxa"/>
              <w:right w:w="284" w:type="dxa"/>
            </w:tcMar>
          </w:tcPr>
          <w:p w14:paraId="040BE8AA" w14:textId="1A81CAF0" w:rsidR="00C8196C" w:rsidRPr="003202C2" w:rsidRDefault="00DE2C58" w:rsidP="00C8196C">
            <w:pPr>
              <w:spacing w:line="276" w:lineRule="auto"/>
              <w:rPr>
                <w:b/>
                <w:color w:val="000000" w:themeColor="text1"/>
              </w:rPr>
            </w:pPr>
            <w:r>
              <w:rPr>
                <w:b/>
                <w:color w:val="000000" w:themeColor="text1"/>
              </w:rPr>
              <w:t>Play dough mats</w:t>
            </w:r>
          </w:p>
          <w:p w14:paraId="57E975FB" w14:textId="75536F61" w:rsidR="00C8196C" w:rsidRPr="003202C2" w:rsidRDefault="00C8196C" w:rsidP="00C8196C">
            <w:pPr>
              <w:spacing w:line="276" w:lineRule="auto"/>
              <w:rPr>
                <w:color w:val="000000" w:themeColor="text1"/>
              </w:rPr>
            </w:pPr>
            <w:r w:rsidRPr="003202C2">
              <w:rPr>
                <w:b/>
                <w:color w:val="000000" w:themeColor="text1"/>
              </w:rPr>
              <w:t>Description:</w:t>
            </w:r>
            <w:r w:rsidRPr="003202C2">
              <w:rPr>
                <w:color w:val="000000" w:themeColor="text1"/>
              </w:rPr>
              <w:t xml:space="preserve"> </w:t>
            </w:r>
            <w:r w:rsidR="00DE2C58">
              <w:rPr>
                <w:color w:val="000000" w:themeColor="text1"/>
              </w:rPr>
              <w:t>Six A4 pages depicting children with different skin tones</w:t>
            </w:r>
            <w:r w:rsidRPr="003202C2">
              <w:rPr>
                <w:color w:val="000000" w:themeColor="text1"/>
              </w:rPr>
              <w:t>.</w:t>
            </w:r>
          </w:p>
          <w:p w14:paraId="0EF2FA87" w14:textId="77777777" w:rsidR="00C8196C" w:rsidRDefault="00C8196C" w:rsidP="00DE2C58">
            <w:pPr>
              <w:spacing w:line="276" w:lineRule="auto"/>
              <w:rPr>
                <w:color w:val="000000" w:themeColor="text1"/>
              </w:rPr>
            </w:pPr>
            <w:r w:rsidRPr="003202C2">
              <w:rPr>
                <w:b/>
                <w:color w:val="000000" w:themeColor="text1"/>
              </w:rPr>
              <w:t>How to use:</w:t>
            </w:r>
            <w:r w:rsidRPr="003202C2">
              <w:rPr>
                <w:color w:val="000000" w:themeColor="text1"/>
              </w:rPr>
              <w:t xml:space="preserve"> </w:t>
            </w:r>
            <w:r w:rsidR="00DE2C58">
              <w:rPr>
                <w:color w:val="000000" w:themeColor="text1"/>
              </w:rPr>
              <w:t>Print the mats and laminate. Display alongside play dough for children to decorate with clothing, hats, facial features, backgrounds, etc.</w:t>
            </w:r>
          </w:p>
          <w:p w14:paraId="3668FA89" w14:textId="3E05F09B" w:rsidR="00DE2C58" w:rsidRDefault="00DE2C58" w:rsidP="00DE2C58">
            <w:pPr>
              <w:spacing w:line="276" w:lineRule="auto"/>
            </w:pPr>
            <w:r>
              <w:rPr>
                <w:color w:val="000000" w:themeColor="text1"/>
              </w:rPr>
              <w:t>The pages could also be printed and left in the creative area for children to embellish with paint and/or collage materials and take home or keep in their portfolios.</w:t>
            </w:r>
          </w:p>
        </w:tc>
      </w:tr>
    </w:tbl>
    <w:p w14:paraId="6C7058E1" w14:textId="0611D9C5" w:rsidR="00DE2C58" w:rsidRDefault="00DE2C58" w:rsidP="005C199F"/>
    <w:p w14:paraId="75DC183B" w14:textId="77777777" w:rsidR="00DE2C58" w:rsidRDefault="00DE2C58">
      <w:r>
        <w:br w:type="page"/>
      </w:r>
    </w:p>
    <w:p w14:paraId="2A291B87" w14:textId="77777777" w:rsidR="00DA4755" w:rsidRDefault="00DA4755" w:rsidP="005C199F"/>
    <w:p w14:paraId="15306F13" w14:textId="1F2F0941" w:rsidR="00DE2C58" w:rsidRDefault="00DE2C58" w:rsidP="005C199F">
      <w:r>
        <w:rPr>
          <w:noProof/>
          <w:lang w:val="en-US"/>
        </w:rPr>
        <w:drawing>
          <wp:inline distT="0" distB="0" distL="0" distR="0" wp14:anchorId="138170A5" wp14:editId="1F2CE43D">
            <wp:extent cx="5842000" cy="8331200"/>
            <wp:effectExtent l="0" t="0" r="6350" b="0"/>
            <wp:docPr id="32" name="Picture 9" descr="Full page cartoon-style image of a person, very light skin tone" title="Play dough templa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5842000" cy="8331200"/>
                    </a:xfrm>
                    <a:prstGeom prst="rect">
                      <a:avLst/>
                    </a:prstGeom>
                    <a:noFill/>
                    <a:ln>
                      <a:noFill/>
                    </a:ln>
                  </pic:spPr>
                </pic:pic>
              </a:graphicData>
            </a:graphic>
          </wp:inline>
        </w:drawing>
      </w:r>
    </w:p>
    <w:p w14:paraId="6A82BB08" w14:textId="77777777" w:rsidR="00DE2C58" w:rsidRDefault="00DE2C58">
      <w:r>
        <w:br w:type="page"/>
      </w:r>
    </w:p>
    <w:p w14:paraId="3799B7DA" w14:textId="0DC5E97C" w:rsidR="00DE2C58" w:rsidRDefault="00DE2C58" w:rsidP="005C199F">
      <w:r>
        <w:rPr>
          <w:noProof/>
          <w:lang w:val="en-US"/>
        </w:rPr>
        <w:lastRenderedPageBreak/>
        <w:drawing>
          <wp:inline distT="0" distB="0" distL="0" distR="0" wp14:anchorId="5825BED4" wp14:editId="51AE201B">
            <wp:extent cx="5842000" cy="8331200"/>
            <wp:effectExtent l="0" t="0" r="6350" b="0"/>
            <wp:docPr id="33" name="Picture 10" descr="Full page cartoon-style image of a person, light skin tone" title="Play dough templa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5842000" cy="8331200"/>
                    </a:xfrm>
                    <a:prstGeom prst="rect">
                      <a:avLst/>
                    </a:prstGeom>
                    <a:noFill/>
                    <a:ln>
                      <a:noFill/>
                    </a:ln>
                  </pic:spPr>
                </pic:pic>
              </a:graphicData>
            </a:graphic>
          </wp:inline>
        </w:drawing>
      </w:r>
    </w:p>
    <w:p w14:paraId="7C9AF922" w14:textId="77777777" w:rsidR="00DE2C58" w:rsidRDefault="00DE2C58">
      <w:r>
        <w:br w:type="page"/>
      </w:r>
    </w:p>
    <w:p w14:paraId="4D95FADE" w14:textId="4ECF730F" w:rsidR="00DE2C58" w:rsidRDefault="00DE2C58" w:rsidP="005C199F">
      <w:r>
        <w:rPr>
          <w:noProof/>
          <w:lang w:val="en-US"/>
        </w:rPr>
        <w:drawing>
          <wp:inline distT="0" distB="0" distL="0" distR="0" wp14:anchorId="25C9F32F" wp14:editId="040E4292">
            <wp:extent cx="5842000" cy="8331200"/>
            <wp:effectExtent l="0" t="0" r="6350" b="0"/>
            <wp:docPr id="34" name="Picture 11" descr="Full page cartoon-style image of a person, medium skin tone" title="Play dough templa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5842000" cy="8331200"/>
                    </a:xfrm>
                    <a:prstGeom prst="rect">
                      <a:avLst/>
                    </a:prstGeom>
                    <a:noFill/>
                    <a:ln>
                      <a:noFill/>
                    </a:ln>
                  </pic:spPr>
                </pic:pic>
              </a:graphicData>
            </a:graphic>
          </wp:inline>
        </w:drawing>
      </w:r>
    </w:p>
    <w:p w14:paraId="077DE709" w14:textId="77777777" w:rsidR="00DE2C58" w:rsidRDefault="00DE2C58">
      <w:r>
        <w:br w:type="page"/>
      </w:r>
    </w:p>
    <w:p w14:paraId="2F54445D" w14:textId="7A7810B2" w:rsidR="00DE2C58" w:rsidRDefault="00DE2C58" w:rsidP="005C199F">
      <w:r>
        <w:rPr>
          <w:noProof/>
          <w:lang w:val="en-US"/>
        </w:rPr>
        <w:drawing>
          <wp:inline distT="0" distB="0" distL="0" distR="0" wp14:anchorId="5621E852" wp14:editId="51C839CB">
            <wp:extent cx="5842000" cy="8331200"/>
            <wp:effectExtent l="0" t="0" r="6350" b="0"/>
            <wp:docPr id="35" name="Picture 12" descr="Full page cartoon-style image of a person, dark skin tone" title="Play dough templat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5842000" cy="8331200"/>
                    </a:xfrm>
                    <a:prstGeom prst="rect">
                      <a:avLst/>
                    </a:prstGeom>
                    <a:noFill/>
                    <a:ln>
                      <a:noFill/>
                    </a:ln>
                  </pic:spPr>
                </pic:pic>
              </a:graphicData>
            </a:graphic>
          </wp:inline>
        </w:drawing>
      </w:r>
    </w:p>
    <w:p w14:paraId="6B256C4E" w14:textId="77777777" w:rsidR="00DE2C58" w:rsidRDefault="00DE2C58">
      <w:r>
        <w:br w:type="page"/>
      </w:r>
    </w:p>
    <w:p w14:paraId="08FA03FF" w14:textId="39446498" w:rsidR="00C8196C" w:rsidRPr="005C199F" w:rsidRDefault="00DE2C58" w:rsidP="005C199F">
      <w:r>
        <w:rPr>
          <w:noProof/>
          <w:lang w:val="en-US"/>
        </w:rPr>
        <w:drawing>
          <wp:inline distT="0" distB="0" distL="0" distR="0" wp14:anchorId="45F1AFD7" wp14:editId="494695B4">
            <wp:extent cx="5842000" cy="8331200"/>
            <wp:effectExtent l="0" t="0" r="6350" b="0"/>
            <wp:docPr id="36" name="Picture 13" descr="Full page cartoon-style image of a person, very dark skin tone" title="Play dough templat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842000" cy="8331200"/>
                    </a:xfrm>
                    <a:prstGeom prst="rect">
                      <a:avLst/>
                    </a:prstGeom>
                    <a:noFill/>
                    <a:ln>
                      <a:noFill/>
                    </a:ln>
                  </pic:spPr>
                </pic:pic>
              </a:graphicData>
            </a:graphic>
          </wp:inline>
        </w:drawing>
      </w:r>
    </w:p>
    <w:sectPr w:rsidR="00C8196C" w:rsidRPr="005C199F" w:rsidSect="00CF5145">
      <w:headerReference w:type="default" r:id="rId30"/>
      <w:footerReference w:type="even" r:id="rId31"/>
      <w:footerReference w:type="default" r:id="rId32"/>
      <w:pgSz w:w="11900" w:h="16840"/>
      <w:pgMar w:top="1381" w:right="845" w:bottom="1418" w:left="992" w:header="568" w:footer="54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EF76E0"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B516D" w14:textId="77777777" w:rsidR="00DE2C58" w:rsidRDefault="00DE2C58" w:rsidP="007B3FEB">
      <w:r>
        <w:separator/>
      </w:r>
    </w:p>
  </w:endnote>
  <w:endnote w:type="continuationSeparator" w:id="0">
    <w:p w14:paraId="640ED250" w14:textId="77777777" w:rsidR="00DE2C58" w:rsidRDefault="00DE2C58" w:rsidP="007B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HelveticaNeue">
    <w:altName w:val="Helvetica Neue"/>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88211" w14:textId="77777777" w:rsidR="00DE2C58" w:rsidRDefault="00DE2C58"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1D0E2" w14:textId="77777777" w:rsidR="00DE2C58" w:rsidRDefault="00DE2C58" w:rsidP="005B2BD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2A21C" w14:textId="6E231243" w:rsidR="00DE2C58" w:rsidRDefault="00DE2C58"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4AB5">
      <w:rPr>
        <w:rStyle w:val="PageNumber"/>
        <w:noProof/>
      </w:rPr>
      <w:t>6</w:t>
    </w:r>
    <w:r>
      <w:rPr>
        <w:rStyle w:val="PageNumber"/>
      </w:rPr>
      <w:fldChar w:fldCharType="end"/>
    </w:r>
  </w:p>
  <w:p w14:paraId="539A3916" w14:textId="53C35656" w:rsidR="00DE2C58" w:rsidRPr="007B3FEB" w:rsidRDefault="00DE2C58" w:rsidP="005B2BD4">
    <w:pPr>
      <w:pStyle w:val="Style4"/>
      <w:ind w:right="360"/>
      <w:jc w:val="center"/>
      <w:rPr>
        <w:sz w:val="18"/>
      </w:rPr>
    </w:pPr>
    <w:r w:rsidRPr="007B3FEB">
      <w:rPr>
        <w:sz w:val="18"/>
      </w:rPr>
      <w:t xml:space="preserve">Building belonging: A toolkit for early childhood educators </w:t>
    </w:r>
    <w:r>
      <w:rPr>
        <w:sz w:val="18"/>
      </w:rPr>
      <w:br/>
    </w:r>
    <w:r w:rsidRPr="007B3FEB">
      <w:rPr>
        <w:sz w:val="18"/>
      </w:rPr>
      <w:t>on cultural diversity and responding to prejudice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E9385" w14:textId="77777777" w:rsidR="00DE2C58" w:rsidRDefault="00DE2C58" w:rsidP="007B3FEB">
      <w:r>
        <w:separator/>
      </w:r>
    </w:p>
  </w:footnote>
  <w:footnote w:type="continuationSeparator" w:id="0">
    <w:p w14:paraId="5DE42FD2" w14:textId="77777777" w:rsidR="00DE2C58" w:rsidRDefault="00DE2C58" w:rsidP="007B3F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5995C" w14:textId="44669E8D" w:rsidR="00CF5145" w:rsidRDefault="00CF5145" w:rsidP="00CF5145">
    <w:pPr>
      <w:pStyle w:val="Header"/>
      <w:jc w:val="right"/>
    </w:pPr>
    <w:r>
      <w:rPr>
        <w:noProof/>
        <w:sz w:val="18"/>
        <w:lang w:val="en-US"/>
      </w:rPr>
      <w:drawing>
        <wp:inline distT="0" distB="0" distL="0" distR="0" wp14:anchorId="5FB34309" wp14:editId="2D005B55">
          <wp:extent cx="1028700" cy="371869"/>
          <wp:effectExtent l="0" t="0" r="0" b="9525"/>
          <wp:docPr id="1" name="Picture 1" title="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27:Desktop:Asset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71869"/>
                  </a:xfrm>
                  <a:prstGeom prst="rect">
                    <a:avLst/>
                  </a:prstGeom>
                  <a:noFill/>
                  <a:ln>
                    <a:noFill/>
                  </a:ln>
                  <a:extLst>
                    <a:ext uri="{FAA26D3D-D897-4be2-8F04-BA451C77F1D7}">
                      <ma14:placeholderFlag xmlns:ma14="http://schemas.microsoft.com/office/mac/drawingml/2011/main"/>
                    </a:ext>
                  </a:extLs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87E"/>
    <w:multiLevelType w:val="hybridMultilevel"/>
    <w:tmpl w:val="F7AE7546"/>
    <w:lvl w:ilvl="0" w:tplc="271CD52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B51C9C"/>
    <w:multiLevelType w:val="hybridMultilevel"/>
    <w:tmpl w:val="A6C8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18465F"/>
    <w:multiLevelType w:val="hybridMultilevel"/>
    <w:tmpl w:val="EBB03D5E"/>
    <w:lvl w:ilvl="0" w:tplc="0D0AAF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19661B"/>
    <w:multiLevelType w:val="hybridMultilevel"/>
    <w:tmpl w:val="C2DC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7D4612"/>
    <w:multiLevelType w:val="hybridMultilevel"/>
    <w:tmpl w:val="F356BA52"/>
    <w:lvl w:ilvl="0" w:tplc="4F5034A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C3190A"/>
    <w:multiLevelType w:val="hybridMultilevel"/>
    <w:tmpl w:val="2CA4F222"/>
    <w:lvl w:ilvl="0" w:tplc="C772FF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753806"/>
    <w:multiLevelType w:val="hybridMultilevel"/>
    <w:tmpl w:val="EE78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AE71EA"/>
    <w:multiLevelType w:val="hybridMultilevel"/>
    <w:tmpl w:val="F626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D242C1"/>
    <w:multiLevelType w:val="hybridMultilevel"/>
    <w:tmpl w:val="740EAAFA"/>
    <w:lvl w:ilvl="0" w:tplc="068449B4">
      <w:start w:val="9"/>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E516C2D"/>
    <w:multiLevelType w:val="hybridMultilevel"/>
    <w:tmpl w:val="AB74F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832961"/>
    <w:multiLevelType w:val="hybridMultilevel"/>
    <w:tmpl w:val="75B4D8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8"/>
  </w:num>
  <w:num w:numId="3">
    <w:abstractNumId w:val="3"/>
  </w:num>
  <w:num w:numId="4">
    <w:abstractNumId w:val="9"/>
  </w:num>
  <w:num w:numId="5">
    <w:abstractNumId w:val="7"/>
  </w:num>
  <w:num w:numId="6">
    <w:abstractNumId w:val="1"/>
  </w:num>
  <w:num w:numId="7">
    <w:abstractNumId w:val="4"/>
  </w:num>
  <w:num w:numId="8">
    <w:abstractNumId w:val="11"/>
  </w:num>
  <w:num w:numId="9">
    <w:abstractNumId w:val="5"/>
  </w:num>
  <w:num w:numId="10">
    <w:abstractNumId w:val="6"/>
  </w:num>
  <w:num w:numId="11">
    <w:abstractNumId w:val="0"/>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hley Hill">
    <w15:presenceInfo w15:providerId="AD" w15:userId="S-1-5-21-796845957-220523388-682003330-27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3D"/>
    <w:rsid w:val="00024051"/>
    <w:rsid w:val="00053AEE"/>
    <w:rsid w:val="000B103D"/>
    <w:rsid w:val="000D2264"/>
    <w:rsid w:val="00104526"/>
    <w:rsid w:val="001E3028"/>
    <w:rsid w:val="00263294"/>
    <w:rsid w:val="003202C2"/>
    <w:rsid w:val="00346773"/>
    <w:rsid w:val="003F12E9"/>
    <w:rsid w:val="003F5C41"/>
    <w:rsid w:val="00515BB6"/>
    <w:rsid w:val="0051723B"/>
    <w:rsid w:val="005910E8"/>
    <w:rsid w:val="005916F2"/>
    <w:rsid w:val="005B2BD4"/>
    <w:rsid w:val="005C199F"/>
    <w:rsid w:val="00614AB5"/>
    <w:rsid w:val="00632CE3"/>
    <w:rsid w:val="006F5EF8"/>
    <w:rsid w:val="00783A91"/>
    <w:rsid w:val="007B3FEB"/>
    <w:rsid w:val="00822A1F"/>
    <w:rsid w:val="0084015F"/>
    <w:rsid w:val="008A5FE4"/>
    <w:rsid w:val="008B08FF"/>
    <w:rsid w:val="0090107A"/>
    <w:rsid w:val="00BF3D31"/>
    <w:rsid w:val="00C30355"/>
    <w:rsid w:val="00C802E1"/>
    <w:rsid w:val="00C8196C"/>
    <w:rsid w:val="00CF5145"/>
    <w:rsid w:val="00D0652C"/>
    <w:rsid w:val="00DA4755"/>
    <w:rsid w:val="00DE2C58"/>
    <w:rsid w:val="00E63C1B"/>
    <w:rsid w:val="00FF27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8C288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0B103D"/>
    <w:pPr>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styleId="CommentReference">
    <w:name w:val="annotation reference"/>
    <w:basedOn w:val="DefaultParagraphFont"/>
    <w:uiPriority w:val="99"/>
    <w:semiHidden/>
    <w:unhideWhenUsed/>
    <w:rsid w:val="00BF3D31"/>
    <w:rPr>
      <w:sz w:val="16"/>
      <w:szCs w:val="16"/>
    </w:rPr>
  </w:style>
  <w:style w:type="paragraph" w:styleId="CommentText">
    <w:name w:val="annotation text"/>
    <w:basedOn w:val="Normal"/>
    <w:link w:val="CommentTextChar"/>
    <w:uiPriority w:val="99"/>
    <w:semiHidden/>
    <w:unhideWhenUsed/>
    <w:rsid w:val="00BF3D31"/>
    <w:rPr>
      <w:sz w:val="20"/>
      <w:szCs w:val="20"/>
    </w:rPr>
  </w:style>
  <w:style w:type="character" w:customStyle="1" w:styleId="CommentTextChar">
    <w:name w:val="Comment Text Char"/>
    <w:basedOn w:val="DefaultParagraphFont"/>
    <w:link w:val="CommentText"/>
    <w:uiPriority w:val="99"/>
    <w:semiHidden/>
    <w:rsid w:val="00BF3D31"/>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BF3D31"/>
    <w:rPr>
      <w:b/>
      <w:bCs/>
    </w:rPr>
  </w:style>
  <w:style w:type="character" w:customStyle="1" w:styleId="CommentSubjectChar">
    <w:name w:val="Comment Subject Char"/>
    <w:basedOn w:val="CommentTextChar"/>
    <w:link w:val="CommentSubject"/>
    <w:uiPriority w:val="99"/>
    <w:semiHidden/>
    <w:rsid w:val="00BF3D31"/>
    <w:rPr>
      <w:rFonts w:ascii="Arial" w:hAnsi="Arial"/>
      <w:b/>
      <w:bCs/>
      <w:color w:val="595959" w:themeColor="text1" w:themeTint="A6"/>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0B103D"/>
    <w:pPr>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styleId="CommentReference">
    <w:name w:val="annotation reference"/>
    <w:basedOn w:val="DefaultParagraphFont"/>
    <w:uiPriority w:val="99"/>
    <w:semiHidden/>
    <w:unhideWhenUsed/>
    <w:rsid w:val="00BF3D31"/>
    <w:rPr>
      <w:sz w:val="16"/>
      <w:szCs w:val="16"/>
    </w:rPr>
  </w:style>
  <w:style w:type="paragraph" w:styleId="CommentText">
    <w:name w:val="annotation text"/>
    <w:basedOn w:val="Normal"/>
    <w:link w:val="CommentTextChar"/>
    <w:uiPriority w:val="99"/>
    <w:semiHidden/>
    <w:unhideWhenUsed/>
    <w:rsid w:val="00BF3D31"/>
    <w:rPr>
      <w:sz w:val="20"/>
      <w:szCs w:val="20"/>
    </w:rPr>
  </w:style>
  <w:style w:type="character" w:customStyle="1" w:styleId="CommentTextChar">
    <w:name w:val="Comment Text Char"/>
    <w:basedOn w:val="DefaultParagraphFont"/>
    <w:link w:val="CommentText"/>
    <w:uiPriority w:val="99"/>
    <w:semiHidden/>
    <w:rsid w:val="00BF3D31"/>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BF3D31"/>
    <w:rPr>
      <w:b/>
      <w:bCs/>
    </w:rPr>
  </w:style>
  <w:style w:type="character" w:customStyle="1" w:styleId="CommentSubjectChar">
    <w:name w:val="Comment Subject Char"/>
    <w:basedOn w:val="CommentTextChar"/>
    <w:link w:val="CommentSubject"/>
    <w:uiPriority w:val="99"/>
    <w:semiHidden/>
    <w:rsid w:val="00BF3D31"/>
    <w:rPr>
      <w:rFonts w:ascii="Arial" w:hAnsi="Arial"/>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emf"/><Relationship Id="rId21" Type="http://schemas.openxmlformats.org/officeDocument/2006/relationships/image" Target="media/image10.emf"/><Relationship Id="rId22" Type="http://schemas.openxmlformats.org/officeDocument/2006/relationships/image" Target="media/image11.png"/><Relationship Id="rId23" Type="http://schemas.openxmlformats.org/officeDocument/2006/relationships/image" Target="media/image12.emf"/><Relationship Id="rId24" Type="http://schemas.openxmlformats.org/officeDocument/2006/relationships/image" Target="media/image13.emf"/><Relationship Id="rId25" Type="http://schemas.openxmlformats.org/officeDocument/2006/relationships/image" Target="media/image14.emf"/><Relationship Id="rId26" Type="http://schemas.openxmlformats.org/officeDocument/2006/relationships/image" Target="media/image15.emf"/><Relationship Id="rId27" Type="http://schemas.openxmlformats.org/officeDocument/2006/relationships/image" Target="media/image16.emf"/><Relationship Id="rId28" Type="http://schemas.openxmlformats.org/officeDocument/2006/relationships/image" Target="media/image17.emf"/><Relationship Id="rId29" Type="http://schemas.openxmlformats.org/officeDocument/2006/relationships/image" Target="media/image18.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hyperlink" Target="http://www.humanrights.gov.au/education/early-childhood/building-belonging"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35" Type="http://schemas.microsoft.com/office/2011/relationships/people" Target="people.xml"/><Relationship Id="rId36" Type="http://schemas.microsoft.com/office/2011/relationships/commentsExtended" Target="commentsExtended.xml"/><Relationship Id="rId10" Type="http://schemas.openxmlformats.org/officeDocument/2006/relationships/hyperlink" Target="http://www.australiancurriculum.edu.au/english/curriculum/f-10?layout=1" TargetMode="External"/><Relationship Id="rId11" Type="http://schemas.openxmlformats.org/officeDocument/2006/relationships/hyperlink" Target="http://www.australiancurriculum.edu.au/health-and-physical-education/curriculum/f-10?layout=1" TargetMode="Externa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emf"/><Relationship Id="rId19"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3768F-E1D6-A243-953B-475BBB53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1391</Words>
  <Characters>7933</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Paula</cp:lastModifiedBy>
  <cp:revision>9</cp:revision>
  <dcterms:created xsi:type="dcterms:W3CDTF">2016-09-14T01:32:00Z</dcterms:created>
  <dcterms:modified xsi:type="dcterms:W3CDTF">2016-09-30T00:21:00Z</dcterms:modified>
</cp:coreProperties>
</file>