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Ind w:w="11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05"/>
        <w:gridCol w:w="567"/>
      </w:tblGrid>
      <w:tr w:rsidR="002071B1" w14:paraId="08C7F67E" w14:textId="77777777">
        <w:trPr>
          <w:trHeight w:val="258"/>
        </w:trPr>
        <w:tc>
          <w:tcPr>
            <w:tcW w:w="8505"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14:paraId="60F6ECA4" w14:textId="77777777" w:rsidR="002071B1" w:rsidRDefault="00552C35">
            <w:pPr>
              <w:pStyle w:val="Body"/>
              <w:spacing w:before="120"/>
            </w:pPr>
            <w:r>
              <w:rPr>
                <w:b/>
                <w:bCs/>
                <w:shd w:val="clear" w:color="auto" w:fill="FFFFFF"/>
                <w:lang w:val="en-US"/>
              </w:rPr>
              <w:t>About Sisters Inside</w:t>
            </w:r>
          </w:p>
        </w:tc>
        <w:tc>
          <w:tcPr>
            <w:tcW w:w="567" w:type="dxa"/>
            <w:tcBorders>
              <w:top w:val="single" w:sz="4" w:space="0" w:color="000000"/>
              <w:left w:val="nil"/>
              <w:bottom w:val="nil"/>
              <w:right w:val="single" w:sz="4" w:space="0" w:color="000000"/>
            </w:tcBorders>
            <w:shd w:val="clear" w:color="auto" w:fill="auto"/>
            <w:tcMar>
              <w:top w:w="80" w:type="dxa"/>
              <w:left w:w="80" w:type="dxa"/>
              <w:bottom w:w="80" w:type="dxa"/>
              <w:right w:w="80" w:type="dxa"/>
            </w:tcMar>
          </w:tcPr>
          <w:p w14:paraId="7BE12EA9" w14:textId="77777777" w:rsidR="002071B1" w:rsidRDefault="00552C35">
            <w:pPr>
              <w:pStyle w:val="Body"/>
              <w:spacing w:before="120"/>
              <w:jc w:val="center"/>
            </w:pPr>
            <w:r>
              <w:rPr>
                <w:b/>
                <w:bCs/>
                <w:shd w:val="clear" w:color="auto" w:fill="FFFFFF"/>
                <w:lang w:val="en-US"/>
              </w:rPr>
              <w:t>2</w:t>
            </w:r>
          </w:p>
        </w:tc>
      </w:tr>
      <w:tr w:rsidR="002071B1" w14:paraId="04EFEC42" w14:textId="77777777">
        <w:trPr>
          <w:trHeight w:val="493"/>
        </w:trPr>
        <w:tc>
          <w:tcPr>
            <w:tcW w:w="8505" w:type="dxa"/>
            <w:tcBorders>
              <w:top w:val="nil"/>
              <w:left w:val="single" w:sz="4" w:space="0" w:color="000000"/>
              <w:bottom w:val="nil"/>
              <w:right w:val="nil"/>
            </w:tcBorders>
            <w:shd w:val="clear" w:color="auto" w:fill="auto"/>
            <w:tcMar>
              <w:top w:w="80" w:type="dxa"/>
              <w:left w:w="80" w:type="dxa"/>
              <w:bottom w:w="80" w:type="dxa"/>
              <w:right w:w="80" w:type="dxa"/>
            </w:tcMar>
          </w:tcPr>
          <w:p w14:paraId="7A48053B" w14:textId="77777777" w:rsidR="002071B1" w:rsidRDefault="00552C35">
            <w:pPr>
              <w:pStyle w:val="Body"/>
              <w:spacing w:before="120"/>
            </w:pPr>
            <w:r>
              <w:rPr>
                <w:b/>
                <w:bCs/>
                <w:shd w:val="clear" w:color="auto" w:fill="FFFFFF"/>
                <w:lang w:val="en-US"/>
              </w:rPr>
              <w:t>About this Submission</w:t>
            </w:r>
          </w:p>
          <w:p w14:paraId="37FD90E2" w14:textId="76BBBD0B" w:rsidR="002071B1" w:rsidRDefault="00DE144E" w:rsidP="00DE144E">
            <w:pPr>
              <w:pStyle w:val="Body"/>
              <w:numPr>
                <w:ilvl w:val="0"/>
                <w:numId w:val="12"/>
              </w:numPr>
              <w:rPr>
                <w:shd w:val="clear" w:color="auto" w:fill="FFFFFF"/>
                <w:lang w:val="en-US"/>
              </w:rPr>
            </w:pPr>
            <w:r>
              <w:rPr>
                <w:shd w:val="clear" w:color="auto" w:fill="FFFFFF"/>
                <w:lang w:val="en-US"/>
              </w:rPr>
              <w:t>Language Use (p 2</w:t>
            </w:r>
            <w:r w:rsidR="00552C35">
              <w:rPr>
                <w:shd w:val="clear" w:color="auto" w:fill="FFFFFF"/>
                <w:lang w:val="en-US"/>
              </w:rPr>
              <w:t>)</w:t>
            </w:r>
          </w:p>
        </w:tc>
        <w:tc>
          <w:tcPr>
            <w:tcW w:w="567" w:type="dxa"/>
            <w:tcBorders>
              <w:top w:val="nil"/>
              <w:left w:val="nil"/>
              <w:bottom w:val="nil"/>
              <w:right w:val="single" w:sz="4" w:space="0" w:color="000000"/>
            </w:tcBorders>
            <w:shd w:val="clear" w:color="auto" w:fill="auto"/>
            <w:tcMar>
              <w:top w:w="80" w:type="dxa"/>
              <w:left w:w="80" w:type="dxa"/>
              <w:bottom w:w="80" w:type="dxa"/>
              <w:right w:w="80" w:type="dxa"/>
            </w:tcMar>
          </w:tcPr>
          <w:p w14:paraId="15AC1009" w14:textId="77777777" w:rsidR="002071B1" w:rsidRDefault="00552C35">
            <w:pPr>
              <w:pStyle w:val="Body"/>
              <w:spacing w:before="120"/>
              <w:jc w:val="center"/>
            </w:pPr>
            <w:r>
              <w:rPr>
                <w:b/>
                <w:bCs/>
                <w:shd w:val="clear" w:color="auto" w:fill="FFFFFF"/>
                <w:lang w:val="en-US"/>
              </w:rPr>
              <w:t>2</w:t>
            </w:r>
          </w:p>
        </w:tc>
      </w:tr>
      <w:tr w:rsidR="002071B1" w14:paraId="636D3B67" w14:textId="77777777" w:rsidTr="00881AE3">
        <w:trPr>
          <w:trHeight w:val="351"/>
        </w:trPr>
        <w:tc>
          <w:tcPr>
            <w:tcW w:w="8505" w:type="dxa"/>
            <w:tcBorders>
              <w:top w:val="nil"/>
              <w:left w:val="single" w:sz="4" w:space="0" w:color="000000"/>
              <w:bottom w:val="nil"/>
              <w:right w:val="nil"/>
            </w:tcBorders>
            <w:shd w:val="clear" w:color="auto" w:fill="auto"/>
            <w:tcMar>
              <w:top w:w="80" w:type="dxa"/>
              <w:left w:w="80" w:type="dxa"/>
              <w:bottom w:w="80" w:type="dxa"/>
              <w:right w:w="80" w:type="dxa"/>
            </w:tcMar>
          </w:tcPr>
          <w:p w14:paraId="2C7C27C3" w14:textId="0077BCFB" w:rsidR="002071B1" w:rsidRPr="009E2AA4" w:rsidRDefault="009E2AA4" w:rsidP="009E2AA4">
            <w:pPr>
              <w:pStyle w:val="Body"/>
              <w:spacing w:before="120"/>
              <w:rPr>
                <w:b/>
                <w:bCs/>
                <w:shd w:val="clear" w:color="auto" w:fill="FFFFFF"/>
              </w:rPr>
            </w:pPr>
            <w:r w:rsidRPr="009E2AA4">
              <w:rPr>
                <w:b/>
                <w:bCs/>
                <w:shd w:val="clear" w:color="auto" w:fill="FFFFFF"/>
                <w:lang w:val="en-US"/>
              </w:rPr>
              <w:t>1. What is your experience of the inspection framework for places of detention in the state or territory where you are based, or in relation to places of detention the Australian Government is responsible for?</w:t>
            </w:r>
          </w:p>
        </w:tc>
        <w:tc>
          <w:tcPr>
            <w:tcW w:w="567" w:type="dxa"/>
            <w:tcBorders>
              <w:top w:val="nil"/>
              <w:left w:val="nil"/>
              <w:bottom w:val="nil"/>
              <w:right w:val="single" w:sz="4" w:space="0" w:color="000000"/>
            </w:tcBorders>
            <w:shd w:val="clear" w:color="auto" w:fill="auto"/>
            <w:tcMar>
              <w:top w:w="80" w:type="dxa"/>
              <w:left w:w="80" w:type="dxa"/>
              <w:bottom w:w="80" w:type="dxa"/>
              <w:right w:w="80" w:type="dxa"/>
            </w:tcMar>
          </w:tcPr>
          <w:p w14:paraId="320E234E" w14:textId="77777777" w:rsidR="002071B1" w:rsidRDefault="00552C35">
            <w:pPr>
              <w:pStyle w:val="NoSpacing"/>
              <w:spacing w:before="120"/>
              <w:jc w:val="center"/>
            </w:pPr>
            <w:r>
              <w:rPr>
                <w:b/>
                <w:bCs/>
                <w:shd w:val="clear" w:color="auto" w:fill="FFFFFF"/>
              </w:rPr>
              <w:t>3</w:t>
            </w:r>
          </w:p>
        </w:tc>
      </w:tr>
      <w:tr w:rsidR="002071B1" w14:paraId="332A8E51" w14:textId="77777777" w:rsidTr="00881AE3">
        <w:trPr>
          <w:trHeight w:val="24"/>
        </w:trPr>
        <w:tc>
          <w:tcPr>
            <w:tcW w:w="8505" w:type="dxa"/>
            <w:tcBorders>
              <w:top w:val="nil"/>
              <w:left w:val="single" w:sz="4" w:space="0" w:color="000000"/>
              <w:bottom w:val="nil"/>
              <w:right w:val="nil"/>
            </w:tcBorders>
            <w:shd w:val="clear" w:color="auto" w:fill="auto"/>
            <w:tcMar>
              <w:top w:w="80" w:type="dxa"/>
              <w:left w:w="80" w:type="dxa"/>
              <w:bottom w:w="80" w:type="dxa"/>
              <w:right w:w="80" w:type="dxa"/>
            </w:tcMar>
          </w:tcPr>
          <w:p w14:paraId="634A3FB5" w14:textId="454A063B" w:rsidR="002071B1" w:rsidRPr="00881AE3" w:rsidRDefault="00881AE3" w:rsidP="00881AE3">
            <w:pPr>
              <w:pStyle w:val="NoSpacing"/>
              <w:spacing w:before="120"/>
              <w:rPr>
                <w:b/>
                <w:bCs/>
                <w:shd w:val="clear" w:color="auto" w:fill="FFFFFF"/>
                <w:lang w:val="en-GB"/>
              </w:rPr>
            </w:pPr>
            <w:r w:rsidRPr="00881AE3">
              <w:rPr>
                <w:b/>
                <w:bCs/>
                <w:shd w:val="clear" w:color="auto" w:fill="FFFFFF"/>
              </w:rPr>
              <w:t>2. How sho</w:t>
            </w:r>
            <w:bookmarkStart w:id="0" w:name="_GoBack"/>
            <w:bookmarkEnd w:id="0"/>
            <w:r w:rsidRPr="00881AE3">
              <w:rPr>
                <w:b/>
                <w:bCs/>
                <w:shd w:val="clear" w:color="auto" w:fill="FFFFFF"/>
              </w:rPr>
              <w:t>uld the key elements of OPCAT implementation in Australia be documented?</w:t>
            </w:r>
          </w:p>
        </w:tc>
        <w:tc>
          <w:tcPr>
            <w:tcW w:w="567" w:type="dxa"/>
            <w:tcBorders>
              <w:top w:val="nil"/>
              <w:left w:val="nil"/>
              <w:bottom w:val="nil"/>
              <w:right w:val="single" w:sz="4" w:space="0" w:color="000000"/>
            </w:tcBorders>
            <w:shd w:val="clear" w:color="auto" w:fill="auto"/>
            <w:tcMar>
              <w:top w:w="80" w:type="dxa"/>
              <w:left w:w="80" w:type="dxa"/>
              <w:bottom w:w="80" w:type="dxa"/>
              <w:right w:w="80" w:type="dxa"/>
            </w:tcMar>
          </w:tcPr>
          <w:p w14:paraId="327AFC37" w14:textId="6850AA9F" w:rsidR="002071B1" w:rsidRDefault="00881AE3">
            <w:pPr>
              <w:pStyle w:val="Body"/>
              <w:spacing w:before="120"/>
              <w:jc w:val="center"/>
            </w:pPr>
            <w:r>
              <w:rPr>
                <w:b/>
                <w:bCs/>
                <w:shd w:val="clear" w:color="auto" w:fill="FFFFFF"/>
                <w:lang w:val="en-US"/>
              </w:rPr>
              <w:t>4</w:t>
            </w:r>
          </w:p>
        </w:tc>
      </w:tr>
      <w:tr w:rsidR="009E2AA4" w14:paraId="31D106A2" w14:textId="77777777" w:rsidTr="0018502E">
        <w:trPr>
          <w:trHeight w:val="24"/>
        </w:trPr>
        <w:tc>
          <w:tcPr>
            <w:tcW w:w="8505" w:type="dxa"/>
            <w:tcBorders>
              <w:top w:val="nil"/>
              <w:left w:val="single" w:sz="4" w:space="0" w:color="000000"/>
              <w:bottom w:val="nil"/>
              <w:right w:val="nil"/>
            </w:tcBorders>
            <w:shd w:val="clear" w:color="auto" w:fill="auto"/>
            <w:tcMar>
              <w:top w:w="80" w:type="dxa"/>
              <w:left w:w="80" w:type="dxa"/>
              <w:bottom w:w="80" w:type="dxa"/>
              <w:right w:w="80" w:type="dxa"/>
            </w:tcMar>
          </w:tcPr>
          <w:p w14:paraId="54484952" w14:textId="5A3A7AC8" w:rsidR="009E2AA4" w:rsidRDefault="0018502E">
            <w:pPr>
              <w:pStyle w:val="NoSpacing"/>
              <w:spacing w:before="120"/>
              <w:rPr>
                <w:b/>
                <w:bCs/>
                <w:shd w:val="clear" w:color="auto" w:fill="FFFFFF"/>
              </w:rPr>
            </w:pPr>
            <w:r w:rsidRPr="0018502E">
              <w:rPr>
                <w:b/>
                <w:bCs/>
                <w:shd w:val="clear" w:color="auto" w:fill="FFFFFF"/>
              </w:rPr>
              <w:t>3. What are the most important or urgent issues that should be taken into account by the NPM?</w:t>
            </w:r>
          </w:p>
        </w:tc>
        <w:tc>
          <w:tcPr>
            <w:tcW w:w="567" w:type="dxa"/>
            <w:tcBorders>
              <w:top w:val="nil"/>
              <w:left w:val="nil"/>
              <w:bottom w:val="nil"/>
              <w:right w:val="single" w:sz="4" w:space="0" w:color="000000"/>
            </w:tcBorders>
            <w:shd w:val="clear" w:color="auto" w:fill="auto"/>
            <w:tcMar>
              <w:top w:w="80" w:type="dxa"/>
              <w:left w:w="80" w:type="dxa"/>
              <w:bottom w:w="80" w:type="dxa"/>
              <w:right w:w="80" w:type="dxa"/>
            </w:tcMar>
          </w:tcPr>
          <w:p w14:paraId="7431B3F0" w14:textId="46CB5819" w:rsidR="009E2AA4" w:rsidRDefault="00196479">
            <w:pPr>
              <w:pStyle w:val="Body"/>
              <w:spacing w:before="120"/>
              <w:jc w:val="center"/>
              <w:rPr>
                <w:b/>
                <w:bCs/>
                <w:shd w:val="clear" w:color="auto" w:fill="FFFFFF"/>
                <w:lang w:val="en-US"/>
              </w:rPr>
            </w:pPr>
            <w:r>
              <w:rPr>
                <w:b/>
                <w:bCs/>
                <w:shd w:val="clear" w:color="auto" w:fill="FFFFFF"/>
                <w:lang w:val="en-US"/>
              </w:rPr>
              <w:t>4</w:t>
            </w:r>
          </w:p>
        </w:tc>
      </w:tr>
      <w:tr w:rsidR="0018502E" w14:paraId="357C1C18" w14:textId="77777777" w:rsidTr="0018502E">
        <w:trPr>
          <w:trHeight w:val="24"/>
        </w:trPr>
        <w:tc>
          <w:tcPr>
            <w:tcW w:w="8505" w:type="dxa"/>
            <w:tcBorders>
              <w:top w:val="nil"/>
              <w:left w:val="single" w:sz="4" w:space="0" w:color="000000"/>
              <w:bottom w:val="nil"/>
              <w:right w:val="nil"/>
            </w:tcBorders>
            <w:shd w:val="clear" w:color="auto" w:fill="auto"/>
            <w:tcMar>
              <w:top w:w="80" w:type="dxa"/>
              <w:left w:w="80" w:type="dxa"/>
              <w:bottom w:w="80" w:type="dxa"/>
              <w:right w:w="80" w:type="dxa"/>
            </w:tcMar>
          </w:tcPr>
          <w:p w14:paraId="7BEBA4FF" w14:textId="29E16423" w:rsidR="0018502E" w:rsidRPr="0018502E" w:rsidRDefault="00196479">
            <w:pPr>
              <w:pStyle w:val="NoSpacing"/>
              <w:spacing w:before="120"/>
              <w:rPr>
                <w:b/>
                <w:bCs/>
                <w:shd w:val="clear" w:color="auto" w:fill="FFFFFF"/>
              </w:rPr>
            </w:pPr>
            <w:r w:rsidRPr="00196479">
              <w:rPr>
                <w:b/>
                <w:bCs/>
                <w:shd w:val="clear" w:color="auto" w:fill="FFFFFF"/>
              </w:rPr>
              <w:t>4. How should Australian NPM bodies engage with civil society representatives and existing mechanisms (eg, NGOs, people who visit detention etc)?</w:t>
            </w:r>
          </w:p>
        </w:tc>
        <w:tc>
          <w:tcPr>
            <w:tcW w:w="567" w:type="dxa"/>
            <w:tcBorders>
              <w:top w:val="nil"/>
              <w:left w:val="nil"/>
              <w:bottom w:val="nil"/>
              <w:right w:val="single" w:sz="4" w:space="0" w:color="000000"/>
            </w:tcBorders>
            <w:shd w:val="clear" w:color="auto" w:fill="auto"/>
            <w:tcMar>
              <w:top w:w="80" w:type="dxa"/>
              <w:left w:w="80" w:type="dxa"/>
              <w:bottom w:w="80" w:type="dxa"/>
              <w:right w:w="80" w:type="dxa"/>
            </w:tcMar>
          </w:tcPr>
          <w:p w14:paraId="1A25C17A" w14:textId="5E62AE64" w:rsidR="0018502E" w:rsidRDefault="00FA2DEF">
            <w:pPr>
              <w:pStyle w:val="Body"/>
              <w:spacing w:before="120"/>
              <w:jc w:val="center"/>
              <w:rPr>
                <w:b/>
                <w:bCs/>
                <w:shd w:val="clear" w:color="auto" w:fill="FFFFFF"/>
                <w:lang w:val="en-US"/>
              </w:rPr>
            </w:pPr>
            <w:r>
              <w:rPr>
                <w:b/>
                <w:bCs/>
                <w:shd w:val="clear" w:color="auto" w:fill="FFFFFF"/>
                <w:lang w:val="en-US"/>
              </w:rPr>
              <w:t>8</w:t>
            </w:r>
          </w:p>
        </w:tc>
      </w:tr>
      <w:tr w:rsidR="0018502E" w14:paraId="09F6A3A4" w14:textId="77777777" w:rsidTr="0018502E">
        <w:trPr>
          <w:trHeight w:val="24"/>
        </w:trPr>
        <w:tc>
          <w:tcPr>
            <w:tcW w:w="8505" w:type="dxa"/>
            <w:tcBorders>
              <w:top w:val="nil"/>
              <w:left w:val="single" w:sz="4" w:space="0" w:color="000000"/>
              <w:bottom w:val="nil"/>
              <w:right w:val="nil"/>
            </w:tcBorders>
            <w:shd w:val="clear" w:color="auto" w:fill="auto"/>
            <w:tcMar>
              <w:top w:w="80" w:type="dxa"/>
              <w:left w:w="80" w:type="dxa"/>
              <w:bottom w:w="80" w:type="dxa"/>
              <w:right w:w="80" w:type="dxa"/>
            </w:tcMar>
          </w:tcPr>
          <w:p w14:paraId="663AE094" w14:textId="4BB4D685" w:rsidR="0018502E" w:rsidRPr="0018502E" w:rsidRDefault="001A4D84">
            <w:pPr>
              <w:pStyle w:val="NoSpacing"/>
              <w:spacing w:before="120"/>
              <w:rPr>
                <w:b/>
                <w:bCs/>
                <w:shd w:val="clear" w:color="auto" w:fill="FFFFFF"/>
              </w:rPr>
            </w:pPr>
            <w:r w:rsidRPr="001A4D84">
              <w:rPr>
                <w:b/>
                <w:bCs/>
                <w:shd w:val="clear" w:color="auto" w:fill="FFFFFF"/>
              </w:rPr>
              <w:t>5. How should Australian NPM bodies work with key government stakeholders?</w:t>
            </w:r>
          </w:p>
        </w:tc>
        <w:tc>
          <w:tcPr>
            <w:tcW w:w="567" w:type="dxa"/>
            <w:tcBorders>
              <w:top w:val="nil"/>
              <w:left w:val="nil"/>
              <w:bottom w:val="nil"/>
              <w:right w:val="single" w:sz="4" w:space="0" w:color="000000"/>
            </w:tcBorders>
            <w:shd w:val="clear" w:color="auto" w:fill="auto"/>
            <w:tcMar>
              <w:top w:w="80" w:type="dxa"/>
              <w:left w:w="80" w:type="dxa"/>
              <w:bottom w:w="80" w:type="dxa"/>
              <w:right w:w="80" w:type="dxa"/>
            </w:tcMar>
          </w:tcPr>
          <w:p w14:paraId="7BC68559" w14:textId="0AC91011" w:rsidR="0018502E" w:rsidRDefault="00FA2DEF">
            <w:pPr>
              <w:pStyle w:val="Body"/>
              <w:spacing w:before="120"/>
              <w:jc w:val="center"/>
              <w:rPr>
                <w:b/>
                <w:bCs/>
                <w:shd w:val="clear" w:color="auto" w:fill="FFFFFF"/>
                <w:lang w:val="en-US"/>
              </w:rPr>
            </w:pPr>
            <w:r>
              <w:rPr>
                <w:b/>
                <w:bCs/>
                <w:shd w:val="clear" w:color="auto" w:fill="FFFFFF"/>
                <w:lang w:val="en-US"/>
              </w:rPr>
              <w:t>8</w:t>
            </w:r>
          </w:p>
        </w:tc>
      </w:tr>
      <w:tr w:rsidR="0018502E" w14:paraId="33B6EB12" w14:textId="77777777" w:rsidTr="0018502E">
        <w:trPr>
          <w:trHeight w:val="24"/>
        </w:trPr>
        <w:tc>
          <w:tcPr>
            <w:tcW w:w="8505" w:type="dxa"/>
            <w:tcBorders>
              <w:top w:val="nil"/>
              <w:left w:val="single" w:sz="4" w:space="0" w:color="000000"/>
              <w:bottom w:val="nil"/>
              <w:right w:val="nil"/>
            </w:tcBorders>
            <w:shd w:val="clear" w:color="auto" w:fill="auto"/>
            <w:tcMar>
              <w:top w:w="80" w:type="dxa"/>
              <w:left w:w="80" w:type="dxa"/>
              <w:bottom w:w="80" w:type="dxa"/>
              <w:right w:w="80" w:type="dxa"/>
            </w:tcMar>
          </w:tcPr>
          <w:p w14:paraId="7F92A89F" w14:textId="361BF608" w:rsidR="0018502E" w:rsidRPr="0018502E" w:rsidRDefault="00151883">
            <w:pPr>
              <w:pStyle w:val="NoSpacing"/>
              <w:spacing w:before="120"/>
              <w:rPr>
                <w:b/>
                <w:bCs/>
                <w:shd w:val="clear" w:color="auto" w:fill="FFFFFF"/>
              </w:rPr>
            </w:pPr>
            <w:r w:rsidRPr="00151883">
              <w:rPr>
                <w:b/>
                <w:bCs/>
                <w:shd w:val="clear" w:color="auto" w:fill="FFFFFF"/>
              </w:rPr>
              <w:t>6. How can Australia benefit most from the role of the SPT?</w:t>
            </w:r>
          </w:p>
        </w:tc>
        <w:tc>
          <w:tcPr>
            <w:tcW w:w="567" w:type="dxa"/>
            <w:tcBorders>
              <w:top w:val="nil"/>
              <w:left w:val="nil"/>
              <w:bottom w:val="nil"/>
              <w:right w:val="single" w:sz="4" w:space="0" w:color="000000"/>
            </w:tcBorders>
            <w:shd w:val="clear" w:color="auto" w:fill="auto"/>
            <w:tcMar>
              <w:top w:w="80" w:type="dxa"/>
              <w:left w:w="80" w:type="dxa"/>
              <w:bottom w:w="80" w:type="dxa"/>
              <w:right w:w="80" w:type="dxa"/>
            </w:tcMar>
          </w:tcPr>
          <w:p w14:paraId="385BC590" w14:textId="5E7A1891" w:rsidR="0018502E" w:rsidRDefault="00FA2DEF">
            <w:pPr>
              <w:pStyle w:val="Body"/>
              <w:spacing w:before="120"/>
              <w:jc w:val="center"/>
              <w:rPr>
                <w:b/>
                <w:bCs/>
                <w:shd w:val="clear" w:color="auto" w:fill="FFFFFF"/>
                <w:lang w:val="en-US"/>
              </w:rPr>
            </w:pPr>
            <w:r>
              <w:rPr>
                <w:b/>
                <w:bCs/>
                <w:shd w:val="clear" w:color="auto" w:fill="FFFFFF"/>
                <w:lang w:val="en-US"/>
              </w:rPr>
              <w:t>8</w:t>
            </w:r>
          </w:p>
        </w:tc>
      </w:tr>
      <w:tr w:rsidR="0018502E" w14:paraId="299AC543" w14:textId="77777777" w:rsidTr="009E2AA4">
        <w:trPr>
          <w:trHeight w:val="24"/>
        </w:trPr>
        <w:tc>
          <w:tcPr>
            <w:tcW w:w="8505"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14:paraId="7D57B904" w14:textId="1890C87F" w:rsidR="0018502E" w:rsidRPr="0018502E" w:rsidRDefault="00151883">
            <w:pPr>
              <w:pStyle w:val="NoSpacing"/>
              <w:spacing w:before="120"/>
              <w:rPr>
                <w:b/>
                <w:bCs/>
                <w:shd w:val="clear" w:color="auto" w:fill="FFFFFF"/>
              </w:rPr>
            </w:pPr>
            <w:r w:rsidRPr="00151883">
              <w:rPr>
                <w:b/>
                <w:bCs/>
                <w:shd w:val="clear" w:color="auto" w:fill="FFFFFF"/>
              </w:rPr>
              <w:t>7. After the Government formally ratifies OPCAT, how should more detailed decisions be made on how to apply OPCAT in Australia?</w:t>
            </w:r>
          </w:p>
        </w:tc>
        <w:tc>
          <w:tcPr>
            <w:tcW w:w="567" w:type="dxa"/>
            <w:tcBorders>
              <w:top w:val="nil"/>
              <w:left w:val="nil"/>
              <w:bottom w:val="single" w:sz="4" w:space="0" w:color="000000"/>
              <w:right w:val="single" w:sz="4" w:space="0" w:color="000000"/>
            </w:tcBorders>
            <w:shd w:val="clear" w:color="auto" w:fill="auto"/>
            <w:tcMar>
              <w:top w:w="80" w:type="dxa"/>
              <w:left w:w="80" w:type="dxa"/>
              <w:bottom w:w="80" w:type="dxa"/>
              <w:right w:w="80" w:type="dxa"/>
            </w:tcMar>
          </w:tcPr>
          <w:p w14:paraId="2961D7A6" w14:textId="0D0D5BF4" w:rsidR="0018502E" w:rsidRDefault="00FA2DEF">
            <w:pPr>
              <w:pStyle w:val="Body"/>
              <w:spacing w:before="120"/>
              <w:jc w:val="center"/>
              <w:rPr>
                <w:b/>
                <w:bCs/>
                <w:shd w:val="clear" w:color="auto" w:fill="FFFFFF"/>
                <w:lang w:val="en-US"/>
              </w:rPr>
            </w:pPr>
            <w:r>
              <w:rPr>
                <w:b/>
                <w:bCs/>
                <w:shd w:val="clear" w:color="auto" w:fill="FFFFFF"/>
                <w:lang w:val="en-US"/>
              </w:rPr>
              <w:t>9</w:t>
            </w:r>
          </w:p>
        </w:tc>
      </w:tr>
    </w:tbl>
    <w:p w14:paraId="065F37DD" w14:textId="77777777" w:rsidR="002071B1" w:rsidRDefault="002071B1">
      <w:pPr>
        <w:pStyle w:val="NoSpacing"/>
        <w:rPr>
          <w:b/>
          <w:bCs/>
          <w:sz w:val="20"/>
          <w:szCs w:val="20"/>
          <w:shd w:val="clear" w:color="auto" w:fill="FFFFFF"/>
        </w:rPr>
      </w:pPr>
    </w:p>
    <w:p w14:paraId="6EA6B6F4" w14:textId="77777777" w:rsidR="00C14C5B" w:rsidRDefault="00C14C5B">
      <w:pPr>
        <w:pStyle w:val="NoSpacing"/>
        <w:rPr>
          <w:b/>
          <w:bCs/>
          <w:sz w:val="20"/>
          <w:szCs w:val="20"/>
          <w:shd w:val="clear" w:color="auto" w:fill="FFFFFF"/>
        </w:rPr>
      </w:pPr>
    </w:p>
    <w:p w14:paraId="0F2BA057" w14:textId="77777777" w:rsidR="00C14C5B" w:rsidRDefault="00C14C5B">
      <w:pPr>
        <w:pStyle w:val="NoSpacing"/>
        <w:rPr>
          <w:b/>
          <w:bCs/>
          <w:sz w:val="20"/>
          <w:szCs w:val="20"/>
          <w:shd w:val="clear" w:color="auto" w:fill="FFFFFF"/>
        </w:rPr>
      </w:pPr>
    </w:p>
    <w:p w14:paraId="640647A0" w14:textId="77777777" w:rsidR="00C14C5B" w:rsidRDefault="00C14C5B">
      <w:pPr>
        <w:pStyle w:val="NoSpacing"/>
        <w:rPr>
          <w:b/>
          <w:bCs/>
          <w:sz w:val="20"/>
          <w:szCs w:val="20"/>
          <w:shd w:val="clear" w:color="auto" w:fill="FFFFFF"/>
        </w:rPr>
      </w:pPr>
    </w:p>
    <w:p w14:paraId="173C8D5D" w14:textId="77777777" w:rsidR="00C14C5B" w:rsidRDefault="00C14C5B">
      <w:pPr>
        <w:pStyle w:val="NoSpacing"/>
        <w:rPr>
          <w:b/>
          <w:bCs/>
          <w:sz w:val="20"/>
          <w:szCs w:val="20"/>
          <w:shd w:val="clear" w:color="auto" w:fill="FFFFFF"/>
        </w:rPr>
      </w:pPr>
    </w:p>
    <w:p w14:paraId="76A18A37" w14:textId="77777777" w:rsidR="00C14C5B" w:rsidRDefault="00C14C5B">
      <w:pPr>
        <w:pStyle w:val="NoSpacing"/>
        <w:rPr>
          <w:b/>
          <w:bCs/>
          <w:sz w:val="20"/>
          <w:szCs w:val="20"/>
          <w:shd w:val="clear" w:color="auto" w:fill="FFFFFF"/>
        </w:rPr>
      </w:pPr>
    </w:p>
    <w:p w14:paraId="74739A0B" w14:textId="77777777" w:rsidR="00C14C5B" w:rsidRDefault="00C14C5B">
      <w:pPr>
        <w:pStyle w:val="NoSpacing"/>
        <w:rPr>
          <w:b/>
          <w:bCs/>
          <w:sz w:val="20"/>
          <w:szCs w:val="20"/>
          <w:shd w:val="clear" w:color="auto" w:fill="FFFFFF"/>
        </w:rPr>
      </w:pPr>
    </w:p>
    <w:p w14:paraId="0DEEBCF4" w14:textId="652FC3B3" w:rsidR="002071B1" w:rsidRDefault="00552C35">
      <w:pPr>
        <w:pStyle w:val="NoSpacing"/>
        <w:rPr>
          <w:sz w:val="20"/>
          <w:szCs w:val="20"/>
          <w:shd w:val="clear" w:color="auto" w:fill="FFFFFF"/>
        </w:rPr>
      </w:pPr>
      <w:r>
        <w:rPr>
          <w:b/>
          <w:bCs/>
          <w:sz w:val="20"/>
          <w:szCs w:val="20"/>
          <w:shd w:val="clear" w:color="auto" w:fill="FFFFFF"/>
        </w:rPr>
        <w:t>©  Sisters Inside Inc. 201</w:t>
      </w:r>
      <w:r w:rsidR="00867E62">
        <w:rPr>
          <w:b/>
          <w:bCs/>
          <w:sz w:val="20"/>
          <w:szCs w:val="20"/>
          <w:shd w:val="clear" w:color="auto" w:fill="FFFFFF"/>
        </w:rPr>
        <w:t>7</w:t>
      </w:r>
    </w:p>
    <w:p w14:paraId="1AD3A1CD" w14:textId="77777777" w:rsidR="002071B1" w:rsidRDefault="00552C35">
      <w:pPr>
        <w:pStyle w:val="NoSpacing"/>
        <w:rPr>
          <w:sz w:val="20"/>
          <w:szCs w:val="20"/>
          <w:shd w:val="clear" w:color="auto" w:fill="FFFFFF"/>
        </w:rPr>
      </w:pPr>
      <w:r>
        <w:rPr>
          <w:sz w:val="20"/>
          <w:szCs w:val="20"/>
          <w:shd w:val="clear" w:color="auto" w:fill="FFFFFF"/>
        </w:rPr>
        <w:t>PO Box 3407</w:t>
      </w:r>
    </w:p>
    <w:p w14:paraId="43F3020D" w14:textId="77777777" w:rsidR="002071B1" w:rsidRDefault="00552C35">
      <w:pPr>
        <w:pStyle w:val="NoSpacing"/>
        <w:rPr>
          <w:sz w:val="20"/>
          <w:szCs w:val="20"/>
          <w:shd w:val="clear" w:color="auto" w:fill="FFFFFF"/>
        </w:rPr>
      </w:pPr>
      <w:r>
        <w:rPr>
          <w:sz w:val="20"/>
          <w:szCs w:val="20"/>
          <w:shd w:val="clear" w:color="auto" w:fill="FFFFFF"/>
        </w:rPr>
        <w:t>SOUTH BRISBANE QLD 4101</w:t>
      </w:r>
    </w:p>
    <w:p w14:paraId="5CA278A0" w14:textId="77777777" w:rsidR="002071B1" w:rsidRDefault="00552C35">
      <w:pPr>
        <w:pStyle w:val="NoSpacing"/>
        <w:rPr>
          <w:sz w:val="20"/>
          <w:szCs w:val="20"/>
          <w:shd w:val="clear" w:color="auto" w:fill="FFFFFF"/>
        </w:rPr>
      </w:pPr>
      <w:r>
        <w:rPr>
          <w:sz w:val="20"/>
          <w:szCs w:val="20"/>
          <w:shd w:val="clear" w:color="auto" w:fill="FFFFFF"/>
        </w:rPr>
        <w:t>ph: (07) 3844 5066</w:t>
      </w:r>
    </w:p>
    <w:p w14:paraId="5FFA6C0A" w14:textId="77777777" w:rsidR="002071B1" w:rsidRDefault="00552C35">
      <w:pPr>
        <w:pStyle w:val="NoSpacing"/>
        <w:rPr>
          <w:sz w:val="20"/>
          <w:szCs w:val="20"/>
          <w:shd w:val="clear" w:color="auto" w:fill="FFFFFF"/>
        </w:rPr>
      </w:pPr>
      <w:r>
        <w:rPr>
          <w:sz w:val="20"/>
          <w:szCs w:val="20"/>
          <w:shd w:val="clear" w:color="auto" w:fill="FFFFFF"/>
        </w:rPr>
        <w:t>fax:  (07) 3844 2788</w:t>
      </w:r>
    </w:p>
    <w:p w14:paraId="250F9446" w14:textId="77777777" w:rsidR="002071B1" w:rsidRDefault="00552C35">
      <w:pPr>
        <w:pStyle w:val="NoSpacing"/>
        <w:rPr>
          <w:sz w:val="20"/>
          <w:szCs w:val="20"/>
          <w:shd w:val="clear" w:color="auto" w:fill="FFFFFF"/>
        </w:rPr>
      </w:pPr>
      <w:r>
        <w:rPr>
          <w:sz w:val="20"/>
          <w:szCs w:val="20"/>
          <w:shd w:val="clear" w:color="auto" w:fill="FFFFFF"/>
        </w:rPr>
        <w:t>email:  deb@sistersinside.com.au</w:t>
      </w:r>
    </w:p>
    <w:p w14:paraId="377311D9" w14:textId="0D11314B" w:rsidR="006A4A84" w:rsidRPr="00C14C5B" w:rsidRDefault="00552C35" w:rsidP="00C14C5B">
      <w:pPr>
        <w:pStyle w:val="NoSpacing"/>
        <w:rPr>
          <w:sz w:val="20"/>
          <w:szCs w:val="20"/>
          <w:shd w:val="clear" w:color="auto" w:fill="FFFFFF"/>
        </w:rPr>
      </w:pPr>
      <w:r>
        <w:rPr>
          <w:sz w:val="20"/>
          <w:szCs w:val="20"/>
          <w:shd w:val="clear" w:color="auto" w:fill="FFFFFF"/>
        </w:rPr>
        <w:t>web:  www.sistersinside.com.au</w:t>
      </w:r>
      <w:r w:rsidR="006A4A84">
        <w:rPr>
          <w:shd w:val="clear" w:color="auto" w:fill="FFFFFF"/>
        </w:rPr>
        <w:br w:type="page"/>
      </w:r>
    </w:p>
    <w:p w14:paraId="6E4B9FA0" w14:textId="7798AEB3" w:rsidR="002071B1" w:rsidRPr="00DC36E2" w:rsidRDefault="00552C35">
      <w:pPr>
        <w:pStyle w:val="Heading2"/>
        <w:rPr>
          <w:color w:val="000000"/>
          <w:sz w:val="24"/>
          <w:u w:color="000000"/>
          <w:shd w:val="clear" w:color="auto" w:fill="FFFFFF"/>
        </w:rPr>
      </w:pPr>
      <w:r w:rsidRPr="00DC36E2">
        <w:rPr>
          <w:rFonts w:eastAsia="Arial Unicode MS" w:cs="Arial Unicode MS"/>
          <w:sz w:val="24"/>
          <w:u w:color="000000"/>
          <w:shd w:val="clear" w:color="auto" w:fill="FFFFFF"/>
          <w:lang w:val="en-US"/>
        </w:rPr>
        <w:lastRenderedPageBreak/>
        <w:t>About Sisters Inside</w:t>
      </w:r>
    </w:p>
    <w:p w14:paraId="6637ABB8" w14:textId="77777777" w:rsidR="002071B1" w:rsidRDefault="002071B1">
      <w:pPr>
        <w:pStyle w:val="Body"/>
        <w:shd w:val="clear" w:color="auto" w:fill="FFFFFF"/>
        <w:suppressAutoHyphens/>
        <w:jc w:val="left"/>
        <w:rPr>
          <w:rFonts w:ascii="Trebuchet MS" w:eastAsia="Trebuchet MS" w:hAnsi="Trebuchet MS" w:cs="Trebuchet MS"/>
          <w:shd w:val="clear" w:color="auto" w:fill="FFFFFF"/>
          <w:lang w:val="en-US"/>
        </w:rPr>
      </w:pPr>
    </w:p>
    <w:p w14:paraId="00C38F95" w14:textId="77777777" w:rsidR="002071B1" w:rsidRDefault="00552C35">
      <w:pPr>
        <w:pStyle w:val="NoSpacing"/>
        <w:rPr>
          <w:shd w:val="clear" w:color="auto" w:fill="FFFFFF"/>
        </w:rPr>
      </w:pPr>
      <w:r>
        <w:rPr>
          <w:shd w:val="clear" w:color="auto" w:fill="FFFFFF"/>
        </w:rPr>
        <w:t>Established in 1992, Sisters Inside is an independent community organisation that advocates for the collective human rights and interests of women and children affected by the criminal justice system, and works alongside women and children to address their immediate, individual needs.</w:t>
      </w:r>
    </w:p>
    <w:p w14:paraId="69680385" w14:textId="77777777" w:rsidR="002071B1" w:rsidRDefault="002071B1">
      <w:pPr>
        <w:pStyle w:val="NoSpacing"/>
        <w:rPr>
          <w:shd w:val="clear" w:color="auto" w:fill="FFFFFF"/>
        </w:rPr>
      </w:pPr>
    </w:p>
    <w:p w14:paraId="565BEE97" w14:textId="6C794AFA" w:rsidR="002071B1" w:rsidRDefault="00552C35">
      <w:pPr>
        <w:pStyle w:val="NoSpacing"/>
        <w:rPr>
          <w:rStyle w:val="None"/>
          <w:shd w:val="clear" w:color="auto" w:fill="FFFFFF"/>
        </w:rPr>
      </w:pPr>
      <w:r>
        <w:rPr>
          <w:shd w:val="clear" w:color="auto" w:fill="FFFFFF"/>
        </w:rPr>
        <w:t xml:space="preserve">Our work is guided by our underpinning </w:t>
      </w:r>
      <w:r>
        <w:rPr>
          <w:i/>
          <w:iCs/>
          <w:shd w:val="clear" w:color="auto" w:fill="FFFFFF"/>
        </w:rPr>
        <w:t>Values and Vision</w:t>
      </w:r>
      <w:r>
        <w:rPr>
          <w:rFonts w:eastAsia="Arial" w:cs="Arial"/>
          <w:shd w:val="clear" w:color="auto" w:fill="FFFFFF"/>
          <w:vertAlign w:val="superscript"/>
        </w:rPr>
        <w:footnoteReference w:id="2"/>
      </w:r>
      <w:r>
        <w:rPr>
          <w:shd w:val="clear" w:color="auto" w:fill="FFFFFF"/>
        </w:rPr>
        <w:t>.  We believe that prisons are an irrational response to social problems that serve to further alienate socially marginalised groups in our communities, especially Aboriginal and Torres Strait Islander women and girls.  Over the past 2</w:t>
      </w:r>
      <w:r w:rsidR="00AD6EF0">
        <w:rPr>
          <w:shd w:val="clear" w:color="auto" w:fill="FFFFFF"/>
        </w:rPr>
        <w:t>5</w:t>
      </w:r>
      <w:r>
        <w:rPr>
          <w:shd w:val="clear" w:color="auto" w:fill="FFFFFF"/>
        </w:rPr>
        <w:t xml:space="preserve"> years, Sisters Inside has developed a unique model of service</w:t>
      </w:r>
      <w:r>
        <w:rPr>
          <w:rFonts w:eastAsia="Arial" w:cs="Arial"/>
          <w:shd w:val="clear" w:color="auto" w:fill="FFFFFF"/>
          <w:vertAlign w:val="superscript"/>
        </w:rPr>
        <w:footnoteReference w:id="3"/>
      </w:r>
      <w:r>
        <w:rPr>
          <w:rStyle w:val="None"/>
          <w:shd w:val="clear" w:color="auto" w:fill="FFFFFF"/>
        </w:rPr>
        <w:t xml:space="preserve"> and highly successful programs.  All of our work is directly informed by the wisdom of criminalised women and, wherever possible, Sisters Inside employs staff with lived prison experience.</w:t>
      </w:r>
    </w:p>
    <w:p w14:paraId="1FDD0407" w14:textId="77777777" w:rsidR="002071B1" w:rsidRDefault="002071B1">
      <w:pPr>
        <w:pStyle w:val="NoSpacing"/>
        <w:rPr>
          <w:rStyle w:val="None"/>
          <w:shd w:val="clear" w:color="auto" w:fill="FFFFFF"/>
        </w:rPr>
      </w:pPr>
    </w:p>
    <w:p w14:paraId="7CF04CF7" w14:textId="77777777" w:rsidR="002071B1" w:rsidRDefault="00552C35">
      <w:pPr>
        <w:pStyle w:val="NoSpacing"/>
      </w:pPr>
      <w:r>
        <w:t>Sisters Inside is uniquely placed to contribute to this consultation.  We daily see the realities of prison life for women in Queensland’s prisons.  Women on parole are a central part of our management committee and other governance structures.  We see the wider consequences of policies and practices within the Queensland criminal justice system through our services that support criminalised women and children.</w:t>
      </w:r>
    </w:p>
    <w:p w14:paraId="29C5AA6D" w14:textId="77777777" w:rsidR="002071B1" w:rsidRPr="00DC36E2" w:rsidRDefault="00552C35">
      <w:pPr>
        <w:pStyle w:val="Heading2"/>
        <w:rPr>
          <w:rStyle w:val="None"/>
          <w:sz w:val="24"/>
          <w:u w:color="000000"/>
          <w:shd w:val="clear" w:color="auto" w:fill="FFFFFF"/>
        </w:rPr>
      </w:pPr>
      <w:r w:rsidRPr="00DC36E2">
        <w:rPr>
          <w:rStyle w:val="None"/>
          <w:rFonts w:eastAsia="Arial Unicode MS" w:cs="Arial Unicode MS"/>
          <w:sz w:val="24"/>
          <w:u w:color="000000"/>
          <w:shd w:val="clear" w:color="auto" w:fill="FFFFFF"/>
          <w:lang w:val="en-US"/>
        </w:rPr>
        <w:t>About this submission</w:t>
      </w:r>
    </w:p>
    <w:p w14:paraId="1F27D378" w14:textId="77777777" w:rsidR="002071B1" w:rsidRDefault="002071B1">
      <w:pPr>
        <w:pStyle w:val="Body"/>
        <w:rPr>
          <w:rStyle w:val="None"/>
          <w:shd w:val="clear" w:color="auto" w:fill="FFFFFF"/>
          <w:lang w:val="en-US"/>
        </w:rPr>
      </w:pPr>
    </w:p>
    <w:p w14:paraId="7145E181" w14:textId="01E26A2D" w:rsidR="00A25F4E" w:rsidRDefault="00A25F4E">
      <w:pPr>
        <w:pStyle w:val="Body"/>
        <w:rPr>
          <w:rStyle w:val="None"/>
          <w:rFonts w:eastAsia="Arial Unicode MS" w:cs="Arial Unicode MS"/>
          <w:shd w:val="clear" w:color="auto" w:fill="FFFFFF"/>
          <w:lang w:val="en-US"/>
        </w:rPr>
      </w:pPr>
      <w:r>
        <w:rPr>
          <w:rStyle w:val="None"/>
          <w:rFonts w:eastAsia="Arial Unicode MS" w:cs="Arial Unicode MS"/>
          <w:shd w:val="clear" w:color="auto" w:fill="FFFFFF"/>
          <w:lang w:val="en-US"/>
        </w:rPr>
        <w:t xml:space="preserve">Sisters Inside </w:t>
      </w:r>
      <w:r w:rsidR="000E5D59">
        <w:rPr>
          <w:rStyle w:val="None"/>
          <w:rFonts w:eastAsia="Arial Unicode MS" w:cs="Arial Unicode MS"/>
          <w:shd w:val="clear" w:color="auto" w:fill="FFFFFF"/>
          <w:lang w:val="en-US"/>
        </w:rPr>
        <w:t>supports</w:t>
      </w:r>
      <w:r>
        <w:rPr>
          <w:rStyle w:val="None"/>
          <w:rFonts w:eastAsia="Arial Unicode MS" w:cs="Arial Unicode MS"/>
          <w:shd w:val="clear" w:color="auto" w:fill="FFFFFF"/>
          <w:lang w:val="en-US"/>
        </w:rPr>
        <w:t xml:space="preserve"> the</w:t>
      </w:r>
      <w:r w:rsidR="00FC20C2">
        <w:rPr>
          <w:rStyle w:val="None"/>
          <w:rFonts w:eastAsia="Arial Unicode MS" w:cs="Arial Unicode MS"/>
          <w:shd w:val="clear" w:color="auto" w:fill="FFFFFF"/>
          <w:lang w:val="en-US"/>
        </w:rPr>
        <w:t xml:space="preserve"> Australian Government’s decision to </w:t>
      </w:r>
      <w:r w:rsidR="0006188E">
        <w:rPr>
          <w:rStyle w:val="None"/>
          <w:rFonts w:eastAsia="Arial Unicode MS" w:cs="Arial Unicode MS"/>
          <w:shd w:val="clear" w:color="auto" w:fill="FFFFFF"/>
          <w:lang w:val="en-US"/>
        </w:rPr>
        <w:t>implement</w:t>
      </w:r>
      <w:r>
        <w:rPr>
          <w:rStyle w:val="None"/>
          <w:rFonts w:eastAsia="Arial Unicode MS" w:cs="Arial Unicode MS"/>
          <w:shd w:val="clear" w:color="auto" w:fill="FFFFFF"/>
          <w:lang w:val="en-US"/>
        </w:rPr>
        <w:t xml:space="preserve"> </w:t>
      </w:r>
      <w:r w:rsidR="00E30666">
        <w:rPr>
          <w:rStyle w:val="None"/>
          <w:rFonts w:eastAsia="Arial Unicode MS" w:cs="Arial Unicode MS"/>
          <w:shd w:val="clear" w:color="auto" w:fill="FFFFFF"/>
          <w:lang w:val="en-US"/>
        </w:rPr>
        <w:t>the Optional Protocol to the Convention against Torture and Other Cruel, Inhuman or Degrading Treatment or Punishment (</w:t>
      </w:r>
      <w:r w:rsidR="00E30666" w:rsidRPr="00E30666">
        <w:rPr>
          <w:rStyle w:val="None"/>
          <w:rFonts w:eastAsia="Arial Unicode MS" w:cs="Arial Unicode MS"/>
          <w:b/>
          <w:shd w:val="clear" w:color="auto" w:fill="FFFFFF"/>
          <w:lang w:val="en-US"/>
        </w:rPr>
        <w:t>OPCAT</w:t>
      </w:r>
      <w:r w:rsidR="00E30666">
        <w:rPr>
          <w:rStyle w:val="None"/>
          <w:rFonts w:eastAsia="Arial Unicode MS" w:cs="Arial Unicode MS"/>
          <w:shd w:val="clear" w:color="auto" w:fill="FFFFFF"/>
          <w:lang w:val="en-US"/>
        </w:rPr>
        <w:t xml:space="preserve">). </w:t>
      </w:r>
    </w:p>
    <w:p w14:paraId="20E8F452" w14:textId="77777777" w:rsidR="00A25F4E" w:rsidRDefault="00A25F4E">
      <w:pPr>
        <w:pStyle w:val="Body"/>
        <w:rPr>
          <w:rStyle w:val="None"/>
          <w:rFonts w:eastAsia="Arial Unicode MS" w:cs="Arial Unicode MS"/>
          <w:shd w:val="clear" w:color="auto" w:fill="FFFFFF"/>
          <w:lang w:val="en-US"/>
        </w:rPr>
      </w:pPr>
    </w:p>
    <w:p w14:paraId="0DE0F788" w14:textId="720C07D2" w:rsidR="00E24530" w:rsidRPr="00E24530" w:rsidRDefault="00E24530" w:rsidP="00E24530">
      <w:pPr>
        <w:pStyle w:val="Body"/>
        <w:rPr>
          <w:rFonts w:cs="Arial Unicode MS"/>
          <w:shd w:val="clear" w:color="auto" w:fill="FFFFFF"/>
        </w:rPr>
      </w:pPr>
      <w:r w:rsidRPr="00E24530">
        <w:rPr>
          <w:rFonts w:cs="Arial Unicode MS"/>
          <w:shd w:val="clear" w:color="auto" w:fill="FFFFFF"/>
        </w:rPr>
        <w:t xml:space="preserve">Sisters Inside is a prison abolitionist organisation. </w:t>
      </w:r>
      <w:r>
        <w:rPr>
          <w:rFonts w:cs="Arial Unicode MS"/>
          <w:shd w:val="clear" w:color="auto" w:fill="FFFFFF"/>
        </w:rPr>
        <w:t xml:space="preserve"> Our submission</w:t>
      </w:r>
      <w:r w:rsidRPr="00E24530">
        <w:rPr>
          <w:rFonts w:cs="Arial Unicode MS"/>
          <w:shd w:val="clear" w:color="auto" w:fill="FFFFFF"/>
        </w:rPr>
        <w:t xml:space="preserve"> is informed by</w:t>
      </w:r>
      <w:r>
        <w:rPr>
          <w:rFonts w:cs="Arial Unicode MS"/>
          <w:shd w:val="clear" w:color="auto" w:fill="FFFFFF"/>
        </w:rPr>
        <w:t xml:space="preserve"> our belief that no person should be in prison and</w:t>
      </w:r>
      <w:r w:rsidRPr="00E24530">
        <w:rPr>
          <w:rFonts w:cs="Arial Unicode MS"/>
          <w:shd w:val="clear" w:color="auto" w:fill="FFFFFF"/>
        </w:rPr>
        <w:t xml:space="preserve"> we seek to support strategies that reduce the number of people in prisons or coming into contact with the criminal legal system.</w:t>
      </w:r>
    </w:p>
    <w:p w14:paraId="4318B457" w14:textId="77777777" w:rsidR="00E24530" w:rsidRDefault="00E24530">
      <w:pPr>
        <w:pStyle w:val="Body"/>
        <w:rPr>
          <w:rStyle w:val="None"/>
          <w:rFonts w:eastAsia="Arial Unicode MS" w:cs="Arial Unicode MS"/>
          <w:shd w:val="clear" w:color="auto" w:fill="FFFFFF"/>
          <w:lang w:val="en-US"/>
        </w:rPr>
      </w:pPr>
    </w:p>
    <w:p w14:paraId="11691BDC" w14:textId="0FCDE86A" w:rsidR="003D4795" w:rsidRDefault="00552C35">
      <w:pPr>
        <w:pStyle w:val="Body"/>
        <w:rPr>
          <w:rStyle w:val="None"/>
          <w:rFonts w:eastAsia="Arial Unicode MS" w:cs="Arial Unicode MS"/>
          <w:shd w:val="clear" w:color="auto" w:fill="FFFFFF"/>
          <w:lang w:val="en-US"/>
        </w:rPr>
      </w:pPr>
      <w:r>
        <w:rPr>
          <w:rStyle w:val="None"/>
          <w:rFonts w:eastAsia="Arial Unicode MS" w:cs="Arial Unicode MS"/>
          <w:shd w:val="clear" w:color="auto" w:fill="FFFFFF"/>
          <w:lang w:val="en-US"/>
        </w:rPr>
        <w:t xml:space="preserve">This submission focuses on </w:t>
      </w:r>
      <w:r w:rsidR="0007340E">
        <w:rPr>
          <w:rStyle w:val="None"/>
          <w:rFonts w:eastAsia="Arial Unicode MS" w:cs="Arial Unicode MS"/>
          <w:shd w:val="clear" w:color="auto" w:fill="FFFFFF"/>
          <w:lang w:val="en-US"/>
        </w:rPr>
        <w:t>our experience working with and for women in Queensland</w:t>
      </w:r>
      <w:r w:rsidR="003009C9">
        <w:rPr>
          <w:rStyle w:val="None"/>
          <w:rFonts w:eastAsia="Arial Unicode MS" w:cs="Arial Unicode MS"/>
          <w:shd w:val="clear" w:color="auto" w:fill="FFFFFF"/>
          <w:lang w:val="en-US"/>
        </w:rPr>
        <w:t>’s</w:t>
      </w:r>
      <w:r w:rsidR="0007340E">
        <w:rPr>
          <w:rStyle w:val="None"/>
          <w:rFonts w:eastAsia="Arial Unicode MS" w:cs="Arial Unicode MS"/>
          <w:shd w:val="clear" w:color="auto" w:fill="FFFFFF"/>
          <w:lang w:val="en-US"/>
        </w:rPr>
        <w:t xml:space="preserve"> adult prisons</w:t>
      </w:r>
      <w:r w:rsidR="003009C9">
        <w:rPr>
          <w:rStyle w:val="None"/>
          <w:rFonts w:eastAsia="Arial Unicode MS" w:cs="Arial Unicode MS"/>
          <w:shd w:val="clear" w:color="auto" w:fill="FFFFFF"/>
          <w:lang w:val="en-US"/>
        </w:rPr>
        <w:t>,</w:t>
      </w:r>
      <w:r w:rsidR="0007340E">
        <w:rPr>
          <w:rStyle w:val="None"/>
          <w:rFonts w:eastAsia="Arial Unicode MS" w:cs="Arial Unicode MS"/>
          <w:shd w:val="clear" w:color="auto" w:fill="FFFFFF"/>
          <w:lang w:val="en-US"/>
        </w:rPr>
        <w:t xml:space="preserve"> and </w:t>
      </w:r>
      <w:r w:rsidR="00DE31BA">
        <w:rPr>
          <w:rStyle w:val="None"/>
          <w:rFonts w:eastAsia="Arial Unicode MS" w:cs="Arial Unicode MS"/>
          <w:shd w:val="clear" w:color="auto" w:fill="FFFFFF"/>
          <w:lang w:val="en-US"/>
        </w:rPr>
        <w:t>girls</w:t>
      </w:r>
      <w:r w:rsidR="0007340E">
        <w:rPr>
          <w:rStyle w:val="None"/>
          <w:rFonts w:eastAsia="Arial Unicode MS" w:cs="Arial Unicode MS"/>
          <w:shd w:val="clear" w:color="auto" w:fill="FFFFFF"/>
          <w:lang w:val="en-US"/>
        </w:rPr>
        <w:t xml:space="preserve"> in Queensland’s </w:t>
      </w:r>
      <w:r w:rsidR="006F1277">
        <w:rPr>
          <w:rStyle w:val="None"/>
          <w:rFonts w:eastAsia="Arial Unicode MS" w:cs="Arial Unicode MS"/>
          <w:shd w:val="clear" w:color="auto" w:fill="FFFFFF"/>
          <w:lang w:val="en-US"/>
        </w:rPr>
        <w:t>child prisons.</w:t>
      </w:r>
      <w:r w:rsidR="0006188E">
        <w:rPr>
          <w:rStyle w:val="None"/>
          <w:rFonts w:eastAsia="Arial Unicode MS" w:cs="Arial Unicode MS"/>
          <w:shd w:val="clear" w:color="auto" w:fill="FFFFFF"/>
          <w:lang w:val="en-US"/>
        </w:rPr>
        <w:t xml:space="preserve">  </w:t>
      </w:r>
      <w:r w:rsidR="0007340E">
        <w:rPr>
          <w:rStyle w:val="None"/>
          <w:rFonts w:eastAsia="Arial Unicode MS" w:cs="Arial Unicode MS"/>
          <w:shd w:val="clear" w:color="auto" w:fill="FFFFFF"/>
          <w:lang w:val="en-US"/>
        </w:rPr>
        <w:t xml:space="preserve">The unique issues related to the imprisonment of women and children are often </w:t>
      </w:r>
      <w:r w:rsidR="003009C9">
        <w:rPr>
          <w:rStyle w:val="None"/>
          <w:rFonts w:eastAsia="Arial Unicode MS" w:cs="Arial Unicode MS"/>
          <w:shd w:val="clear" w:color="auto" w:fill="FFFFFF"/>
          <w:lang w:val="en-US"/>
        </w:rPr>
        <w:t>neglected</w:t>
      </w:r>
      <w:r w:rsidR="00690880">
        <w:rPr>
          <w:rStyle w:val="None"/>
          <w:rFonts w:eastAsia="Arial Unicode MS" w:cs="Arial Unicode MS"/>
          <w:shd w:val="clear" w:color="auto" w:fill="FFFFFF"/>
          <w:lang w:val="en-US"/>
        </w:rPr>
        <w:t xml:space="preserve">, despite the rising numbers of women and </w:t>
      </w:r>
      <w:r w:rsidR="00DE31BA">
        <w:rPr>
          <w:rStyle w:val="None"/>
          <w:rFonts w:eastAsia="Arial Unicode MS" w:cs="Arial Unicode MS"/>
          <w:shd w:val="clear" w:color="auto" w:fill="FFFFFF"/>
          <w:lang w:val="en-US"/>
        </w:rPr>
        <w:t>girls</w:t>
      </w:r>
      <w:r w:rsidR="00690880">
        <w:rPr>
          <w:rStyle w:val="None"/>
          <w:rFonts w:eastAsia="Arial Unicode MS" w:cs="Arial Unicode MS"/>
          <w:shd w:val="clear" w:color="auto" w:fill="FFFFFF"/>
          <w:lang w:val="en-US"/>
        </w:rPr>
        <w:t xml:space="preserve"> in prison in recent decades</w:t>
      </w:r>
      <w:r w:rsidR="00DE31BA">
        <w:rPr>
          <w:rStyle w:val="None"/>
          <w:rFonts w:eastAsia="Arial Unicode MS" w:cs="Arial Unicode MS"/>
          <w:shd w:val="clear" w:color="auto" w:fill="FFFFFF"/>
          <w:lang w:val="en-US"/>
        </w:rPr>
        <w:t>.  Sisters Inside is particularly concerned by t</w:t>
      </w:r>
      <w:r w:rsidR="00690880">
        <w:rPr>
          <w:rStyle w:val="None"/>
          <w:rFonts w:eastAsia="Arial Unicode MS" w:cs="Arial Unicode MS"/>
          <w:shd w:val="clear" w:color="auto" w:fill="FFFFFF"/>
          <w:lang w:val="en-US"/>
        </w:rPr>
        <w:t xml:space="preserve">he extreme and ongoing over-representation of Aboriginal and Torres Strait Islander women and </w:t>
      </w:r>
      <w:r w:rsidR="00DE31BA">
        <w:rPr>
          <w:rStyle w:val="None"/>
          <w:rFonts w:eastAsia="Arial Unicode MS" w:cs="Arial Unicode MS"/>
          <w:shd w:val="clear" w:color="auto" w:fill="FFFFFF"/>
          <w:lang w:val="en-US"/>
        </w:rPr>
        <w:t>girls</w:t>
      </w:r>
      <w:r w:rsidR="00690880">
        <w:rPr>
          <w:rStyle w:val="None"/>
          <w:rFonts w:eastAsia="Arial Unicode MS" w:cs="Arial Unicode MS"/>
          <w:shd w:val="clear" w:color="auto" w:fill="FFFFFF"/>
          <w:lang w:val="en-US"/>
        </w:rPr>
        <w:t>.</w:t>
      </w:r>
    </w:p>
    <w:p w14:paraId="2CC3F78A" w14:textId="77777777" w:rsidR="002071B1" w:rsidRDefault="002071B1">
      <w:pPr>
        <w:pStyle w:val="Body"/>
        <w:rPr>
          <w:rStyle w:val="None"/>
          <w:shd w:val="clear" w:color="auto" w:fill="FFFFFF"/>
          <w:lang w:val="en-US"/>
        </w:rPr>
      </w:pPr>
    </w:p>
    <w:p w14:paraId="2ACF3E96" w14:textId="5858EF1A" w:rsidR="00E24530" w:rsidRDefault="00552C35">
      <w:pPr>
        <w:pStyle w:val="Body"/>
        <w:rPr>
          <w:rStyle w:val="None"/>
          <w:rFonts w:eastAsia="Arial Unicode MS" w:cs="Arial Unicode MS"/>
          <w:shd w:val="clear" w:color="auto" w:fill="FFFFFF"/>
          <w:lang w:val="en-US"/>
        </w:rPr>
      </w:pPr>
      <w:r>
        <w:rPr>
          <w:rStyle w:val="None"/>
          <w:rFonts w:eastAsia="Arial Unicode MS" w:cs="Arial Unicode MS"/>
          <w:shd w:val="clear" w:color="auto" w:fill="FFFFFF"/>
          <w:lang w:val="en-US"/>
        </w:rPr>
        <w:t>In making this submission, we do not wish to diminish issues in relation to the imprisonment of men</w:t>
      </w:r>
      <w:r w:rsidR="00DE31BA">
        <w:rPr>
          <w:rStyle w:val="None"/>
          <w:rFonts w:eastAsia="Arial Unicode MS" w:cs="Arial Unicode MS"/>
          <w:shd w:val="clear" w:color="auto" w:fill="FFFFFF"/>
          <w:lang w:val="en-US"/>
        </w:rPr>
        <w:t xml:space="preserve"> and boys</w:t>
      </w:r>
      <w:r>
        <w:rPr>
          <w:rStyle w:val="None"/>
          <w:rFonts w:eastAsia="Arial Unicode MS" w:cs="Arial Unicode MS"/>
          <w:shd w:val="clear" w:color="auto" w:fill="FFFFFF"/>
          <w:lang w:val="en-US"/>
        </w:rPr>
        <w:t>, and in particular the over-representation of Aboriginal and Torres Strait Islander men</w:t>
      </w:r>
      <w:r w:rsidR="0006188E">
        <w:rPr>
          <w:rStyle w:val="None"/>
          <w:rFonts w:eastAsia="Arial Unicode MS" w:cs="Arial Unicode MS"/>
          <w:shd w:val="clear" w:color="auto" w:fill="FFFFFF"/>
          <w:lang w:val="en-US"/>
        </w:rPr>
        <w:t xml:space="preserve"> and </w:t>
      </w:r>
      <w:r w:rsidR="00903631">
        <w:rPr>
          <w:rStyle w:val="None"/>
          <w:rFonts w:eastAsia="Arial Unicode MS" w:cs="Arial Unicode MS"/>
          <w:shd w:val="clear" w:color="auto" w:fill="FFFFFF"/>
          <w:lang w:val="en-US"/>
        </w:rPr>
        <w:t>boys</w:t>
      </w:r>
      <w:r>
        <w:rPr>
          <w:rStyle w:val="None"/>
          <w:rFonts w:eastAsia="Arial Unicode MS" w:cs="Arial Unicode MS"/>
          <w:shd w:val="clear" w:color="auto" w:fill="FFFFFF"/>
          <w:lang w:val="en-US"/>
        </w:rPr>
        <w:t xml:space="preserve"> in prison.  </w:t>
      </w:r>
    </w:p>
    <w:p w14:paraId="09A85E67" w14:textId="77777777" w:rsidR="002071B1" w:rsidRPr="00AD6EF0" w:rsidRDefault="00552C35">
      <w:pPr>
        <w:pStyle w:val="Heading3"/>
        <w:rPr>
          <w:rStyle w:val="None"/>
          <w:sz w:val="22"/>
          <w:szCs w:val="22"/>
          <w:u w:color="000000"/>
          <w:shd w:val="clear" w:color="auto" w:fill="FFFFFF"/>
        </w:rPr>
      </w:pPr>
      <w:r w:rsidRPr="00AD6EF0">
        <w:rPr>
          <w:rStyle w:val="None"/>
          <w:sz w:val="22"/>
          <w:szCs w:val="22"/>
          <w:u w:color="000000"/>
          <w:shd w:val="clear" w:color="auto" w:fill="FFFFFF"/>
        </w:rPr>
        <w:t>Language use</w:t>
      </w:r>
    </w:p>
    <w:p w14:paraId="28ABEC9A" w14:textId="78C1D424" w:rsidR="002071B1" w:rsidRDefault="002B7684">
      <w:pPr>
        <w:pStyle w:val="Body"/>
        <w:rPr>
          <w:rStyle w:val="None"/>
          <w:rFonts w:eastAsia="Arial Unicode MS" w:cs="Arial Unicode MS"/>
          <w:shd w:val="clear" w:color="auto" w:fill="FFFFFF"/>
          <w:lang w:val="en-US"/>
        </w:rPr>
      </w:pPr>
      <w:r>
        <w:rPr>
          <w:rStyle w:val="None"/>
          <w:rFonts w:eastAsia="Arial Unicode MS" w:cs="Arial Unicode MS"/>
          <w:shd w:val="clear" w:color="auto" w:fill="FFFFFF"/>
          <w:lang w:val="en-US"/>
        </w:rPr>
        <w:t>In this submission, w</w:t>
      </w:r>
      <w:r w:rsidR="00552C35">
        <w:rPr>
          <w:rStyle w:val="None"/>
          <w:rFonts w:eastAsia="Arial Unicode MS" w:cs="Arial Unicode MS"/>
          <w:shd w:val="clear" w:color="auto" w:fill="FFFFFF"/>
          <w:lang w:val="en-US"/>
        </w:rPr>
        <w:t>e</w:t>
      </w:r>
      <w:r w:rsidR="001125F8">
        <w:rPr>
          <w:rStyle w:val="None"/>
          <w:rFonts w:eastAsia="Arial Unicode MS" w:cs="Arial Unicode MS"/>
          <w:shd w:val="clear" w:color="auto" w:fill="FFFFFF"/>
          <w:lang w:val="en-US"/>
        </w:rPr>
        <w:t xml:space="preserve"> generally</w:t>
      </w:r>
      <w:r w:rsidR="00552C35">
        <w:rPr>
          <w:rStyle w:val="None"/>
          <w:rFonts w:eastAsia="Arial Unicode MS" w:cs="Arial Unicode MS"/>
          <w:shd w:val="clear" w:color="auto" w:fill="FFFFFF"/>
          <w:lang w:val="en-US"/>
        </w:rPr>
        <w:t xml:space="preserve"> use the words </w:t>
      </w:r>
      <w:r w:rsidR="00552C35">
        <w:rPr>
          <w:rStyle w:val="None"/>
          <w:rFonts w:eastAsia="Arial Unicode MS" w:cs="Arial Unicode MS"/>
          <w:i/>
          <w:iCs/>
          <w:shd w:val="clear" w:color="auto" w:fill="FFFFFF"/>
          <w:lang w:val="en-US"/>
        </w:rPr>
        <w:t xml:space="preserve">prison </w:t>
      </w:r>
      <w:r w:rsidR="00552C35">
        <w:rPr>
          <w:rStyle w:val="None"/>
          <w:rFonts w:eastAsia="Arial Unicode MS" w:cs="Arial Unicode MS"/>
          <w:shd w:val="clear" w:color="auto" w:fill="FFFFFF"/>
          <w:lang w:val="en-US"/>
        </w:rPr>
        <w:t xml:space="preserve">and </w:t>
      </w:r>
      <w:r w:rsidR="00552C35">
        <w:rPr>
          <w:rStyle w:val="None"/>
          <w:rFonts w:eastAsia="Arial Unicode MS" w:cs="Arial Unicode MS"/>
          <w:i/>
          <w:iCs/>
          <w:shd w:val="clear" w:color="auto" w:fill="FFFFFF"/>
          <w:lang w:val="en-US"/>
        </w:rPr>
        <w:t xml:space="preserve">imprisonment </w:t>
      </w:r>
      <w:r w:rsidR="00552C35">
        <w:rPr>
          <w:rStyle w:val="None"/>
          <w:rFonts w:eastAsia="Arial Unicode MS" w:cs="Arial Unicode MS"/>
          <w:shd w:val="clear" w:color="auto" w:fill="FFFFFF"/>
          <w:lang w:val="en-US"/>
        </w:rPr>
        <w:t xml:space="preserve">to refer to all </w:t>
      </w:r>
      <w:r w:rsidR="006A4A84">
        <w:rPr>
          <w:rStyle w:val="None"/>
          <w:rFonts w:eastAsia="Arial Unicode MS" w:cs="Arial Unicode MS"/>
          <w:shd w:val="clear" w:color="auto" w:fill="FFFFFF"/>
          <w:lang w:val="en-US"/>
        </w:rPr>
        <w:t>places where adults and children are detained withou</w:t>
      </w:r>
      <w:r w:rsidR="00AD231A">
        <w:rPr>
          <w:rStyle w:val="None"/>
          <w:rFonts w:eastAsia="Arial Unicode MS" w:cs="Arial Unicode MS"/>
          <w:shd w:val="clear" w:color="auto" w:fill="FFFFFF"/>
          <w:lang w:val="en-US"/>
        </w:rPr>
        <w:t xml:space="preserve">t their consent under </w:t>
      </w:r>
      <w:r w:rsidR="006A4A84">
        <w:rPr>
          <w:rStyle w:val="None"/>
          <w:rFonts w:eastAsia="Arial Unicode MS" w:cs="Arial Unicode MS"/>
          <w:shd w:val="clear" w:color="auto" w:fill="FFFFFF"/>
          <w:lang w:val="en-US"/>
        </w:rPr>
        <w:t xml:space="preserve">the coercive </w:t>
      </w:r>
      <w:r w:rsidR="00AD231A">
        <w:rPr>
          <w:rStyle w:val="None"/>
          <w:rFonts w:eastAsia="Arial Unicode MS" w:cs="Arial Unicode MS"/>
          <w:shd w:val="clear" w:color="auto" w:fill="FFFFFF"/>
          <w:lang w:val="en-US"/>
        </w:rPr>
        <w:t>authority</w:t>
      </w:r>
      <w:r w:rsidR="006A4A84">
        <w:rPr>
          <w:rStyle w:val="None"/>
          <w:rFonts w:eastAsia="Arial Unicode MS" w:cs="Arial Unicode MS"/>
          <w:shd w:val="clear" w:color="auto" w:fill="FFFFFF"/>
          <w:lang w:val="en-US"/>
        </w:rPr>
        <w:t xml:space="preserve"> of the State </w:t>
      </w:r>
      <w:r w:rsidR="00552C35">
        <w:rPr>
          <w:rStyle w:val="None"/>
          <w:rFonts w:eastAsia="Arial Unicode MS" w:cs="Arial Unicode MS"/>
          <w:shd w:val="clear" w:color="auto" w:fill="FFFFFF"/>
          <w:lang w:val="en-US"/>
        </w:rPr>
        <w:t>(</w:t>
      </w:r>
      <w:r w:rsidR="00E80E1B" w:rsidRPr="00E80E1B">
        <w:rPr>
          <w:rStyle w:val="None"/>
          <w:rFonts w:eastAsia="Arial Unicode MS" w:cs="Arial Unicode MS"/>
          <w:i/>
          <w:shd w:val="clear" w:color="auto" w:fill="FFFFFF"/>
          <w:lang w:val="en-US"/>
        </w:rPr>
        <w:t>public and private</w:t>
      </w:r>
      <w:r w:rsidR="00E80E1B">
        <w:rPr>
          <w:rStyle w:val="None"/>
          <w:rFonts w:eastAsia="Arial Unicode MS" w:cs="Arial Unicode MS"/>
          <w:shd w:val="clear" w:color="auto" w:fill="FFFFFF"/>
          <w:lang w:val="en-US"/>
        </w:rPr>
        <w:t xml:space="preserve"> </w:t>
      </w:r>
      <w:r w:rsidR="00E80E1B">
        <w:rPr>
          <w:rStyle w:val="None"/>
          <w:rFonts w:eastAsia="Arial Unicode MS" w:cs="Arial Unicode MS"/>
          <w:i/>
          <w:iCs/>
          <w:shd w:val="clear" w:color="auto" w:fill="FFFFFF"/>
          <w:lang w:val="en-US"/>
        </w:rPr>
        <w:t>adult prisons,</w:t>
      </w:r>
      <w:r w:rsidR="00552C35">
        <w:rPr>
          <w:rStyle w:val="None"/>
          <w:rFonts w:eastAsia="Arial Unicode MS" w:cs="Arial Unicode MS"/>
          <w:i/>
          <w:iCs/>
          <w:shd w:val="clear" w:color="auto" w:fill="FFFFFF"/>
          <w:lang w:val="en-US"/>
        </w:rPr>
        <w:t xml:space="preserve"> </w:t>
      </w:r>
      <w:r w:rsidR="00AD6EF0">
        <w:rPr>
          <w:rStyle w:val="None"/>
          <w:rFonts w:eastAsia="Arial Unicode MS" w:cs="Arial Unicode MS"/>
          <w:i/>
          <w:iCs/>
          <w:shd w:val="clear" w:color="auto" w:fill="FFFFFF"/>
          <w:lang w:val="en-US"/>
        </w:rPr>
        <w:t xml:space="preserve">child prisons, </w:t>
      </w:r>
      <w:r w:rsidR="00552C35">
        <w:rPr>
          <w:rStyle w:val="None"/>
          <w:rFonts w:eastAsia="Arial Unicode MS" w:cs="Arial Unicode MS"/>
          <w:i/>
          <w:iCs/>
          <w:shd w:val="clear" w:color="auto" w:fill="FFFFFF"/>
          <w:lang w:val="en-US"/>
        </w:rPr>
        <w:t>work camps</w:t>
      </w:r>
      <w:r w:rsidR="006A4A84">
        <w:rPr>
          <w:rStyle w:val="None"/>
          <w:rFonts w:eastAsia="Arial Unicode MS" w:cs="Arial Unicode MS"/>
          <w:i/>
          <w:iCs/>
          <w:shd w:val="clear" w:color="auto" w:fill="FFFFFF"/>
          <w:lang w:val="en-US"/>
        </w:rPr>
        <w:t xml:space="preserve">, </w:t>
      </w:r>
      <w:r w:rsidR="00AD231A">
        <w:rPr>
          <w:rStyle w:val="None"/>
          <w:rFonts w:eastAsia="Arial Unicode MS" w:cs="Arial Unicode MS"/>
          <w:i/>
          <w:iCs/>
          <w:shd w:val="clear" w:color="auto" w:fill="FFFFFF"/>
          <w:lang w:val="en-US"/>
        </w:rPr>
        <w:t xml:space="preserve">watch houses, </w:t>
      </w:r>
      <w:r w:rsidR="006A4A84">
        <w:rPr>
          <w:rStyle w:val="None"/>
          <w:rFonts w:eastAsia="Arial Unicode MS" w:cs="Arial Unicode MS"/>
          <w:i/>
          <w:iCs/>
          <w:shd w:val="clear" w:color="auto" w:fill="FFFFFF"/>
          <w:lang w:val="en-US"/>
        </w:rPr>
        <w:t>locked mental health wards, immigration detention centres</w:t>
      </w:r>
      <w:r w:rsidR="00C14C5B">
        <w:rPr>
          <w:rStyle w:val="None"/>
          <w:rFonts w:eastAsia="Arial Unicode MS" w:cs="Arial Unicode MS"/>
          <w:i/>
          <w:iCs/>
          <w:shd w:val="clear" w:color="auto" w:fill="FFFFFF"/>
          <w:lang w:val="en-US"/>
        </w:rPr>
        <w:t>,</w:t>
      </w:r>
      <w:r w:rsidR="00552C35">
        <w:rPr>
          <w:rStyle w:val="None"/>
          <w:rFonts w:eastAsia="Arial Unicode MS" w:cs="Arial Unicode MS"/>
          <w:i/>
          <w:iCs/>
          <w:shd w:val="clear" w:color="auto" w:fill="FFFFFF"/>
          <w:lang w:val="en-US"/>
        </w:rPr>
        <w:t xml:space="preserve"> </w:t>
      </w:r>
      <w:r w:rsidR="00552C35" w:rsidRPr="00C14C5B">
        <w:rPr>
          <w:rStyle w:val="None"/>
          <w:rFonts w:eastAsia="Arial Unicode MS" w:cs="Arial Unicode MS"/>
          <w:iCs/>
          <w:shd w:val="clear" w:color="auto" w:fill="FFFFFF"/>
          <w:lang w:val="en-US"/>
        </w:rPr>
        <w:t>etc</w:t>
      </w:r>
      <w:r w:rsidR="00552C35" w:rsidRPr="00C14C5B">
        <w:rPr>
          <w:rStyle w:val="None"/>
          <w:rFonts w:eastAsia="Arial Unicode MS" w:cs="Arial Unicode MS"/>
          <w:shd w:val="clear" w:color="auto" w:fill="FFFFFF"/>
          <w:lang w:val="en-US"/>
        </w:rPr>
        <w:t>).</w:t>
      </w:r>
      <w:r w:rsidR="00552C35">
        <w:rPr>
          <w:rStyle w:val="None"/>
          <w:rFonts w:eastAsia="Arial Unicode MS" w:cs="Arial Unicode MS"/>
          <w:shd w:val="clear" w:color="auto" w:fill="FFFFFF"/>
          <w:lang w:val="en-US"/>
        </w:rPr>
        <w:t xml:space="preserve">  </w:t>
      </w:r>
      <w:r w:rsidR="00B33C47">
        <w:rPr>
          <w:rStyle w:val="None"/>
          <w:rFonts w:eastAsia="Arial Unicode MS" w:cs="Arial Unicode MS"/>
          <w:shd w:val="clear" w:color="auto" w:fill="FFFFFF"/>
          <w:lang w:val="en-US"/>
        </w:rPr>
        <w:t>We</w:t>
      </w:r>
      <w:r w:rsidR="00552C35">
        <w:rPr>
          <w:rStyle w:val="None"/>
          <w:rFonts w:eastAsia="Arial Unicode MS" w:cs="Arial Unicode MS"/>
          <w:shd w:val="clear" w:color="auto" w:fill="FFFFFF"/>
          <w:lang w:val="en-US"/>
        </w:rPr>
        <w:t xml:space="preserve"> prefer the word </w:t>
      </w:r>
      <w:r w:rsidR="00552C35">
        <w:rPr>
          <w:rStyle w:val="None"/>
          <w:rFonts w:eastAsia="Arial Unicode MS" w:cs="Arial Unicode MS"/>
          <w:i/>
          <w:iCs/>
          <w:shd w:val="clear" w:color="auto" w:fill="FFFFFF"/>
          <w:lang w:val="en-US"/>
        </w:rPr>
        <w:t>prison</w:t>
      </w:r>
      <w:r w:rsidR="00552C35">
        <w:rPr>
          <w:rStyle w:val="None"/>
          <w:rFonts w:eastAsia="Arial Unicode MS" w:cs="Arial Unicode MS"/>
          <w:shd w:val="clear" w:color="auto" w:fill="FFFFFF"/>
          <w:lang w:val="en-US"/>
        </w:rPr>
        <w:t xml:space="preserve"> to ‘softer’ language that </w:t>
      </w:r>
      <w:r w:rsidR="006A4A84">
        <w:rPr>
          <w:rStyle w:val="None"/>
          <w:rFonts w:eastAsia="Arial Unicode MS" w:cs="Arial Unicode MS"/>
          <w:shd w:val="clear" w:color="auto" w:fill="FFFFFF"/>
          <w:lang w:val="en-US"/>
        </w:rPr>
        <w:t>masks</w:t>
      </w:r>
      <w:r w:rsidR="00552C35">
        <w:rPr>
          <w:rStyle w:val="None"/>
          <w:rFonts w:eastAsia="Arial Unicode MS" w:cs="Arial Unicode MS"/>
          <w:shd w:val="clear" w:color="auto" w:fill="FFFFFF"/>
          <w:lang w:val="en-US"/>
        </w:rPr>
        <w:t xml:space="preserve"> the </w:t>
      </w:r>
      <w:r w:rsidR="006A4A84">
        <w:rPr>
          <w:rStyle w:val="None"/>
          <w:rFonts w:eastAsia="Arial Unicode MS" w:cs="Arial Unicode MS"/>
          <w:shd w:val="clear" w:color="auto" w:fill="FFFFFF"/>
          <w:lang w:val="en-US"/>
        </w:rPr>
        <w:t xml:space="preserve">harsh </w:t>
      </w:r>
      <w:r w:rsidR="00552C35">
        <w:rPr>
          <w:rStyle w:val="None"/>
          <w:rFonts w:eastAsia="Arial Unicode MS" w:cs="Arial Unicode MS"/>
          <w:shd w:val="clear" w:color="auto" w:fill="FFFFFF"/>
          <w:lang w:val="en-US"/>
        </w:rPr>
        <w:t xml:space="preserve">realities of imprisonment (e.g. </w:t>
      </w:r>
      <w:r w:rsidR="00552C35">
        <w:rPr>
          <w:rStyle w:val="None"/>
          <w:rFonts w:eastAsia="Arial Unicode MS" w:cs="Arial Unicode MS"/>
          <w:i/>
          <w:iCs/>
          <w:shd w:val="clear" w:color="auto" w:fill="FFFFFF"/>
          <w:lang w:val="en-US"/>
        </w:rPr>
        <w:t>detention, corrections</w:t>
      </w:r>
      <w:r w:rsidR="00ED18E5">
        <w:rPr>
          <w:rStyle w:val="None"/>
          <w:rFonts w:eastAsia="Arial Unicode MS" w:cs="Arial Unicode MS"/>
          <w:i/>
          <w:iCs/>
          <w:shd w:val="clear" w:color="auto" w:fill="FFFFFF"/>
          <w:lang w:val="en-US"/>
        </w:rPr>
        <w:t>, rehabilitation, ‘care’</w:t>
      </w:r>
      <w:r w:rsidR="00552C35">
        <w:rPr>
          <w:rStyle w:val="None"/>
          <w:rFonts w:eastAsia="Arial Unicode MS" w:cs="Arial Unicode MS"/>
          <w:shd w:val="clear" w:color="auto" w:fill="FFFFFF"/>
          <w:lang w:val="en-US"/>
        </w:rPr>
        <w:t xml:space="preserve">).  </w:t>
      </w:r>
    </w:p>
    <w:p w14:paraId="6959D25E" w14:textId="77777777" w:rsidR="006F1277" w:rsidRDefault="006F1277">
      <w:pPr>
        <w:pStyle w:val="Body"/>
        <w:rPr>
          <w:rStyle w:val="None"/>
          <w:rFonts w:eastAsia="Arial Unicode MS" w:cs="Arial Unicode MS"/>
          <w:shd w:val="clear" w:color="auto" w:fill="FFFFFF"/>
          <w:lang w:val="en-US"/>
        </w:rPr>
      </w:pPr>
    </w:p>
    <w:p w14:paraId="35E85244" w14:textId="5D3C98E1" w:rsidR="006F1277" w:rsidRDefault="006F1277">
      <w:pPr>
        <w:pStyle w:val="Body"/>
        <w:rPr>
          <w:rStyle w:val="None"/>
          <w:rFonts w:eastAsia="Arial Unicode MS" w:cs="Arial Unicode MS"/>
          <w:shd w:val="clear" w:color="auto" w:fill="FFFFFF"/>
          <w:lang w:val="en-US"/>
        </w:rPr>
      </w:pPr>
      <w:r>
        <w:rPr>
          <w:rStyle w:val="None"/>
          <w:rFonts w:eastAsia="Arial Unicode MS" w:cs="Arial Unicode MS"/>
          <w:shd w:val="clear" w:color="auto" w:fill="FFFFFF"/>
          <w:lang w:val="en-US"/>
        </w:rPr>
        <w:t xml:space="preserve">We refer to all under 18 year olds throughout as </w:t>
      </w:r>
      <w:r w:rsidRPr="006F1277">
        <w:rPr>
          <w:rStyle w:val="None"/>
          <w:rFonts w:eastAsia="Arial Unicode MS" w:cs="Arial Unicode MS"/>
          <w:i/>
          <w:shd w:val="clear" w:color="auto" w:fill="FFFFFF"/>
          <w:lang w:val="en-US"/>
        </w:rPr>
        <w:t>children</w:t>
      </w:r>
      <w:r>
        <w:rPr>
          <w:rStyle w:val="None"/>
          <w:rFonts w:eastAsia="Arial Unicode MS" w:cs="Arial Unicode MS"/>
          <w:shd w:val="clear" w:color="auto" w:fill="FFFFFF"/>
          <w:lang w:val="en-US"/>
        </w:rPr>
        <w:t xml:space="preserve">, in recognition of their legal status and right to extra protections (particularly, as detailed in the UN Convention on the Rights of the </w:t>
      </w:r>
      <w:r w:rsidR="00AD6EF0">
        <w:rPr>
          <w:rStyle w:val="None"/>
          <w:rFonts w:eastAsia="Arial Unicode MS" w:cs="Arial Unicode MS"/>
          <w:shd w:val="clear" w:color="auto" w:fill="FFFFFF"/>
          <w:lang w:val="en-US"/>
        </w:rPr>
        <w:t>Child</w:t>
      </w:r>
      <w:r>
        <w:rPr>
          <w:rStyle w:val="None"/>
          <w:rFonts w:eastAsia="Arial Unicode MS" w:cs="Arial Unicode MS"/>
          <w:shd w:val="clear" w:color="auto" w:fill="FFFFFF"/>
          <w:lang w:val="en-US"/>
        </w:rPr>
        <w:t>)</w:t>
      </w:r>
      <w:r w:rsidR="00AD6EF0">
        <w:rPr>
          <w:rStyle w:val="None"/>
          <w:rFonts w:eastAsia="Arial Unicode MS" w:cs="Arial Unicode MS"/>
          <w:shd w:val="clear" w:color="auto" w:fill="FFFFFF"/>
          <w:lang w:val="en-US"/>
        </w:rPr>
        <w:t>.</w:t>
      </w:r>
    </w:p>
    <w:p w14:paraId="4C55F250" w14:textId="77777777" w:rsidR="00AD231A" w:rsidRDefault="00AD231A">
      <w:pPr>
        <w:pStyle w:val="Body"/>
        <w:rPr>
          <w:rStyle w:val="None"/>
          <w:rFonts w:eastAsia="Arial Unicode MS" w:cs="Arial Unicode MS"/>
          <w:shd w:val="clear" w:color="auto" w:fill="FFFFFF"/>
          <w:lang w:val="en-US"/>
        </w:rPr>
      </w:pPr>
    </w:p>
    <w:p w14:paraId="2D23A9B9" w14:textId="1955809B" w:rsidR="00742408" w:rsidRPr="006F1277" w:rsidRDefault="00552C35" w:rsidP="006F1277">
      <w:pPr>
        <w:pStyle w:val="Heading2"/>
      </w:pPr>
      <w:r>
        <w:rPr>
          <w:rStyle w:val="None"/>
          <w:rFonts w:ascii="Arial Unicode MS" w:eastAsia="Arial Unicode MS" w:hAnsi="Arial Unicode MS" w:cs="Arial Unicode MS"/>
          <w:b w:val="0"/>
          <w:bCs w:val="0"/>
          <w:shd w:val="clear" w:color="auto" w:fill="FFFFFF"/>
        </w:rPr>
        <w:br w:type="page"/>
      </w:r>
      <w:r w:rsidR="00DE144E" w:rsidRPr="00855D20">
        <w:rPr>
          <w:rFonts w:cs="Arial Unicode MS"/>
          <w:iCs/>
          <w:sz w:val="24"/>
          <w:shd w:val="clear" w:color="auto" w:fill="FFFFFF"/>
        </w:rPr>
        <w:lastRenderedPageBreak/>
        <w:t xml:space="preserve">1. </w:t>
      </w:r>
      <w:r w:rsidR="00742408" w:rsidRPr="00855D20">
        <w:rPr>
          <w:rFonts w:cs="Arial Unicode MS"/>
          <w:iCs/>
          <w:sz w:val="24"/>
          <w:shd w:val="clear" w:color="auto" w:fill="FFFFFF"/>
        </w:rPr>
        <w:t xml:space="preserve">What is your experience of the inspection framework for places of detention in the state or territory where you are based, or in relation to places of detention the Australian Government is responsible for? </w:t>
      </w:r>
    </w:p>
    <w:p w14:paraId="3DF8C51E" w14:textId="77777777" w:rsidR="002071B1" w:rsidRDefault="002071B1">
      <w:pPr>
        <w:pStyle w:val="Body"/>
        <w:shd w:val="clear" w:color="auto" w:fill="FFFFFF"/>
        <w:suppressAutoHyphens/>
        <w:spacing w:line="100" w:lineRule="atLeast"/>
        <w:rPr>
          <w:rStyle w:val="None"/>
          <w:rFonts w:ascii="Trebuchet MS" w:eastAsia="Trebuchet MS" w:hAnsi="Trebuchet MS" w:cs="Trebuchet MS"/>
          <w:shd w:val="clear" w:color="auto" w:fill="FFFFFF"/>
          <w:lang w:val="en-US"/>
        </w:rPr>
      </w:pPr>
    </w:p>
    <w:p w14:paraId="651F939F" w14:textId="4B7FE662" w:rsidR="000E0D19" w:rsidRDefault="009B0E3E">
      <w:pPr>
        <w:pStyle w:val="NoSpacing"/>
        <w:rPr>
          <w:rStyle w:val="None"/>
          <w:shd w:val="clear" w:color="auto" w:fill="FFFFFF"/>
        </w:rPr>
      </w:pPr>
      <w:r>
        <w:rPr>
          <w:rStyle w:val="None"/>
          <w:shd w:val="clear" w:color="auto" w:fill="FFFFFF"/>
        </w:rPr>
        <w:t>Based on our experience, the</w:t>
      </w:r>
      <w:r w:rsidR="00A9217E">
        <w:rPr>
          <w:rStyle w:val="None"/>
          <w:shd w:val="clear" w:color="auto" w:fill="FFFFFF"/>
        </w:rPr>
        <w:t xml:space="preserve"> current inspection framework </w:t>
      </w:r>
      <w:r w:rsidR="00EE3E8E">
        <w:rPr>
          <w:rStyle w:val="None"/>
          <w:shd w:val="clear" w:color="auto" w:fill="FFFFFF"/>
        </w:rPr>
        <w:t>for</w:t>
      </w:r>
      <w:r w:rsidR="00A9217E">
        <w:rPr>
          <w:rStyle w:val="None"/>
          <w:shd w:val="clear" w:color="auto" w:fill="FFFFFF"/>
        </w:rPr>
        <w:t xml:space="preserve"> prisons</w:t>
      </w:r>
      <w:r w:rsidR="00EE3E8E">
        <w:rPr>
          <w:rStyle w:val="None"/>
          <w:shd w:val="clear" w:color="auto" w:fill="FFFFFF"/>
        </w:rPr>
        <w:t xml:space="preserve"> in Queensland</w:t>
      </w:r>
      <w:r w:rsidR="00A9217E">
        <w:rPr>
          <w:rStyle w:val="None"/>
          <w:shd w:val="clear" w:color="auto" w:fill="FFFFFF"/>
        </w:rPr>
        <w:t xml:space="preserve"> </w:t>
      </w:r>
      <w:r w:rsidR="00EE3E8E">
        <w:rPr>
          <w:rStyle w:val="None"/>
          <w:shd w:val="clear" w:color="auto" w:fill="FFFFFF"/>
        </w:rPr>
        <w:t>is</w:t>
      </w:r>
      <w:r w:rsidR="00A9217E">
        <w:rPr>
          <w:rStyle w:val="None"/>
          <w:shd w:val="clear" w:color="auto" w:fill="FFFFFF"/>
        </w:rPr>
        <w:t xml:space="preserve"> </w:t>
      </w:r>
      <w:r w:rsidR="00EE3E8E">
        <w:rPr>
          <w:rStyle w:val="None"/>
          <w:shd w:val="clear" w:color="auto" w:fill="FFFFFF"/>
        </w:rPr>
        <w:t>deeply</w:t>
      </w:r>
      <w:r w:rsidR="00A9217E">
        <w:rPr>
          <w:rStyle w:val="None"/>
          <w:shd w:val="clear" w:color="auto" w:fill="FFFFFF"/>
        </w:rPr>
        <w:t xml:space="preserve"> inadequate.  </w:t>
      </w:r>
      <w:r w:rsidR="00597EFE">
        <w:rPr>
          <w:rStyle w:val="None"/>
          <w:shd w:val="clear" w:color="auto" w:fill="FFFFFF"/>
        </w:rPr>
        <w:t xml:space="preserve">Queensland’s current inspection bodies are </w:t>
      </w:r>
      <w:r w:rsidR="005932CC">
        <w:rPr>
          <w:rStyle w:val="None"/>
          <w:shd w:val="clear" w:color="auto" w:fill="FFFFFF"/>
        </w:rPr>
        <w:t>neither</w:t>
      </w:r>
      <w:r w:rsidR="009E7404">
        <w:rPr>
          <w:rStyle w:val="None"/>
          <w:shd w:val="clear" w:color="auto" w:fill="FFFFFF"/>
        </w:rPr>
        <w:t xml:space="preserve"> independent nor t</w:t>
      </w:r>
      <w:r w:rsidR="00597EFE">
        <w:rPr>
          <w:rStyle w:val="None"/>
          <w:shd w:val="clear" w:color="auto" w:fill="FFFFFF"/>
        </w:rPr>
        <w:t>ransparent</w:t>
      </w:r>
      <w:r w:rsidR="00322D6D">
        <w:rPr>
          <w:rStyle w:val="None"/>
          <w:shd w:val="clear" w:color="auto" w:fill="FFFFFF"/>
        </w:rPr>
        <w:t>.</w:t>
      </w:r>
    </w:p>
    <w:p w14:paraId="5D194F57" w14:textId="77777777" w:rsidR="00597EFE" w:rsidRDefault="00597EFE">
      <w:pPr>
        <w:pStyle w:val="NoSpacing"/>
        <w:rPr>
          <w:rStyle w:val="None"/>
          <w:shd w:val="clear" w:color="auto" w:fill="FFFFFF"/>
        </w:rPr>
      </w:pPr>
    </w:p>
    <w:p w14:paraId="0C00A2F2" w14:textId="070AE307" w:rsidR="006A33C6" w:rsidRDefault="00EE3E8E">
      <w:pPr>
        <w:pStyle w:val="NoSpacing"/>
        <w:rPr>
          <w:rStyle w:val="None"/>
          <w:shd w:val="clear" w:color="auto" w:fill="FFFFFF"/>
        </w:rPr>
      </w:pPr>
      <w:r>
        <w:rPr>
          <w:rStyle w:val="None"/>
          <w:shd w:val="clear" w:color="auto" w:fill="FFFFFF"/>
        </w:rPr>
        <w:t xml:space="preserve">The </w:t>
      </w:r>
      <w:r w:rsidRPr="001533D1">
        <w:rPr>
          <w:rStyle w:val="None"/>
          <w:i/>
          <w:shd w:val="clear" w:color="auto" w:fill="FFFFFF"/>
        </w:rPr>
        <w:t>Corrective Services Act 2006</w:t>
      </w:r>
      <w:r>
        <w:rPr>
          <w:rStyle w:val="None"/>
          <w:shd w:val="clear" w:color="auto" w:fill="FFFFFF"/>
        </w:rPr>
        <w:t xml:space="preserve"> (Qld)</w:t>
      </w:r>
      <w:r w:rsidR="00E7216D">
        <w:rPr>
          <w:rStyle w:val="None"/>
          <w:shd w:val="clear" w:color="auto" w:fill="FFFFFF"/>
        </w:rPr>
        <w:t xml:space="preserve"> (the </w:t>
      </w:r>
      <w:r w:rsidR="00B90DE3" w:rsidRPr="00B90DE3">
        <w:rPr>
          <w:rStyle w:val="None"/>
          <w:b/>
          <w:shd w:val="clear" w:color="auto" w:fill="FFFFFF"/>
        </w:rPr>
        <w:t xml:space="preserve">CS </w:t>
      </w:r>
      <w:r w:rsidR="00E7216D" w:rsidRPr="00E7216D">
        <w:rPr>
          <w:rStyle w:val="None"/>
          <w:b/>
          <w:shd w:val="clear" w:color="auto" w:fill="FFFFFF"/>
        </w:rPr>
        <w:t>Act</w:t>
      </w:r>
      <w:r w:rsidR="00E7216D">
        <w:rPr>
          <w:rStyle w:val="None"/>
          <w:shd w:val="clear" w:color="auto" w:fill="FFFFFF"/>
        </w:rPr>
        <w:t>)</w:t>
      </w:r>
      <w:r>
        <w:rPr>
          <w:rStyle w:val="None"/>
          <w:shd w:val="clear" w:color="auto" w:fill="FFFFFF"/>
        </w:rPr>
        <w:t xml:space="preserve"> </w:t>
      </w:r>
      <w:r w:rsidR="005932CC">
        <w:rPr>
          <w:rStyle w:val="None"/>
          <w:shd w:val="clear" w:color="auto" w:fill="FFFFFF"/>
        </w:rPr>
        <w:t>provides for the Commissioner of Queensland Corrective Services (</w:t>
      </w:r>
      <w:r w:rsidR="005932CC" w:rsidRPr="00230F98">
        <w:rPr>
          <w:rStyle w:val="None"/>
          <w:b/>
          <w:shd w:val="clear" w:color="auto" w:fill="FFFFFF"/>
        </w:rPr>
        <w:t>QCS</w:t>
      </w:r>
      <w:r w:rsidR="005932CC">
        <w:rPr>
          <w:rStyle w:val="None"/>
          <w:shd w:val="clear" w:color="auto" w:fill="FFFFFF"/>
        </w:rPr>
        <w:t>) to appoint a</w:t>
      </w:r>
      <w:r w:rsidR="00E7216D">
        <w:rPr>
          <w:rStyle w:val="None"/>
          <w:shd w:val="clear" w:color="auto" w:fill="FFFFFF"/>
        </w:rPr>
        <w:t xml:space="preserve"> </w:t>
      </w:r>
      <w:r w:rsidR="006A33C6">
        <w:rPr>
          <w:rStyle w:val="None"/>
          <w:shd w:val="clear" w:color="auto" w:fill="FFFFFF"/>
        </w:rPr>
        <w:t>Chief I</w:t>
      </w:r>
      <w:r w:rsidR="00E7216D">
        <w:rPr>
          <w:rStyle w:val="None"/>
          <w:shd w:val="clear" w:color="auto" w:fill="FFFFFF"/>
        </w:rPr>
        <w:t>nspector as well as inspe</w:t>
      </w:r>
      <w:r w:rsidR="002E554A">
        <w:rPr>
          <w:rStyle w:val="None"/>
          <w:shd w:val="clear" w:color="auto" w:fill="FFFFFF"/>
        </w:rPr>
        <w:t xml:space="preserve">ctors for specific incidents.  </w:t>
      </w:r>
      <w:r w:rsidR="00657E0A">
        <w:rPr>
          <w:rStyle w:val="None"/>
          <w:shd w:val="clear" w:color="auto" w:fill="FFFFFF"/>
        </w:rPr>
        <w:t>The Office of the Chief Inspector therefore operates under and reports to the Commissioner of QCS.</w:t>
      </w:r>
    </w:p>
    <w:p w14:paraId="69C018CD" w14:textId="77777777" w:rsidR="006A33C6" w:rsidRDefault="006A33C6">
      <w:pPr>
        <w:pStyle w:val="NoSpacing"/>
        <w:rPr>
          <w:rStyle w:val="None"/>
          <w:shd w:val="clear" w:color="auto" w:fill="FFFFFF"/>
        </w:rPr>
      </w:pPr>
    </w:p>
    <w:p w14:paraId="08B395CB" w14:textId="2E257231" w:rsidR="00B90DE3" w:rsidRDefault="002E554A">
      <w:pPr>
        <w:pStyle w:val="NoSpacing"/>
        <w:rPr>
          <w:rStyle w:val="None"/>
          <w:shd w:val="clear" w:color="auto" w:fill="FFFFFF"/>
        </w:rPr>
      </w:pPr>
      <w:r>
        <w:rPr>
          <w:rStyle w:val="None"/>
          <w:shd w:val="clear" w:color="auto" w:fill="FFFFFF"/>
        </w:rPr>
        <w:t>All i</w:t>
      </w:r>
      <w:r w:rsidR="00B90DE3">
        <w:rPr>
          <w:rStyle w:val="None"/>
          <w:shd w:val="clear" w:color="auto" w:fill="FFFFFF"/>
        </w:rPr>
        <w:t xml:space="preserve">nspectors hold powers to enter and inspect prisons, interview </w:t>
      </w:r>
      <w:r w:rsidR="00597EFE">
        <w:rPr>
          <w:rStyle w:val="None"/>
          <w:shd w:val="clear" w:color="auto" w:fill="FFFFFF"/>
        </w:rPr>
        <w:t>prisoners</w:t>
      </w:r>
      <w:r w:rsidR="00B90DE3">
        <w:rPr>
          <w:rStyle w:val="None"/>
          <w:shd w:val="clear" w:color="auto" w:fill="FFFFFF"/>
        </w:rPr>
        <w:t xml:space="preserve"> and staff members, and review the operation of </w:t>
      </w:r>
      <w:r w:rsidR="00A07BC9">
        <w:rPr>
          <w:rStyle w:val="None"/>
          <w:shd w:val="clear" w:color="auto" w:fill="FFFFFF"/>
        </w:rPr>
        <w:t xml:space="preserve">prisons </w:t>
      </w:r>
      <w:r w:rsidR="00B90DE3">
        <w:rPr>
          <w:rStyle w:val="None"/>
          <w:shd w:val="clear" w:color="auto" w:fill="FFFFFF"/>
        </w:rPr>
        <w:t xml:space="preserve">and </w:t>
      </w:r>
      <w:r w:rsidR="00A07BC9">
        <w:rPr>
          <w:rStyle w:val="None"/>
          <w:shd w:val="clear" w:color="auto" w:fill="FFFFFF"/>
        </w:rPr>
        <w:t>the services offered at</w:t>
      </w:r>
      <w:r w:rsidR="00B90DE3">
        <w:rPr>
          <w:rStyle w:val="None"/>
          <w:shd w:val="clear" w:color="auto" w:fill="FFFFFF"/>
        </w:rPr>
        <w:t xml:space="preserve"> prisons.  If an incident involves an Aboriginal and Torres Strait Islander person, one of the inspectors appointed to investigate the incident must be Aboriginal or Torres Strait Islander. </w:t>
      </w:r>
      <w:r w:rsidR="006A33C6">
        <w:rPr>
          <w:rStyle w:val="None"/>
          <w:shd w:val="clear" w:color="auto" w:fill="FFFFFF"/>
        </w:rPr>
        <w:t xml:space="preserve"> There is no requirement for the Chief Inspector to undertake regular inspections of prisons in Queensland.</w:t>
      </w:r>
      <w:r w:rsidR="00657E0A">
        <w:rPr>
          <w:rStyle w:val="None"/>
          <w:shd w:val="clear" w:color="auto" w:fill="FFFFFF"/>
        </w:rPr>
        <w:t xml:space="preserve">  Reports of inspections or incidents are not made publicly available.</w:t>
      </w:r>
    </w:p>
    <w:p w14:paraId="74F600E7" w14:textId="77777777" w:rsidR="00B90DE3" w:rsidRDefault="00B90DE3">
      <w:pPr>
        <w:pStyle w:val="NoSpacing"/>
        <w:rPr>
          <w:rStyle w:val="None"/>
          <w:shd w:val="clear" w:color="auto" w:fill="FFFFFF"/>
        </w:rPr>
      </w:pPr>
    </w:p>
    <w:p w14:paraId="5DC8C7FA" w14:textId="387F7124" w:rsidR="00597EFE" w:rsidRDefault="006A33C6">
      <w:pPr>
        <w:pStyle w:val="NoSpacing"/>
        <w:rPr>
          <w:rStyle w:val="None"/>
          <w:shd w:val="clear" w:color="auto" w:fill="FFFFFF"/>
        </w:rPr>
      </w:pPr>
      <w:r>
        <w:rPr>
          <w:rStyle w:val="None"/>
          <w:shd w:val="clear" w:color="auto" w:fill="FFFFFF"/>
        </w:rPr>
        <w:t>The C</w:t>
      </w:r>
      <w:r w:rsidR="00B90DE3">
        <w:rPr>
          <w:rStyle w:val="None"/>
          <w:shd w:val="clear" w:color="auto" w:fill="FFFFFF"/>
        </w:rPr>
        <w:t xml:space="preserve">hief </w:t>
      </w:r>
      <w:r>
        <w:rPr>
          <w:rStyle w:val="None"/>
          <w:shd w:val="clear" w:color="auto" w:fill="FFFFFF"/>
        </w:rPr>
        <w:t>I</w:t>
      </w:r>
      <w:r w:rsidR="00B90DE3">
        <w:rPr>
          <w:rStyle w:val="None"/>
          <w:shd w:val="clear" w:color="auto" w:fill="FFFFFF"/>
        </w:rPr>
        <w:t xml:space="preserve">nspector is also responsible for coordinating </w:t>
      </w:r>
      <w:r w:rsidR="00A07BC9">
        <w:rPr>
          <w:rStyle w:val="None"/>
          <w:shd w:val="clear" w:color="auto" w:fill="FFFFFF"/>
        </w:rPr>
        <w:t xml:space="preserve">official visitors appointed under the CS Act.  </w:t>
      </w:r>
      <w:r w:rsidR="005932CC">
        <w:rPr>
          <w:rStyle w:val="None"/>
          <w:shd w:val="clear" w:color="auto" w:fill="FFFFFF"/>
        </w:rPr>
        <w:t xml:space="preserve">Official visitors </w:t>
      </w:r>
      <w:r w:rsidR="000E0D19">
        <w:rPr>
          <w:rStyle w:val="None"/>
          <w:shd w:val="clear" w:color="auto" w:fill="FFFFFF"/>
        </w:rPr>
        <w:t xml:space="preserve">are responsible for investigating complaints made by individual people in prison, as well as some decisions under the CS Act.  Official visitors </w:t>
      </w:r>
      <w:r w:rsidR="005932CC">
        <w:rPr>
          <w:rStyle w:val="None"/>
          <w:shd w:val="clear" w:color="auto" w:fill="FFFFFF"/>
        </w:rPr>
        <w:t xml:space="preserve">may enter prisons and speak </w:t>
      </w:r>
      <w:r w:rsidR="001533D1">
        <w:rPr>
          <w:rStyle w:val="None"/>
          <w:shd w:val="clear" w:color="auto" w:fill="FFFFFF"/>
        </w:rPr>
        <w:t xml:space="preserve">with </w:t>
      </w:r>
      <w:r w:rsidR="005932CC">
        <w:rPr>
          <w:rStyle w:val="None"/>
          <w:shd w:val="clear" w:color="auto" w:fill="FFFFFF"/>
        </w:rPr>
        <w:t xml:space="preserve">individual prisoners about complaints.  Official visitors are appointed by the Commissioner of </w:t>
      </w:r>
      <w:r w:rsidR="00230F98">
        <w:rPr>
          <w:rStyle w:val="None"/>
          <w:shd w:val="clear" w:color="auto" w:fill="FFFFFF"/>
        </w:rPr>
        <w:t>QCS and assigned to particular prisons</w:t>
      </w:r>
      <w:r w:rsidR="000E0D19">
        <w:rPr>
          <w:rStyle w:val="None"/>
          <w:shd w:val="clear" w:color="auto" w:fill="FFFFFF"/>
        </w:rPr>
        <w:t>.</w:t>
      </w:r>
    </w:p>
    <w:p w14:paraId="7AACAE63" w14:textId="77777777" w:rsidR="00597EFE" w:rsidRDefault="00597EFE">
      <w:pPr>
        <w:pStyle w:val="NoSpacing"/>
        <w:rPr>
          <w:rStyle w:val="None"/>
          <w:shd w:val="clear" w:color="auto" w:fill="FFFFFF"/>
        </w:rPr>
      </w:pPr>
    </w:p>
    <w:p w14:paraId="175A14A3" w14:textId="518D7006" w:rsidR="000E0D19" w:rsidRDefault="00B90DE3">
      <w:pPr>
        <w:pStyle w:val="NoSpacing"/>
        <w:rPr>
          <w:shd w:val="clear" w:color="auto" w:fill="FFFFFF"/>
          <w:lang w:val="en-GB"/>
        </w:rPr>
      </w:pPr>
      <w:r>
        <w:rPr>
          <w:rStyle w:val="None"/>
          <w:shd w:val="clear" w:color="auto" w:fill="FFFFFF"/>
        </w:rPr>
        <w:t>Section 263(4) of the</w:t>
      </w:r>
      <w:r w:rsidR="00E7216D">
        <w:rPr>
          <w:rStyle w:val="None"/>
          <w:shd w:val="clear" w:color="auto" w:fill="FFFFFF"/>
        </w:rPr>
        <w:t xml:space="preserve"> </w:t>
      </w:r>
      <w:r w:rsidR="00E7216D" w:rsidRPr="00B90DE3">
        <w:rPr>
          <w:rStyle w:val="None"/>
          <w:i/>
          <w:shd w:val="clear" w:color="auto" w:fill="FFFFFF"/>
        </w:rPr>
        <w:t>Youth Justice Act 1992</w:t>
      </w:r>
      <w:r w:rsidR="00E7216D">
        <w:rPr>
          <w:rStyle w:val="None"/>
          <w:shd w:val="clear" w:color="auto" w:fill="FFFFFF"/>
        </w:rPr>
        <w:t xml:space="preserve"> (Qld) </w:t>
      </w:r>
      <w:r>
        <w:rPr>
          <w:rStyle w:val="None"/>
          <w:shd w:val="clear" w:color="auto" w:fill="FFFFFF"/>
        </w:rPr>
        <w:t xml:space="preserve">(the </w:t>
      </w:r>
      <w:r w:rsidRPr="00A07BC9">
        <w:rPr>
          <w:rStyle w:val="None"/>
          <w:b/>
          <w:shd w:val="clear" w:color="auto" w:fill="FFFFFF"/>
        </w:rPr>
        <w:t>YJ Act</w:t>
      </w:r>
      <w:r>
        <w:rPr>
          <w:rStyle w:val="None"/>
          <w:shd w:val="clear" w:color="auto" w:fill="FFFFFF"/>
        </w:rPr>
        <w:t xml:space="preserve">) </w:t>
      </w:r>
      <w:r w:rsidR="00597EFE">
        <w:rPr>
          <w:shd w:val="clear" w:color="auto" w:fill="FFFFFF"/>
          <w:lang w:val="en-GB"/>
        </w:rPr>
        <w:t xml:space="preserve">requires the </w:t>
      </w:r>
      <w:r w:rsidR="00C14C5B">
        <w:rPr>
          <w:shd w:val="clear" w:color="auto" w:fill="FFFFFF"/>
          <w:lang w:val="en-GB"/>
        </w:rPr>
        <w:t>C</w:t>
      </w:r>
      <w:r w:rsidR="00597EFE">
        <w:rPr>
          <w:shd w:val="clear" w:color="auto" w:fill="FFFFFF"/>
          <w:lang w:val="en-GB"/>
        </w:rPr>
        <w:t xml:space="preserve">hief </w:t>
      </w:r>
      <w:r w:rsidR="00C14C5B">
        <w:rPr>
          <w:shd w:val="clear" w:color="auto" w:fill="FFFFFF"/>
          <w:lang w:val="en-GB"/>
        </w:rPr>
        <w:t>E</w:t>
      </w:r>
      <w:r w:rsidR="00597EFE">
        <w:rPr>
          <w:shd w:val="clear" w:color="auto" w:fill="FFFFFF"/>
          <w:lang w:val="en-GB"/>
        </w:rPr>
        <w:t>xecutive of the Department of Justice and Attorney-General</w:t>
      </w:r>
      <w:r w:rsidR="000E0D19">
        <w:rPr>
          <w:shd w:val="clear" w:color="auto" w:fill="FFFFFF"/>
          <w:lang w:val="en-GB"/>
        </w:rPr>
        <w:t xml:space="preserve"> (</w:t>
      </w:r>
      <w:r w:rsidR="000E0D19" w:rsidRPr="000E0D19">
        <w:rPr>
          <w:b/>
          <w:shd w:val="clear" w:color="auto" w:fill="FFFFFF"/>
          <w:lang w:val="en-GB"/>
        </w:rPr>
        <w:t>DJAG</w:t>
      </w:r>
      <w:r w:rsidR="000E0D19">
        <w:rPr>
          <w:shd w:val="clear" w:color="auto" w:fill="FFFFFF"/>
          <w:lang w:val="en-GB"/>
        </w:rPr>
        <w:t>)</w:t>
      </w:r>
      <w:r w:rsidR="00597EFE">
        <w:rPr>
          <w:shd w:val="clear" w:color="auto" w:fill="FFFFFF"/>
          <w:lang w:val="en-GB"/>
        </w:rPr>
        <w:t xml:space="preserve"> to inspect each </w:t>
      </w:r>
      <w:r w:rsidR="006F1277">
        <w:rPr>
          <w:shd w:val="clear" w:color="auto" w:fill="FFFFFF"/>
          <w:lang w:val="en-GB"/>
        </w:rPr>
        <w:t>children’s prison</w:t>
      </w:r>
      <w:r w:rsidR="00597EFE">
        <w:rPr>
          <w:shd w:val="clear" w:color="auto" w:fill="FFFFFF"/>
          <w:lang w:val="en-GB"/>
        </w:rPr>
        <w:t xml:space="preserve"> at least once every 3 months. </w:t>
      </w:r>
      <w:r w:rsidR="00657E0A">
        <w:rPr>
          <w:shd w:val="clear" w:color="auto" w:fill="FFFFFF"/>
          <w:lang w:val="en-GB"/>
        </w:rPr>
        <w:t xml:space="preserve"> </w:t>
      </w:r>
      <w:r w:rsidR="00DD40D6">
        <w:rPr>
          <w:shd w:val="clear" w:color="auto" w:fill="FFFFFF"/>
          <w:lang w:val="en-GB"/>
        </w:rPr>
        <w:t xml:space="preserve">DJAG has established the Youth Detention Inspectorate to undertake these inspections.  The Youth Detention Inspectorate publishes summary reports of its work online; however, detailed information about its findings and systemic issues is not available. </w:t>
      </w:r>
    </w:p>
    <w:p w14:paraId="4C1A4B93" w14:textId="77777777" w:rsidR="00633D6D" w:rsidRDefault="00633D6D">
      <w:pPr>
        <w:pStyle w:val="NoSpacing"/>
        <w:rPr>
          <w:shd w:val="clear" w:color="auto" w:fill="FFFFFF"/>
          <w:lang w:val="en-GB"/>
        </w:rPr>
      </w:pPr>
    </w:p>
    <w:p w14:paraId="7A14E15F" w14:textId="2635A954" w:rsidR="00DE31BA" w:rsidRDefault="00DE31BA">
      <w:pPr>
        <w:pStyle w:val="NoSpacing"/>
        <w:rPr>
          <w:rStyle w:val="None"/>
          <w:shd w:val="clear" w:color="auto" w:fill="FFFFFF"/>
          <w:lang w:val="en-GB"/>
        </w:rPr>
      </w:pPr>
      <w:r>
        <w:rPr>
          <w:rStyle w:val="None"/>
          <w:shd w:val="clear" w:color="auto" w:fill="FFFFFF"/>
          <w:lang w:val="en-GB"/>
        </w:rPr>
        <w:t>The Office of the Public Guardian coordinates a community visitors program for children</w:t>
      </w:r>
      <w:r w:rsidR="0006188E">
        <w:rPr>
          <w:rStyle w:val="None"/>
          <w:shd w:val="clear" w:color="auto" w:fill="FFFFFF"/>
          <w:lang w:val="en-GB"/>
        </w:rPr>
        <w:t xml:space="preserve"> in </w:t>
      </w:r>
      <w:r w:rsidR="006F1277">
        <w:rPr>
          <w:rStyle w:val="None"/>
          <w:shd w:val="clear" w:color="auto" w:fill="FFFFFF"/>
          <w:lang w:val="en-GB"/>
        </w:rPr>
        <w:t>child prisons</w:t>
      </w:r>
      <w:r w:rsidR="0006188E" w:rsidRPr="006F1277">
        <w:rPr>
          <w:rStyle w:val="None"/>
          <w:shd w:val="clear" w:color="auto" w:fill="FFFFFF"/>
          <w:lang w:val="en-GB"/>
        </w:rPr>
        <w:t>,</w:t>
      </w:r>
      <w:r w:rsidR="0006188E">
        <w:rPr>
          <w:rStyle w:val="None"/>
          <w:shd w:val="clear" w:color="auto" w:fill="FFFFFF"/>
          <w:lang w:val="en-GB"/>
        </w:rPr>
        <w:t xml:space="preserve"> </w:t>
      </w:r>
      <w:r>
        <w:rPr>
          <w:rStyle w:val="None"/>
          <w:shd w:val="clear" w:color="auto" w:fill="FFFFFF"/>
          <w:lang w:val="en-GB"/>
        </w:rPr>
        <w:t>adult prisons</w:t>
      </w:r>
      <w:r w:rsidR="0006188E">
        <w:rPr>
          <w:rStyle w:val="None"/>
          <w:shd w:val="clear" w:color="auto" w:fill="FFFFFF"/>
          <w:lang w:val="en-GB"/>
        </w:rPr>
        <w:t>, and residential care and mental health facilities</w:t>
      </w:r>
      <w:r>
        <w:rPr>
          <w:rStyle w:val="None"/>
          <w:shd w:val="clear" w:color="auto" w:fill="FFFFFF"/>
          <w:lang w:val="en-GB"/>
        </w:rPr>
        <w:t xml:space="preserve">.  Community visitors have obligations to inspect and report on the appropriateness of children’s accommodation and treatment in prisons. </w:t>
      </w:r>
    </w:p>
    <w:p w14:paraId="75D6801D" w14:textId="77777777" w:rsidR="000E0D19" w:rsidRDefault="000E0D19">
      <w:pPr>
        <w:pStyle w:val="NoSpacing"/>
        <w:rPr>
          <w:rStyle w:val="None"/>
          <w:shd w:val="clear" w:color="auto" w:fill="FFFFFF"/>
        </w:rPr>
      </w:pPr>
    </w:p>
    <w:p w14:paraId="22890595" w14:textId="3EF45234" w:rsidR="00F6619C" w:rsidRDefault="00597EFE">
      <w:pPr>
        <w:pStyle w:val="NoSpacing"/>
        <w:rPr>
          <w:rStyle w:val="None"/>
          <w:shd w:val="clear" w:color="auto" w:fill="FFFFFF"/>
        </w:rPr>
      </w:pPr>
      <w:r>
        <w:rPr>
          <w:rStyle w:val="None"/>
          <w:shd w:val="clear" w:color="auto" w:fill="FFFFFF"/>
        </w:rPr>
        <w:t xml:space="preserve">Sisters Inside has no direct experience with either the Office of the Chief Inspector or the Youth Detention Inspectorate. </w:t>
      </w:r>
      <w:r w:rsidR="000E0D19">
        <w:rPr>
          <w:rStyle w:val="None"/>
          <w:shd w:val="clear" w:color="auto" w:fill="FFFFFF"/>
        </w:rPr>
        <w:t xml:space="preserve"> This is likely as a result of their </w:t>
      </w:r>
      <w:r w:rsidR="00F6619C">
        <w:rPr>
          <w:rStyle w:val="None"/>
          <w:shd w:val="clear" w:color="auto" w:fill="FFFFFF"/>
        </w:rPr>
        <w:t>lack of independence and transparency – the current inspection framework is not designed to receive or respect input from non-government organisations or individuals with direct</w:t>
      </w:r>
      <w:r w:rsidR="008C7F87">
        <w:rPr>
          <w:rStyle w:val="None"/>
          <w:shd w:val="clear" w:color="auto" w:fill="FFFFFF"/>
        </w:rPr>
        <w:t>, lived</w:t>
      </w:r>
      <w:r w:rsidR="00F6619C">
        <w:rPr>
          <w:rStyle w:val="None"/>
          <w:shd w:val="clear" w:color="auto" w:fill="FFFFFF"/>
        </w:rPr>
        <w:t xml:space="preserve"> experience who are no longer </w:t>
      </w:r>
      <w:r w:rsidR="00707065">
        <w:rPr>
          <w:rStyle w:val="None"/>
          <w:shd w:val="clear" w:color="auto" w:fill="FFFFFF"/>
        </w:rPr>
        <w:t>in prison</w:t>
      </w:r>
      <w:r w:rsidR="00F6619C">
        <w:rPr>
          <w:rStyle w:val="None"/>
          <w:shd w:val="clear" w:color="auto" w:fill="FFFFFF"/>
        </w:rPr>
        <w:t xml:space="preserve">. </w:t>
      </w:r>
      <w:r w:rsidR="006F1277">
        <w:rPr>
          <w:rStyle w:val="None"/>
          <w:shd w:val="clear" w:color="auto" w:fill="FFFFFF"/>
        </w:rPr>
        <w:t xml:space="preserve">Nor is the current system designed to take a preventative role in identifying </w:t>
      </w:r>
      <w:r w:rsidR="00AD6EF0">
        <w:rPr>
          <w:rStyle w:val="None"/>
          <w:shd w:val="clear" w:color="auto" w:fill="FFFFFF"/>
        </w:rPr>
        <w:t xml:space="preserve">systemic issues or </w:t>
      </w:r>
      <w:r w:rsidR="006F1277">
        <w:rPr>
          <w:rStyle w:val="None"/>
          <w:shd w:val="clear" w:color="auto" w:fill="FFFFFF"/>
        </w:rPr>
        <w:t xml:space="preserve">practices which may place vulnerable prisoners at risk of torture or other cruel, inhuman or degrading treatment or punishment.  </w:t>
      </w:r>
    </w:p>
    <w:p w14:paraId="04B7EB8A" w14:textId="77777777" w:rsidR="00DE31BA" w:rsidRDefault="00DE31BA">
      <w:pPr>
        <w:pStyle w:val="NoSpacing"/>
        <w:rPr>
          <w:rStyle w:val="None"/>
          <w:shd w:val="clear" w:color="auto" w:fill="FFFFFF"/>
        </w:rPr>
      </w:pPr>
    </w:p>
    <w:p w14:paraId="1ED3B825" w14:textId="505EED1B" w:rsidR="00DE31BA" w:rsidRDefault="00DE31BA">
      <w:pPr>
        <w:pStyle w:val="NoSpacing"/>
        <w:rPr>
          <w:rStyle w:val="None"/>
          <w:shd w:val="clear" w:color="auto" w:fill="FFFFFF"/>
        </w:rPr>
      </w:pPr>
      <w:r>
        <w:rPr>
          <w:rStyle w:val="None"/>
          <w:shd w:val="clear" w:color="auto" w:fill="FFFFFF"/>
        </w:rPr>
        <w:t xml:space="preserve">Similarly, the women and </w:t>
      </w:r>
      <w:r w:rsidR="007C3EC8">
        <w:rPr>
          <w:rStyle w:val="None"/>
          <w:shd w:val="clear" w:color="auto" w:fill="FFFFFF"/>
        </w:rPr>
        <w:t xml:space="preserve">girls we work with and for do not report using the official visitor or community visitor mechanisms to make complaints about their treatment in prison.  </w:t>
      </w:r>
      <w:r w:rsidR="00CB11CA">
        <w:rPr>
          <w:rStyle w:val="None"/>
          <w:shd w:val="clear" w:color="auto" w:fill="FFFFFF"/>
        </w:rPr>
        <w:t xml:space="preserve">Individualised complaints mechanisms are inadequate and inappropriate to resolve systemic and structural problems.  Additionally, most women and girls do not have </w:t>
      </w:r>
      <w:r w:rsidR="00D32CF1">
        <w:rPr>
          <w:rStyle w:val="None"/>
          <w:shd w:val="clear" w:color="auto" w:fill="FFFFFF"/>
        </w:rPr>
        <w:t xml:space="preserve">trust or </w:t>
      </w:r>
      <w:r w:rsidR="00CB11CA">
        <w:rPr>
          <w:rStyle w:val="None"/>
          <w:shd w:val="clear" w:color="auto" w:fill="FFFFFF"/>
        </w:rPr>
        <w:t>confidence in these mechanisms.</w:t>
      </w:r>
    </w:p>
    <w:p w14:paraId="3720F23B" w14:textId="77777777" w:rsidR="00597EFE" w:rsidRDefault="00597EFE">
      <w:pPr>
        <w:pStyle w:val="NoSpacing"/>
        <w:rPr>
          <w:rStyle w:val="None"/>
          <w:shd w:val="clear" w:color="auto" w:fill="FFFFFF"/>
        </w:rPr>
      </w:pPr>
    </w:p>
    <w:p w14:paraId="26723441" w14:textId="1BD1268B" w:rsidR="00EB5C5A" w:rsidRDefault="000E0D19">
      <w:pPr>
        <w:pStyle w:val="NoSpacing"/>
        <w:rPr>
          <w:rStyle w:val="None"/>
          <w:shd w:val="clear" w:color="auto" w:fill="FFFFFF"/>
        </w:rPr>
      </w:pPr>
      <w:r>
        <w:rPr>
          <w:rStyle w:val="None"/>
          <w:shd w:val="clear" w:color="auto" w:fill="FFFFFF"/>
        </w:rPr>
        <w:t>Independent bodies such as the Queensland Ombudsman and the Anti-Discrimination Commission of Queensland have</w:t>
      </w:r>
      <w:r w:rsidR="00616B93">
        <w:rPr>
          <w:rStyle w:val="None"/>
          <w:shd w:val="clear" w:color="auto" w:fill="FFFFFF"/>
        </w:rPr>
        <w:t xml:space="preserve"> investigated and</w:t>
      </w:r>
      <w:r>
        <w:rPr>
          <w:rStyle w:val="None"/>
          <w:shd w:val="clear" w:color="auto" w:fill="FFFFFF"/>
        </w:rPr>
        <w:t xml:space="preserve"> </w:t>
      </w:r>
      <w:r w:rsidR="00616B93">
        <w:rPr>
          <w:rStyle w:val="None"/>
          <w:shd w:val="clear" w:color="auto" w:fill="FFFFFF"/>
        </w:rPr>
        <w:t>published reports relating to systemic issues in Queensland</w:t>
      </w:r>
      <w:r w:rsidR="00EB5C5A">
        <w:rPr>
          <w:rStyle w:val="None"/>
          <w:shd w:val="clear" w:color="auto" w:fill="FFFFFF"/>
        </w:rPr>
        <w:t>’s prisons</w:t>
      </w:r>
      <w:r w:rsidR="006F1277">
        <w:rPr>
          <w:rStyle w:val="None"/>
          <w:shd w:val="clear" w:color="auto" w:fill="FFFFFF"/>
        </w:rPr>
        <w:t xml:space="preserve"> and made preventative recommendation</w:t>
      </w:r>
      <w:r w:rsidR="00D32CF1">
        <w:rPr>
          <w:rStyle w:val="FootnoteReference"/>
          <w:shd w:val="clear" w:color="auto" w:fill="FFFFFF"/>
        </w:rPr>
        <w:footnoteReference w:id="4"/>
      </w:r>
      <w:r w:rsidR="00EB5C5A">
        <w:rPr>
          <w:rStyle w:val="None"/>
          <w:shd w:val="clear" w:color="auto" w:fill="FFFFFF"/>
        </w:rPr>
        <w:t>.</w:t>
      </w:r>
      <w:r w:rsidR="00D32CF1">
        <w:rPr>
          <w:rStyle w:val="None"/>
          <w:shd w:val="clear" w:color="auto" w:fill="FFFFFF"/>
        </w:rPr>
        <w:t xml:space="preserve">  </w:t>
      </w:r>
      <w:r w:rsidR="00207173">
        <w:rPr>
          <w:rStyle w:val="None"/>
          <w:shd w:val="clear" w:color="auto" w:fill="FFFFFF"/>
        </w:rPr>
        <w:t xml:space="preserve">Both bodies can also </w:t>
      </w:r>
      <w:r w:rsidR="00C91AFF">
        <w:rPr>
          <w:rStyle w:val="None"/>
          <w:shd w:val="clear" w:color="auto" w:fill="FFFFFF"/>
        </w:rPr>
        <w:t xml:space="preserve">investigate and respond to </w:t>
      </w:r>
      <w:r w:rsidR="00C91AFF">
        <w:rPr>
          <w:rStyle w:val="None"/>
          <w:shd w:val="clear" w:color="auto" w:fill="FFFFFF"/>
        </w:rPr>
        <w:lastRenderedPageBreak/>
        <w:t xml:space="preserve">individual complaints.  </w:t>
      </w:r>
      <w:r w:rsidR="00FC435E">
        <w:rPr>
          <w:rStyle w:val="None"/>
          <w:shd w:val="clear" w:color="auto" w:fill="FFFFFF"/>
        </w:rPr>
        <w:t>However, w</w:t>
      </w:r>
      <w:r w:rsidR="00D32CF1">
        <w:rPr>
          <w:rStyle w:val="None"/>
          <w:shd w:val="clear" w:color="auto" w:fill="FFFFFF"/>
        </w:rPr>
        <w:t xml:space="preserve">ithout </w:t>
      </w:r>
      <w:r w:rsidR="00566CD8">
        <w:rPr>
          <w:rStyle w:val="None"/>
          <w:shd w:val="clear" w:color="auto" w:fill="FFFFFF"/>
        </w:rPr>
        <w:t>unrestricted and unannounced</w:t>
      </w:r>
      <w:r w:rsidR="00AF602D">
        <w:rPr>
          <w:rStyle w:val="None"/>
          <w:shd w:val="clear" w:color="auto" w:fill="FFFFFF"/>
        </w:rPr>
        <w:t xml:space="preserve"> access to prisons, these bodies </w:t>
      </w:r>
      <w:r w:rsidR="009A19CA">
        <w:rPr>
          <w:rStyle w:val="None"/>
          <w:shd w:val="clear" w:color="auto" w:fill="FFFFFF"/>
        </w:rPr>
        <w:t xml:space="preserve">are not able to </w:t>
      </w:r>
      <w:r w:rsidR="00C91AFF">
        <w:rPr>
          <w:rStyle w:val="None"/>
          <w:shd w:val="clear" w:color="auto" w:fill="FFFFFF"/>
        </w:rPr>
        <w:t>provide effective oversight of prisons</w:t>
      </w:r>
      <w:r w:rsidR="009A19CA">
        <w:rPr>
          <w:rStyle w:val="None"/>
          <w:shd w:val="clear" w:color="auto" w:fill="FFFFFF"/>
        </w:rPr>
        <w:t>.</w:t>
      </w:r>
    </w:p>
    <w:p w14:paraId="0A9AE40A" w14:textId="77777777" w:rsidR="006F1277" w:rsidRDefault="006F1277">
      <w:pPr>
        <w:pStyle w:val="NoSpacing"/>
        <w:rPr>
          <w:rStyle w:val="None"/>
          <w:shd w:val="clear" w:color="auto" w:fill="FFFFFF"/>
        </w:rPr>
      </w:pPr>
    </w:p>
    <w:p w14:paraId="4F0F3F19" w14:textId="009A69B5" w:rsidR="006F1277" w:rsidRDefault="006F1277">
      <w:pPr>
        <w:pStyle w:val="NoSpacing"/>
        <w:rPr>
          <w:rStyle w:val="None"/>
          <w:shd w:val="clear" w:color="auto" w:fill="FFFFFF"/>
        </w:rPr>
      </w:pPr>
      <w:r>
        <w:rPr>
          <w:rStyle w:val="None"/>
          <w:shd w:val="clear" w:color="auto" w:fill="FFFFFF"/>
        </w:rPr>
        <w:t>Clearly, the existing inspection framework in Queensland falls far short of the standards required to meet the OPCAT</w:t>
      </w:r>
      <w:r w:rsidR="001F3A9F">
        <w:rPr>
          <w:rStyle w:val="None"/>
          <w:shd w:val="clear" w:color="auto" w:fill="FFFFFF"/>
        </w:rPr>
        <w:t>.  Should the Australian Government adopt a ‘mixed/difuse model’</w:t>
      </w:r>
      <w:r>
        <w:rPr>
          <w:rStyle w:val="None"/>
          <w:shd w:val="clear" w:color="auto" w:fill="FFFFFF"/>
        </w:rPr>
        <w:t xml:space="preserve"> </w:t>
      </w:r>
      <w:r w:rsidR="001F3A9F">
        <w:rPr>
          <w:rStyle w:val="None"/>
          <w:shd w:val="clear" w:color="auto" w:fill="FFFFFF"/>
        </w:rPr>
        <w:t xml:space="preserve">for implementation of the OPCAT, </w:t>
      </w:r>
      <w:r>
        <w:rPr>
          <w:rStyle w:val="None"/>
          <w:shd w:val="clear" w:color="auto" w:fill="FFFFFF"/>
        </w:rPr>
        <w:t>substantial changes</w:t>
      </w:r>
      <w:r w:rsidR="001F3A9F">
        <w:rPr>
          <w:rStyle w:val="None"/>
          <w:shd w:val="clear" w:color="auto" w:fill="FFFFFF"/>
        </w:rPr>
        <w:t xml:space="preserve"> would be required in the Queensland system</w:t>
      </w:r>
      <w:r>
        <w:rPr>
          <w:rStyle w:val="None"/>
          <w:shd w:val="clear" w:color="auto" w:fill="FFFFFF"/>
        </w:rPr>
        <w:t xml:space="preserve"> to meet accountability requirements and to take on a preventative role.</w:t>
      </w:r>
    </w:p>
    <w:p w14:paraId="51CAB19D" w14:textId="77777777" w:rsidR="00C91AFF" w:rsidRDefault="00C91AFF">
      <w:pPr>
        <w:pStyle w:val="NoSpacing"/>
        <w:rPr>
          <w:rStyle w:val="None"/>
          <w:shd w:val="clear" w:color="auto" w:fill="FFFFFF"/>
        </w:rPr>
      </w:pPr>
    </w:p>
    <w:p w14:paraId="3C5B778B" w14:textId="671A36A7" w:rsidR="002071B1" w:rsidRPr="00855D20" w:rsidRDefault="004F3855">
      <w:pPr>
        <w:pStyle w:val="Heading2"/>
        <w:rPr>
          <w:rStyle w:val="None"/>
          <w:color w:val="000000"/>
          <w:sz w:val="24"/>
          <w:u w:color="000000"/>
          <w:shd w:val="clear" w:color="auto" w:fill="FFFFFF"/>
        </w:rPr>
      </w:pPr>
      <w:r w:rsidRPr="00855D20">
        <w:rPr>
          <w:rStyle w:val="None"/>
          <w:sz w:val="24"/>
          <w:shd w:val="clear" w:color="auto" w:fill="FFFFFF"/>
          <w:lang w:val="en-US"/>
        </w:rPr>
        <w:t xml:space="preserve">2. </w:t>
      </w:r>
      <w:r w:rsidR="005A3F1B" w:rsidRPr="00855D20">
        <w:rPr>
          <w:rStyle w:val="None"/>
          <w:sz w:val="24"/>
          <w:shd w:val="clear" w:color="auto" w:fill="FFFFFF"/>
          <w:lang w:val="en-US"/>
        </w:rPr>
        <w:t>How should the key elements of OPCAT implementation in Australia be documented?</w:t>
      </w:r>
    </w:p>
    <w:p w14:paraId="1C05DE19" w14:textId="77777777" w:rsidR="002071B1" w:rsidRDefault="002071B1">
      <w:pPr>
        <w:pStyle w:val="Body"/>
        <w:rPr>
          <w:rStyle w:val="None"/>
          <w:lang w:val="en-US"/>
        </w:rPr>
      </w:pPr>
    </w:p>
    <w:p w14:paraId="630722B3" w14:textId="0F09A286" w:rsidR="002071B1" w:rsidRDefault="00E91570">
      <w:pPr>
        <w:pStyle w:val="Body"/>
        <w:rPr>
          <w:rStyle w:val="None"/>
          <w:rFonts w:eastAsia="Arial Unicode MS" w:cs="Arial Unicode MS"/>
          <w:lang w:val="en-US"/>
        </w:rPr>
      </w:pPr>
      <w:r>
        <w:rPr>
          <w:rStyle w:val="None"/>
          <w:rFonts w:eastAsia="Arial Unicode MS" w:cs="Arial Unicode MS"/>
          <w:lang w:val="en-US"/>
        </w:rPr>
        <w:t xml:space="preserve">Despite the Australian Government’s current position, we consider the key elements of OPCAT should be incorporated in Australian law by legislation.  Model legislation could be drafted </w:t>
      </w:r>
      <w:r w:rsidR="00786513">
        <w:rPr>
          <w:rStyle w:val="None"/>
          <w:rFonts w:eastAsia="Arial Unicode MS" w:cs="Arial Unicode MS"/>
          <w:lang w:val="en-US"/>
        </w:rPr>
        <w:t xml:space="preserve">to ensure consistent powers and </w:t>
      </w:r>
      <w:r w:rsidR="00A6630F">
        <w:rPr>
          <w:rStyle w:val="None"/>
          <w:rFonts w:eastAsia="Arial Unicode MS" w:cs="Arial Unicode MS"/>
          <w:lang w:val="en-US"/>
        </w:rPr>
        <w:t>privileges in each jurisdiction, especially as the function</w:t>
      </w:r>
      <w:r w:rsidR="003629CA">
        <w:rPr>
          <w:rStyle w:val="None"/>
          <w:rFonts w:eastAsia="Arial Unicode MS" w:cs="Arial Unicode MS"/>
          <w:lang w:val="en-US"/>
        </w:rPr>
        <w:t>s</w:t>
      </w:r>
      <w:r w:rsidR="00A6630F">
        <w:rPr>
          <w:rStyle w:val="None"/>
          <w:rFonts w:eastAsia="Arial Unicode MS" w:cs="Arial Unicode MS"/>
          <w:lang w:val="en-US"/>
        </w:rPr>
        <w:t xml:space="preserve"> of the </w:t>
      </w:r>
      <w:r w:rsidR="00E402F6">
        <w:rPr>
          <w:rStyle w:val="None"/>
          <w:rFonts w:eastAsia="Arial Unicode MS" w:cs="Arial Unicode MS"/>
          <w:lang w:val="en-US"/>
        </w:rPr>
        <w:t>National Preventive Mechanisms (</w:t>
      </w:r>
      <w:r w:rsidR="00A6630F">
        <w:rPr>
          <w:rStyle w:val="None"/>
          <w:rFonts w:eastAsia="Arial Unicode MS" w:cs="Arial Unicode MS"/>
          <w:lang w:val="en-US"/>
        </w:rPr>
        <w:t>NPM</w:t>
      </w:r>
      <w:r w:rsidR="003629CA">
        <w:rPr>
          <w:rStyle w:val="None"/>
          <w:rFonts w:eastAsia="Arial Unicode MS" w:cs="Arial Unicode MS"/>
          <w:lang w:val="en-US"/>
        </w:rPr>
        <w:t>s</w:t>
      </w:r>
      <w:r w:rsidR="00E402F6">
        <w:rPr>
          <w:rStyle w:val="None"/>
          <w:rFonts w:eastAsia="Arial Unicode MS" w:cs="Arial Unicode MS"/>
          <w:lang w:val="en-US"/>
        </w:rPr>
        <w:t>)</w:t>
      </w:r>
      <w:r w:rsidR="00A6630F">
        <w:rPr>
          <w:rStyle w:val="None"/>
          <w:rFonts w:eastAsia="Arial Unicode MS" w:cs="Arial Unicode MS"/>
          <w:lang w:val="en-US"/>
        </w:rPr>
        <w:t xml:space="preserve"> </w:t>
      </w:r>
      <w:r w:rsidR="003629CA">
        <w:rPr>
          <w:rStyle w:val="None"/>
          <w:rFonts w:eastAsia="Arial Unicode MS" w:cs="Arial Unicode MS"/>
          <w:lang w:val="en-US"/>
        </w:rPr>
        <w:t xml:space="preserve">may </w:t>
      </w:r>
      <w:r w:rsidR="00A6630F">
        <w:rPr>
          <w:rStyle w:val="None"/>
          <w:rFonts w:eastAsia="Arial Unicode MS" w:cs="Arial Unicode MS"/>
          <w:lang w:val="en-US"/>
        </w:rPr>
        <w:t xml:space="preserve">be incorporated into existing bodies.  </w:t>
      </w:r>
    </w:p>
    <w:p w14:paraId="36435331" w14:textId="77777777" w:rsidR="00E91570" w:rsidRDefault="00E91570">
      <w:pPr>
        <w:pStyle w:val="Body"/>
        <w:rPr>
          <w:rStyle w:val="None"/>
          <w:rFonts w:eastAsia="Arial Unicode MS" w:cs="Arial Unicode MS"/>
          <w:lang w:val="en-US"/>
        </w:rPr>
      </w:pPr>
    </w:p>
    <w:p w14:paraId="4BBA368C" w14:textId="377A462C" w:rsidR="00ED18E5" w:rsidRDefault="00A6630F">
      <w:pPr>
        <w:pStyle w:val="Body"/>
        <w:rPr>
          <w:rStyle w:val="None"/>
          <w:rFonts w:eastAsia="Arial Unicode MS" w:cs="Arial Unicode MS"/>
          <w:lang w:val="en-US"/>
        </w:rPr>
      </w:pPr>
      <w:r>
        <w:rPr>
          <w:rStyle w:val="None"/>
          <w:rFonts w:eastAsia="Arial Unicode MS" w:cs="Arial Unicode MS"/>
          <w:lang w:val="en-US"/>
        </w:rPr>
        <w:t xml:space="preserve">If legislation is not developed to implement OPCAT, we consider there must be a formal, public agreement that sets out the </w:t>
      </w:r>
      <w:r w:rsidR="003629CA">
        <w:rPr>
          <w:rStyle w:val="None"/>
          <w:rFonts w:eastAsia="Arial Unicode MS" w:cs="Arial Unicode MS"/>
          <w:lang w:val="en-US"/>
        </w:rPr>
        <w:t>roles, responsibilities and powers of the national coordinating mechanism and the NPMs.</w:t>
      </w:r>
      <w:r w:rsidR="005F29F4">
        <w:rPr>
          <w:rStyle w:val="None"/>
          <w:rFonts w:eastAsia="Arial Unicode MS" w:cs="Arial Unicode MS"/>
          <w:lang w:val="en-US"/>
        </w:rPr>
        <w:t xml:space="preserve"> </w:t>
      </w:r>
      <w:r w:rsidR="00ED18E5">
        <w:rPr>
          <w:rStyle w:val="None"/>
          <w:rFonts w:eastAsia="Arial Unicode MS" w:cs="Arial Unicode MS"/>
          <w:lang w:val="en-US"/>
        </w:rPr>
        <w:t xml:space="preserve"> We support robust powers for the NPMs, including unrestricted access to all prisons</w:t>
      </w:r>
      <w:r w:rsidR="006F1277">
        <w:rPr>
          <w:rStyle w:val="None"/>
          <w:rFonts w:eastAsia="Arial Unicode MS" w:cs="Arial Unicode MS"/>
          <w:lang w:val="en-US"/>
        </w:rPr>
        <w:t>;</w:t>
      </w:r>
      <w:r w:rsidR="00C14C5B">
        <w:rPr>
          <w:rStyle w:val="None"/>
          <w:rFonts w:eastAsia="Arial Unicode MS" w:cs="Arial Unicode MS"/>
          <w:lang w:val="en-US"/>
        </w:rPr>
        <w:t xml:space="preserve"> public reports</w:t>
      </w:r>
      <w:r w:rsidR="00C14C5B">
        <w:rPr>
          <w:rStyle w:val="None"/>
          <w:shd w:val="clear" w:color="auto" w:fill="FFFFFF"/>
        </w:rPr>
        <w:t xml:space="preserve"> of inspections</w:t>
      </w:r>
      <w:r w:rsidR="006F1277">
        <w:rPr>
          <w:rStyle w:val="None"/>
          <w:shd w:val="clear" w:color="auto" w:fill="FFFFFF"/>
        </w:rPr>
        <w:t xml:space="preserve"> and associated systemic changes required; </w:t>
      </w:r>
      <w:r w:rsidR="00C14C5B">
        <w:rPr>
          <w:rStyle w:val="None"/>
          <w:shd w:val="clear" w:color="auto" w:fill="FFFFFF"/>
        </w:rPr>
        <w:t>and</w:t>
      </w:r>
      <w:r w:rsidR="00ED18E5">
        <w:rPr>
          <w:rStyle w:val="None"/>
          <w:rFonts w:eastAsia="Arial Unicode MS" w:cs="Arial Unicode MS"/>
          <w:lang w:val="en-US"/>
        </w:rPr>
        <w:t xml:space="preserve"> </w:t>
      </w:r>
      <w:r w:rsidR="00AB33B9">
        <w:rPr>
          <w:rStyle w:val="None"/>
          <w:rFonts w:eastAsia="Arial Unicode MS" w:cs="Arial Unicode MS"/>
          <w:lang w:val="en-US"/>
        </w:rPr>
        <w:t xml:space="preserve">enforcement powers.  A national agreement is also </w:t>
      </w:r>
      <w:r w:rsidR="00ED18E5">
        <w:rPr>
          <w:rStyle w:val="None"/>
          <w:rFonts w:eastAsia="Arial Unicode MS" w:cs="Arial Unicode MS"/>
          <w:lang w:val="en-US"/>
        </w:rPr>
        <w:t xml:space="preserve">an important safeguard to ensure the independent, consistent and transparent operation of the NPMs in each jurisdiction, including through adequate funding. </w:t>
      </w:r>
    </w:p>
    <w:p w14:paraId="3319246D" w14:textId="77777777" w:rsidR="00ED18E5" w:rsidRDefault="00ED18E5">
      <w:pPr>
        <w:pStyle w:val="Body"/>
        <w:rPr>
          <w:rStyle w:val="None"/>
          <w:rFonts w:eastAsia="Arial Unicode MS" w:cs="Arial Unicode MS"/>
          <w:lang w:val="en-US"/>
        </w:rPr>
      </w:pPr>
    </w:p>
    <w:p w14:paraId="4FDB45E8" w14:textId="1B907400" w:rsidR="00E91570" w:rsidRDefault="005F29F4">
      <w:pPr>
        <w:pStyle w:val="Body"/>
        <w:rPr>
          <w:rStyle w:val="None"/>
          <w:lang w:val="en-US"/>
        </w:rPr>
      </w:pPr>
      <w:r>
        <w:rPr>
          <w:rStyle w:val="None"/>
          <w:rFonts w:eastAsia="Arial Unicode MS" w:cs="Arial Unicode MS"/>
          <w:lang w:val="en-US"/>
        </w:rPr>
        <w:t xml:space="preserve">The </w:t>
      </w:r>
      <w:r w:rsidR="00E74993">
        <w:rPr>
          <w:rStyle w:val="None"/>
          <w:rFonts w:eastAsia="Arial Unicode MS" w:cs="Arial Unicode MS"/>
          <w:lang w:val="en-US"/>
        </w:rPr>
        <w:t>role and involvement of non-government organisations should not be documented</w:t>
      </w:r>
      <w:r w:rsidR="00AB33B9">
        <w:rPr>
          <w:rStyle w:val="None"/>
          <w:rFonts w:eastAsia="Arial Unicode MS" w:cs="Arial Unicode MS"/>
          <w:lang w:val="en-US"/>
        </w:rPr>
        <w:t xml:space="preserve"> or pres</w:t>
      </w:r>
      <w:r w:rsidR="007A43B2">
        <w:rPr>
          <w:rStyle w:val="None"/>
          <w:rFonts w:eastAsia="Arial Unicode MS" w:cs="Arial Unicode MS"/>
          <w:lang w:val="en-US"/>
        </w:rPr>
        <w:t>cribed in a national agreement.</w:t>
      </w:r>
    </w:p>
    <w:p w14:paraId="7B034989" w14:textId="1C1AF63C" w:rsidR="005A3F1B" w:rsidRPr="00DC36E2" w:rsidRDefault="004F3855" w:rsidP="00DC36E2">
      <w:pPr>
        <w:pStyle w:val="Heading2"/>
        <w:rPr>
          <w:rStyle w:val="None"/>
          <w:rFonts w:eastAsia="Arial Unicode MS" w:cs="Arial Unicode MS"/>
          <w:sz w:val="24"/>
          <w:shd w:val="clear" w:color="auto" w:fill="FFFFFF"/>
          <w:lang w:val="en-US"/>
        </w:rPr>
      </w:pPr>
      <w:r w:rsidRPr="00855D20">
        <w:rPr>
          <w:rStyle w:val="None"/>
          <w:rFonts w:eastAsia="Arial Unicode MS" w:cs="Arial Unicode MS"/>
          <w:sz w:val="24"/>
          <w:shd w:val="clear" w:color="auto" w:fill="FFFFFF"/>
          <w:lang w:val="en-US"/>
        </w:rPr>
        <w:t xml:space="preserve">3. </w:t>
      </w:r>
      <w:r w:rsidR="005A3F1B" w:rsidRPr="00855D20">
        <w:rPr>
          <w:rStyle w:val="None"/>
          <w:rFonts w:eastAsia="Arial Unicode MS" w:cs="Arial Unicode MS"/>
          <w:sz w:val="24"/>
          <w:shd w:val="clear" w:color="auto" w:fill="FFFFFF"/>
          <w:lang w:val="en-US"/>
        </w:rPr>
        <w:t>What are the most important or urgent issues that should be taken into account by the NPM?</w:t>
      </w:r>
    </w:p>
    <w:p w14:paraId="68E2D961" w14:textId="5D26D879" w:rsidR="006F1277" w:rsidRDefault="006F1277" w:rsidP="00DC36E2">
      <w:pPr>
        <w:pStyle w:val="Heading3"/>
        <w:rPr>
          <w:rStyle w:val="None"/>
          <w:b w:val="0"/>
          <w:color w:val="auto"/>
          <w:sz w:val="22"/>
          <w:szCs w:val="22"/>
          <w:u w:color="000000"/>
          <w:shd w:val="clear" w:color="auto" w:fill="FFFFFF"/>
        </w:rPr>
      </w:pPr>
      <w:r w:rsidRPr="006F1277">
        <w:rPr>
          <w:rStyle w:val="None"/>
          <w:b w:val="0"/>
          <w:color w:val="auto"/>
          <w:sz w:val="22"/>
          <w:szCs w:val="22"/>
          <w:u w:color="000000"/>
          <w:shd w:val="clear" w:color="auto" w:fill="FFFFFF"/>
        </w:rPr>
        <w:t xml:space="preserve">The majority of women prisoners were primary carers for their children (and sometimes other dependents) prior to imprisonment.  Imprisonment of women has a profound </w:t>
      </w:r>
      <w:r w:rsidR="00AD6EF0">
        <w:rPr>
          <w:rStyle w:val="None"/>
          <w:b w:val="0"/>
          <w:color w:val="auto"/>
          <w:sz w:val="22"/>
          <w:szCs w:val="22"/>
          <w:u w:color="000000"/>
          <w:shd w:val="clear" w:color="auto" w:fill="FFFFFF"/>
        </w:rPr>
        <w:t xml:space="preserve">wider (often multi-generational) </w:t>
      </w:r>
      <w:r>
        <w:rPr>
          <w:rStyle w:val="None"/>
          <w:b w:val="0"/>
          <w:color w:val="auto"/>
          <w:sz w:val="22"/>
          <w:szCs w:val="22"/>
          <w:u w:color="000000"/>
          <w:shd w:val="clear" w:color="auto" w:fill="FFFFFF"/>
        </w:rPr>
        <w:t>e</w:t>
      </w:r>
      <w:r w:rsidRPr="006F1277">
        <w:rPr>
          <w:rStyle w:val="None"/>
          <w:b w:val="0"/>
          <w:color w:val="auto"/>
          <w:sz w:val="22"/>
          <w:szCs w:val="22"/>
          <w:u w:color="000000"/>
          <w:shd w:val="clear" w:color="auto" w:fill="FFFFFF"/>
        </w:rPr>
        <w:t>ffect</w:t>
      </w:r>
      <w:r w:rsidR="00AD6EF0">
        <w:rPr>
          <w:rStyle w:val="None"/>
          <w:b w:val="0"/>
          <w:color w:val="auto"/>
          <w:sz w:val="22"/>
          <w:szCs w:val="22"/>
          <w:u w:color="000000"/>
          <w:shd w:val="clear" w:color="auto" w:fill="FFFFFF"/>
        </w:rPr>
        <w:t>, particularly</w:t>
      </w:r>
      <w:r w:rsidRPr="006F1277">
        <w:rPr>
          <w:rStyle w:val="None"/>
          <w:b w:val="0"/>
          <w:color w:val="auto"/>
          <w:sz w:val="22"/>
          <w:szCs w:val="22"/>
          <w:u w:color="000000"/>
          <w:shd w:val="clear" w:color="auto" w:fill="FFFFFF"/>
        </w:rPr>
        <w:t xml:space="preserve"> on children and families.  </w:t>
      </w:r>
      <w:r w:rsidR="004555B4">
        <w:rPr>
          <w:rStyle w:val="None"/>
          <w:b w:val="0"/>
          <w:color w:val="auto"/>
          <w:sz w:val="22"/>
          <w:szCs w:val="22"/>
          <w:u w:color="000000"/>
          <w:shd w:val="clear" w:color="auto" w:fill="FFFFFF"/>
        </w:rPr>
        <w:t>The massive increase in imprisonment amongst women and girls can be expected to have a long ter</w:t>
      </w:r>
      <w:r w:rsidR="00AD6EF0">
        <w:rPr>
          <w:rStyle w:val="None"/>
          <w:b w:val="0"/>
          <w:color w:val="auto"/>
          <w:sz w:val="22"/>
          <w:szCs w:val="22"/>
          <w:u w:color="000000"/>
          <w:shd w:val="clear" w:color="auto" w:fill="FFFFFF"/>
        </w:rPr>
        <w:t xml:space="preserve">m social impact, particularly since </w:t>
      </w:r>
      <w:r w:rsidR="004555B4">
        <w:rPr>
          <w:rStyle w:val="None"/>
          <w:b w:val="0"/>
          <w:color w:val="auto"/>
          <w:sz w:val="22"/>
          <w:szCs w:val="22"/>
          <w:u w:color="000000"/>
          <w:shd w:val="clear" w:color="auto" w:fill="FFFFFF"/>
        </w:rPr>
        <w:t>women</w:t>
      </w:r>
      <w:r w:rsidR="00AD6EF0">
        <w:rPr>
          <w:rStyle w:val="None"/>
          <w:b w:val="0"/>
          <w:color w:val="auto"/>
          <w:sz w:val="22"/>
          <w:szCs w:val="22"/>
          <w:u w:color="000000"/>
          <w:shd w:val="clear" w:color="auto" w:fill="FFFFFF"/>
        </w:rPr>
        <w:t xml:space="preserve"> generally</w:t>
      </w:r>
      <w:r w:rsidR="004555B4">
        <w:rPr>
          <w:rStyle w:val="None"/>
          <w:b w:val="0"/>
          <w:color w:val="auto"/>
          <w:sz w:val="22"/>
          <w:szCs w:val="22"/>
          <w:u w:color="000000"/>
          <w:shd w:val="clear" w:color="auto" w:fill="FFFFFF"/>
        </w:rPr>
        <w:t xml:space="preserve"> leave prison in worse mental and</w:t>
      </w:r>
      <w:r w:rsidR="00AD6EF0">
        <w:rPr>
          <w:rStyle w:val="None"/>
          <w:b w:val="0"/>
          <w:color w:val="auto"/>
          <w:sz w:val="22"/>
          <w:szCs w:val="22"/>
          <w:u w:color="000000"/>
          <w:shd w:val="clear" w:color="auto" w:fill="FFFFFF"/>
        </w:rPr>
        <w:t>/or</w:t>
      </w:r>
      <w:r w:rsidR="004555B4">
        <w:rPr>
          <w:rStyle w:val="None"/>
          <w:b w:val="0"/>
          <w:color w:val="auto"/>
          <w:sz w:val="22"/>
          <w:szCs w:val="22"/>
          <w:u w:color="000000"/>
          <w:shd w:val="clear" w:color="auto" w:fill="FFFFFF"/>
        </w:rPr>
        <w:t xml:space="preserve"> physical health than when they entere</w:t>
      </w:r>
      <w:r w:rsidR="00AD6EF0">
        <w:rPr>
          <w:rStyle w:val="None"/>
          <w:b w:val="0"/>
          <w:color w:val="auto"/>
          <w:sz w:val="22"/>
          <w:szCs w:val="22"/>
          <w:u w:color="000000"/>
          <w:shd w:val="clear" w:color="auto" w:fill="FFFFFF"/>
        </w:rPr>
        <w:t>d</w:t>
      </w:r>
      <w:r w:rsidR="004555B4">
        <w:rPr>
          <w:rStyle w:val="None"/>
          <w:b w:val="0"/>
          <w:color w:val="auto"/>
          <w:sz w:val="22"/>
          <w:szCs w:val="22"/>
          <w:u w:color="000000"/>
          <w:shd w:val="clear" w:color="auto" w:fill="FFFFFF"/>
        </w:rPr>
        <w:t>.</w:t>
      </w:r>
    </w:p>
    <w:p w14:paraId="1A77F4EA" w14:textId="34050865" w:rsidR="004555B4" w:rsidRPr="004555B4" w:rsidRDefault="004555B4" w:rsidP="004555B4">
      <w:pPr>
        <w:pStyle w:val="Body"/>
        <w:rPr>
          <w:lang w:val="en-US"/>
        </w:rPr>
      </w:pPr>
      <w:r>
        <w:rPr>
          <w:lang w:val="en-US"/>
        </w:rPr>
        <w:t>Sisters Inside conten</w:t>
      </w:r>
      <w:r w:rsidR="00AD6EF0">
        <w:rPr>
          <w:lang w:val="en-US"/>
        </w:rPr>
        <w:t>ds</w:t>
      </w:r>
      <w:r>
        <w:rPr>
          <w:lang w:val="en-US"/>
        </w:rPr>
        <w:t xml:space="preserve"> that some current prison practices are in clear contravention of the CAT (and other UN human rights instruments) and must be addressed as a matter of urgency by the NPMs. </w:t>
      </w:r>
    </w:p>
    <w:p w14:paraId="5016F489" w14:textId="61BA3E72" w:rsidR="002071B1" w:rsidRPr="00AD6EF0" w:rsidRDefault="00AD231A" w:rsidP="00DC36E2">
      <w:pPr>
        <w:pStyle w:val="Heading3"/>
        <w:rPr>
          <w:rStyle w:val="None"/>
          <w:sz w:val="22"/>
          <w:szCs w:val="22"/>
          <w:u w:color="000000"/>
          <w:shd w:val="clear" w:color="auto" w:fill="FFFFFF"/>
        </w:rPr>
      </w:pPr>
      <w:r w:rsidRPr="00AD6EF0">
        <w:rPr>
          <w:rStyle w:val="None"/>
          <w:sz w:val="22"/>
          <w:szCs w:val="22"/>
          <w:u w:color="000000"/>
          <w:shd w:val="clear" w:color="auto" w:fill="FFFFFF"/>
        </w:rPr>
        <w:t>Strip searching</w:t>
      </w:r>
    </w:p>
    <w:p w14:paraId="51651D5C" w14:textId="79D3C1D3" w:rsidR="00DC36E2" w:rsidRDefault="00DC36E2">
      <w:pPr>
        <w:pStyle w:val="NoSpacing"/>
        <w:rPr>
          <w:rStyle w:val="None"/>
          <w:rFonts w:ascii="Helvetica" w:hAnsi="Helvetica"/>
          <w:kern w:val="1"/>
        </w:rPr>
      </w:pPr>
      <w:r>
        <w:rPr>
          <w:rStyle w:val="None"/>
          <w:rFonts w:ascii="Helvetica" w:hAnsi="Helvetica"/>
          <w:kern w:val="1"/>
        </w:rPr>
        <w:t xml:space="preserve">Sisters Inside has </w:t>
      </w:r>
      <w:r w:rsidR="001116E9">
        <w:rPr>
          <w:rStyle w:val="None"/>
          <w:rFonts w:ascii="Helvetica" w:hAnsi="Helvetica"/>
          <w:kern w:val="1"/>
        </w:rPr>
        <w:t>continuously</w:t>
      </w:r>
      <w:r>
        <w:rPr>
          <w:rStyle w:val="None"/>
          <w:rFonts w:ascii="Helvetica" w:hAnsi="Helvetica"/>
          <w:kern w:val="1"/>
        </w:rPr>
        <w:t xml:space="preserve"> advocated to end the practice of strip searching women </w:t>
      </w:r>
      <w:r w:rsidR="00E17319">
        <w:rPr>
          <w:rStyle w:val="None"/>
          <w:rFonts w:ascii="Helvetica" w:hAnsi="Helvetica"/>
          <w:kern w:val="1"/>
        </w:rPr>
        <w:t xml:space="preserve">and girls </w:t>
      </w:r>
      <w:r>
        <w:rPr>
          <w:rStyle w:val="None"/>
          <w:rFonts w:ascii="Helvetica" w:hAnsi="Helvetica"/>
          <w:kern w:val="1"/>
        </w:rPr>
        <w:t xml:space="preserve">in prison. </w:t>
      </w:r>
      <w:r w:rsidR="00E17319">
        <w:rPr>
          <w:rStyle w:val="None"/>
          <w:rFonts w:ascii="Helvetica" w:hAnsi="Helvetica"/>
          <w:kern w:val="1"/>
        </w:rPr>
        <w:t xml:space="preserve"> </w:t>
      </w:r>
      <w:r>
        <w:rPr>
          <w:rStyle w:val="None"/>
          <w:rFonts w:ascii="Helvetica" w:hAnsi="Helvetica"/>
          <w:kern w:val="1"/>
        </w:rPr>
        <w:t xml:space="preserve">We consider strip searching </w:t>
      </w:r>
      <w:r w:rsidR="00E17319">
        <w:rPr>
          <w:rStyle w:val="None"/>
          <w:rFonts w:ascii="Helvetica" w:hAnsi="Helvetica"/>
          <w:kern w:val="1"/>
        </w:rPr>
        <w:t>is</w:t>
      </w:r>
      <w:r>
        <w:rPr>
          <w:rStyle w:val="None"/>
          <w:rFonts w:ascii="Helvetica" w:hAnsi="Helvetica"/>
          <w:kern w:val="1"/>
        </w:rPr>
        <w:t xml:space="preserve"> sexual assault by the State and, as such, cruel, inhuman or degrading treatment.</w:t>
      </w:r>
    </w:p>
    <w:p w14:paraId="52E04D6F" w14:textId="77777777" w:rsidR="00E17319" w:rsidRDefault="00E17319">
      <w:pPr>
        <w:pStyle w:val="NoSpacing"/>
        <w:rPr>
          <w:rStyle w:val="None"/>
          <w:rFonts w:ascii="Helvetica" w:hAnsi="Helvetica"/>
          <w:kern w:val="1"/>
        </w:rPr>
      </w:pPr>
    </w:p>
    <w:p w14:paraId="162DEADA" w14:textId="77777777" w:rsidR="00684CB5" w:rsidRDefault="00E17319">
      <w:pPr>
        <w:pStyle w:val="NoSpacing"/>
        <w:rPr>
          <w:rFonts w:ascii="Helvetica" w:hAnsi="Helvetica"/>
          <w:kern w:val="1"/>
        </w:rPr>
      </w:pPr>
      <w:r>
        <w:rPr>
          <w:rStyle w:val="None"/>
          <w:rFonts w:ascii="Helvetica" w:hAnsi="Helvetica"/>
          <w:kern w:val="1"/>
        </w:rPr>
        <w:t xml:space="preserve">Almost all women in prison are survivors of sexual assault, and a majority of women in prison have also experienced child sexual abuse. </w:t>
      </w:r>
      <w:r w:rsidR="00DC13E2">
        <w:rPr>
          <w:rStyle w:val="None"/>
          <w:rFonts w:ascii="Helvetica" w:hAnsi="Helvetica"/>
          <w:kern w:val="1"/>
        </w:rPr>
        <w:t xml:space="preserve"> </w:t>
      </w:r>
      <w:r w:rsidR="00DC13E2" w:rsidRPr="00DC13E2">
        <w:rPr>
          <w:rFonts w:ascii="Helvetica" w:hAnsi="Helvetica"/>
          <w:kern w:val="1"/>
        </w:rPr>
        <w:t>It has been widely rec</w:t>
      </w:r>
      <w:r w:rsidR="00DC13E2">
        <w:rPr>
          <w:rFonts w:ascii="Helvetica" w:hAnsi="Helvetica"/>
          <w:kern w:val="1"/>
        </w:rPr>
        <w:t>ognised that strip searches are likely to re-traumatise women and girls, exacerbating existing trauma and as</w:t>
      </w:r>
      <w:r w:rsidR="0070732A">
        <w:rPr>
          <w:rFonts w:ascii="Helvetica" w:hAnsi="Helvetica"/>
          <w:kern w:val="1"/>
        </w:rPr>
        <w:t xml:space="preserve">sociated mental health concerns.  </w:t>
      </w:r>
    </w:p>
    <w:p w14:paraId="1BC93F24" w14:textId="77777777" w:rsidR="00684CB5" w:rsidRDefault="00684CB5">
      <w:pPr>
        <w:pStyle w:val="NoSpacing"/>
        <w:rPr>
          <w:rFonts w:ascii="Helvetica" w:hAnsi="Helvetica"/>
          <w:kern w:val="1"/>
        </w:rPr>
      </w:pPr>
    </w:p>
    <w:p w14:paraId="211E70F5" w14:textId="77777777" w:rsidR="0023343C" w:rsidRDefault="003525F6">
      <w:pPr>
        <w:pStyle w:val="NoSpacing"/>
        <w:rPr>
          <w:rFonts w:ascii="Helvetica" w:hAnsi="Helvetica"/>
          <w:kern w:val="1"/>
        </w:rPr>
      </w:pPr>
      <w:r>
        <w:rPr>
          <w:rFonts w:ascii="Helvetica" w:hAnsi="Helvetica"/>
          <w:kern w:val="1"/>
        </w:rPr>
        <w:lastRenderedPageBreak/>
        <w:t>The main justification for strip searches is to prevent illicit drugs and other prohibited items from entering prisons</w:t>
      </w:r>
      <w:r w:rsidR="008F2158">
        <w:rPr>
          <w:rStyle w:val="FootnoteReference"/>
          <w:rFonts w:ascii="Helvetica" w:hAnsi="Helvetica"/>
          <w:kern w:val="1"/>
        </w:rPr>
        <w:footnoteReference w:id="5"/>
      </w:r>
      <w:r>
        <w:rPr>
          <w:rFonts w:ascii="Helvetica" w:hAnsi="Helvetica"/>
          <w:kern w:val="1"/>
        </w:rPr>
        <w:t>.</w:t>
      </w:r>
      <w:r w:rsidR="0023343C">
        <w:rPr>
          <w:rFonts w:ascii="Helvetica" w:hAnsi="Helvetica"/>
          <w:kern w:val="1"/>
        </w:rPr>
        <w:t xml:space="preserve">  </w:t>
      </w:r>
      <w:r>
        <w:rPr>
          <w:rFonts w:ascii="Helvetica" w:hAnsi="Helvetica"/>
          <w:kern w:val="1"/>
        </w:rPr>
        <w:t xml:space="preserve">In Queensland, women are routinely strip searched after contact visits with their children, family members and loved ones, and after returning from court.  </w:t>
      </w:r>
    </w:p>
    <w:p w14:paraId="11F1612E" w14:textId="77777777" w:rsidR="001470AB" w:rsidRDefault="001470AB">
      <w:pPr>
        <w:pStyle w:val="NoSpacing"/>
        <w:rPr>
          <w:rFonts w:ascii="Helvetica" w:hAnsi="Helvetica"/>
          <w:kern w:val="1"/>
        </w:rPr>
      </w:pPr>
    </w:p>
    <w:p w14:paraId="60366F07" w14:textId="77F79E2A" w:rsidR="00692045" w:rsidRPr="00FE40F3" w:rsidRDefault="00692045">
      <w:pPr>
        <w:pStyle w:val="NoSpacing"/>
        <w:rPr>
          <w:rFonts w:ascii="Helvetica" w:hAnsi="Helvetica"/>
          <w:kern w:val="1"/>
          <w:lang w:val="en-AU"/>
        </w:rPr>
      </w:pPr>
      <w:r>
        <w:rPr>
          <w:rFonts w:ascii="Helvetica" w:hAnsi="Helvetica"/>
          <w:kern w:val="1"/>
          <w:lang w:val="en-AU"/>
        </w:rPr>
        <w:t>Sisters Inside recently requested records regarding strip searches for adult women’s prisons and youth detention centres between 2014 and 2016</w:t>
      </w:r>
      <w:r w:rsidR="00C44FD8">
        <w:rPr>
          <w:rStyle w:val="FootnoteReference"/>
          <w:rFonts w:ascii="Helvetica" w:hAnsi="Helvetica"/>
          <w:kern w:val="1"/>
          <w:lang w:val="en-AU"/>
        </w:rPr>
        <w:footnoteReference w:id="6"/>
      </w:r>
      <w:r>
        <w:rPr>
          <w:rFonts w:ascii="Helvetica" w:hAnsi="Helvetica"/>
          <w:kern w:val="1"/>
          <w:lang w:val="en-AU"/>
        </w:rPr>
        <w:t xml:space="preserve">.  </w:t>
      </w:r>
      <w:r w:rsidRPr="00C97551">
        <w:rPr>
          <w:rFonts w:ascii="Helvetica" w:hAnsi="Helvetica"/>
          <w:kern w:val="1"/>
          <w:lang w:val="en-AU"/>
        </w:rPr>
        <w:t xml:space="preserve">In </w:t>
      </w:r>
      <w:r w:rsidR="000D65C5">
        <w:rPr>
          <w:rFonts w:ascii="Helvetica" w:hAnsi="Helvetica"/>
          <w:kern w:val="1"/>
          <w:lang w:val="en-AU"/>
        </w:rPr>
        <w:t xml:space="preserve">2016, women </w:t>
      </w:r>
      <w:r>
        <w:rPr>
          <w:rFonts w:ascii="Helvetica" w:hAnsi="Helvetica"/>
          <w:kern w:val="1"/>
          <w:lang w:val="en-AU"/>
        </w:rPr>
        <w:t xml:space="preserve">were strip searched </w:t>
      </w:r>
      <w:r w:rsidR="00710315">
        <w:rPr>
          <w:rFonts w:ascii="Helvetica" w:hAnsi="Helvetica"/>
          <w:kern w:val="1"/>
          <w:lang w:val="en-AU"/>
        </w:rPr>
        <w:t xml:space="preserve">a total of </w:t>
      </w:r>
      <w:r w:rsidRPr="000D65C5">
        <w:rPr>
          <w:rFonts w:ascii="Helvetica" w:hAnsi="Helvetica"/>
          <w:kern w:val="1"/>
          <w:lang w:val="en-AU"/>
        </w:rPr>
        <w:t xml:space="preserve">12,170 </w:t>
      </w:r>
      <w:r w:rsidR="000D65C5">
        <w:rPr>
          <w:rFonts w:ascii="Helvetica" w:hAnsi="Helvetica"/>
          <w:kern w:val="1"/>
          <w:lang w:val="en-AU"/>
        </w:rPr>
        <w:t>times at Queensland’s largest (and most overcrowded) women’s prison, Brisbane Women’s Correctional Centre</w:t>
      </w:r>
      <w:r w:rsidR="00FE40F3">
        <w:rPr>
          <w:rFonts w:ascii="Helvetica" w:hAnsi="Helvetica"/>
          <w:kern w:val="1"/>
          <w:lang w:val="en-AU"/>
        </w:rPr>
        <w:t xml:space="preserve"> (</w:t>
      </w:r>
      <w:r w:rsidR="00FE40F3" w:rsidRPr="00FE40F3">
        <w:rPr>
          <w:rFonts w:ascii="Helvetica" w:hAnsi="Helvetica"/>
          <w:b/>
          <w:kern w:val="1"/>
          <w:lang w:val="en-AU"/>
        </w:rPr>
        <w:t>BWCC</w:t>
      </w:r>
      <w:r w:rsidR="00FE40F3">
        <w:rPr>
          <w:rFonts w:ascii="Helvetica" w:hAnsi="Helvetica"/>
          <w:kern w:val="1"/>
          <w:lang w:val="en-AU"/>
        </w:rPr>
        <w:t>)</w:t>
      </w:r>
      <w:r w:rsidR="000D65C5">
        <w:rPr>
          <w:rFonts w:ascii="Helvetica" w:hAnsi="Helvetica"/>
          <w:kern w:val="1"/>
          <w:lang w:val="en-AU"/>
        </w:rPr>
        <w:t xml:space="preserve">.  </w:t>
      </w:r>
      <w:r w:rsidRPr="00C97551">
        <w:rPr>
          <w:rFonts w:ascii="Helvetica" w:hAnsi="Helvetica"/>
          <w:kern w:val="1"/>
          <w:lang w:val="en-AU"/>
        </w:rPr>
        <w:t xml:space="preserve">Women </w:t>
      </w:r>
      <w:r w:rsidR="00FE40F3">
        <w:rPr>
          <w:rFonts w:ascii="Helvetica" w:hAnsi="Helvetica"/>
          <w:kern w:val="1"/>
          <w:lang w:val="en-AU"/>
        </w:rPr>
        <w:t xml:space="preserve">at BWCC </w:t>
      </w:r>
      <w:r w:rsidRPr="00C97551">
        <w:rPr>
          <w:rFonts w:ascii="Helvetica" w:hAnsi="Helvetica"/>
          <w:kern w:val="1"/>
          <w:lang w:val="en-AU"/>
        </w:rPr>
        <w:t xml:space="preserve">were </w:t>
      </w:r>
      <w:r>
        <w:rPr>
          <w:rFonts w:ascii="Helvetica" w:hAnsi="Helvetica"/>
          <w:kern w:val="1"/>
          <w:lang w:val="en-AU"/>
        </w:rPr>
        <w:t>strip searched</w:t>
      </w:r>
      <w:r w:rsidRPr="00C97551">
        <w:rPr>
          <w:rFonts w:ascii="Helvetica" w:hAnsi="Helvetica"/>
          <w:kern w:val="1"/>
          <w:lang w:val="en-AU"/>
        </w:rPr>
        <w:t xml:space="preserve"> 3,376 times after visits. </w:t>
      </w:r>
      <w:r w:rsidR="000D65C5">
        <w:rPr>
          <w:rFonts w:ascii="Helvetica" w:hAnsi="Helvetica"/>
          <w:kern w:val="1"/>
          <w:lang w:val="en-AU"/>
        </w:rPr>
        <w:t xml:space="preserve"> </w:t>
      </w:r>
      <w:r w:rsidRPr="00C97551">
        <w:rPr>
          <w:rFonts w:ascii="Helvetica" w:hAnsi="Helvetica"/>
          <w:kern w:val="1"/>
          <w:lang w:val="en-AU"/>
        </w:rPr>
        <w:t>The only contraband found after visits was three cotton buds and a non-prison issued singlet.</w:t>
      </w:r>
      <w:r>
        <w:rPr>
          <w:rFonts w:ascii="Helvetica" w:hAnsi="Helvetica"/>
          <w:kern w:val="1"/>
          <w:lang w:val="en-AU"/>
        </w:rPr>
        <w:t xml:space="preserve"> </w:t>
      </w:r>
      <w:r w:rsidR="00FE40F3">
        <w:rPr>
          <w:rFonts w:ascii="Helvetica" w:hAnsi="Helvetica"/>
          <w:kern w:val="1"/>
          <w:lang w:val="en-AU"/>
        </w:rPr>
        <w:t xml:space="preserve"> C</w:t>
      </w:r>
      <w:r w:rsidR="00BA6723">
        <w:rPr>
          <w:rFonts w:ascii="Helvetica" w:hAnsi="Helvetica"/>
          <w:kern w:val="1"/>
          <w:lang w:val="en-AU"/>
        </w:rPr>
        <w:t xml:space="preserve">ontraband </w:t>
      </w:r>
      <w:r w:rsidR="00FE40F3">
        <w:rPr>
          <w:rFonts w:ascii="Helvetica" w:hAnsi="Helvetica"/>
          <w:kern w:val="1"/>
          <w:lang w:val="en-AU"/>
        </w:rPr>
        <w:t>was also rarely detected upon reception – there were 5,090 reception strip searches at BWCC in 2016 and the only recorded contraband was: 1 x mobile phone, 1 x SIM card, lighter, approx. 54 tablets, 1 x Seroquel tablet and a lip piercing (all found separately).</w:t>
      </w:r>
      <w:r w:rsidR="004555B4">
        <w:rPr>
          <w:rFonts w:ascii="Helvetica" w:hAnsi="Helvetica"/>
          <w:kern w:val="1"/>
          <w:lang w:val="en-AU"/>
        </w:rPr>
        <w:t xml:space="preserve">  Whilst the evidence indicates that drugs and other illicit contraband regularly enter women’s prisons, these records suggest that strip searches are completely ineffective as a prevention mechanism.  </w:t>
      </w:r>
      <w:r w:rsidR="00FE40F3">
        <w:rPr>
          <w:rFonts w:ascii="Helvetica" w:hAnsi="Helvetica"/>
          <w:kern w:val="1"/>
          <w:lang w:val="en-AU"/>
        </w:rPr>
        <w:t xml:space="preserve"> </w:t>
      </w:r>
      <w:r w:rsidR="00BA6723">
        <w:rPr>
          <w:rFonts w:ascii="Helvetica" w:hAnsi="Helvetica"/>
          <w:kern w:val="1"/>
          <w:lang w:val="en-AU"/>
        </w:rPr>
        <w:t xml:space="preserve"> </w:t>
      </w:r>
    </w:p>
    <w:p w14:paraId="234E48E5" w14:textId="77777777" w:rsidR="00692045" w:rsidRDefault="00692045">
      <w:pPr>
        <w:pStyle w:val="NoSpacing"/>
        <w:rPr>
          <w:rFonts w:ascii="Helvetica" w:hAnsi="Helvetica"/>
          <w:kern w:val="1"/>
        </w:rPr>
      </w:pPr>
    </w:p>
    <w:p w14:paraId="54792BA8" w14:textId="717BAB80" w:rsidR="0070732A" w:rsidRDefault="000D65C5">
      <w:pPr>
        <w:pStyle w:val="NoSpacing"/>
        <w:rPr>
          <w:rFonts w:ascii="Helvetica" w:hAnsi="Helvetica"/>
          <w:kern w:val="1"/>
        </w:rPr>
      </w:pPr>
      <w:r>
        <w:rPr>
          <w:rFonts w:ascii="Helvetica" w:hAnsi="Helvetica"/>
          <w:kern w:val="1"/>
        </w:rPr>
        <w:t>In</w:t>
      </w:r>
      <w:r w:rsidR="003525F6">
        <w:rPr>
          <w:rFonts w:ascii="Helvetica" w:hAnsi="Helvetica"/>
          <w:kern w:val="1"/>
        </w:rPr>
        <w:t xml:space="preserve"> </w:t>
      </w:r>
      <w:r w:rsidR="0070732A">
        <w:rPr>
          <w:rFonts w:ascii="Helvetica" w:hAnsi="Helvetica"/>
          <w:kern w:val="1"/>
        </w:rPr>
        <w:t xml:space="preserve">its 2006 report on Women in Prison, the Anti-Discrimination of Queensland </w:t>
      </w:r>
      <w:r w:rsidR="003525F6">
        <w:rPr>
          <w:rFonts w:ascii="Helvetica" w:hAnsi="Helvetica"/>
          <w:kern w:val="1"/>
        </w:rPr>
        <w:t>reported that a number of women in prison elected not to have contact visits with their children due to their strong objections to being strip searched</w:t>
      </w:r>
      <w:r w:rsidR="003525F6">
        <w:rPr>
          <w:rStyle w:val="FootnoteReference"/>
          <w:rFonts w:ascii="Helvetica" w:hAnsi="Helvetica"/>
          <w:kern w:val="1"/>
        </w:rPr>
        <w:footnoteReference w:id="7"/>
      </w:r>
      <w:r w:rsidR="003525F6">
        <w:rPr>
          <w:rFonts w:ascii="Helvetica" w:hAnsi="Helvetica"/>
          <w:kern w:val="1"/>
        </w:rPr>
        <w:t>.</w:t>
      </w:r>
      <w:r w:rsidR="001470AB">
        <w:rPr>
          <w:rFonts w:ascii="Helvetica" w:hAnsi="Helvetica"/>
          <w:kern w:val="1"/>
        </w:rPr>
        <w:t xml:space="preserve">  More recently, i</w:t>
      </w:r>
      <w:r w:rsidR="00684CB5">
        <w:rPr>
          <w:rFonts w:ascii="Helvetica" w:hAnsi="Helvetica"/>
          <w:kern w:val="1"/>
        </w:rPr>
        <w:t xml:space="preserve">n 2014, the Queensland Ombudsman found that the strip searching practices of highly vulnerable women </w:t>
      </w:r>
      <w:r w:rsidR="006470CB">
        <w:rPr>
          <w:rFonts w:ascii="Helvetica" w:hAnsi="Helvetica"/>
          <w:kern w:val="1"/>
        </w:rPr>
        <w:t>receiving</w:t>
      </w:r>
      <w:r w:rsidR="00F07018">
        <w:rPr>
          <w:rFonts w:ascii="Helvetica" w:hAnsi="Helvetica"/>
          <w:kern w:val="1"/>
        </w:rPr>
        <w:t xml:space="preserve"> S8 medication</w:t>
      </w:r>
      <w:r w:rsidR="00684CB5">
        <w:rPr>
          <w:rFonts w:ascii="Helvetica" w:hAnsi="Helvetica"/>
          <w:kern w:val="1"/>
        </w:rPr>
        <w:t xml:space="preserve"> at Townsville Women’s Correctional Centre</w:t>
      </w:r>
      <w:r w:rsidR="00AD6EF0">
        <w:rPr>
          <w:rFonts w:ascii="Helvetica" w:hAnsi="Helvetica"/>
          <w:kern w:val="1"/>
        </w:rPr>
        <w:t xml:space="preserve"> (</w:t>
      </w:r>
      <w:r w:rsidR="00AD6EF0" w:rsidRPr="00AD6EF0">
        <w:rPr>
          <w:rFonts w:ascii="Helvetica" w:hAnsi="Helvetica"/>
          <w:b/>
          <w:kern w:val="1"/>
        </w:rPr>
        <w:t>TWCC</w:t>
      </w:r>
      <w:r w:rsidR="00AD6EF0">
        <w:rPr>
          <w:rFonts w:ascii="Helvetica" w:hAnsi="Helvetica"/>
          <w:kern w:val="1"/>
        </w:rPr>
        <w:t>)</w:t>
      </w:r>
      <w:r w:rsidR="00684CB5">
        <w:rPr>
          <w:rFonts w:ascii="Helvetica" w:hAnsi="Helvetica"/>
          <w:kern w:val="1"/>
        </w:rPr>
        <w:t xml:space="preserve"> was </w:t>
      </w:r>
      <w:r w:rsidR="006470CB">
        <w:rPr>
          <w:rFonts w:ascii="Helvetica" w:hAnsi="Helvetica"/>
          <w:kern w:val="1"/>
        </w:rPr>
        <w:t>unlawful and unreasonable</w:t>
      </w:r>
      <w:r w:rsidR="006470CB">
        <w:rPr>
          <w:rStyle w:val="FootnoteReference"/>
          <w:rFonts w:ascii="Helvetica" w:hAnsi="Helvetica"/>
          <w:kern w:val="1"/>
        </w:rPr>
        <w:footnoteReference w:id="8"/>
      </w:r>
      <w:r w:rsidR="006470CB">
        <w:rPr>
          <w:rFonts w:ascii="Helvetica" w:hAnsi="Helvetica"/>
          <w:kern w:val="1"/>
        </w:rPr>
        <w:t>.</w:t>
      </w:r>
    </w:p>
    <w:p w14:paraId="7F97B8BB" w14:textId="77777777" w:rsidR="00684CB5" w:rsidRDefault="00684CB5">
      <w:pPr>
        <w:pStyle w:val="NoSpacing"/>
        <w:rPr>
          <w:rFonts w:ascii="Helvetica" w:hAnsi="Helvetica"/>
          <w:kern w:val="1"/>
        </w:rPr>
      </w:pPr>
    </w:p>
    <w:p w14:paraId="26D75B36" w14:textId="407E551E" w:rsidR="00692045" w:rsidRDefault="00692045" w:rsidP="00645C2C">
      <w:pPr>
        <w:pStyle w:val="NoSpacing"/>
        <w:rPr>
          <w:rFonts w:ascii="Helvetica" w:hAnsi="Helvetica"/>
          <w:kern w:val="1"/>
        </w:rPr>
      </w:pPr>
      <w:r>
        <w:rPr>
          <w:rFonts w:ascii="Helvetica" w:hAnsi="Helvetica"/>
          <w:kern w:val="1"/>
        </w:rPr>
        <w:t>There is evidence from a</w:t>
      </w:r>
      <w:r w:rsidR="00645C2C">
        <w:rPr>
          <w:rFonts w:ascii="Helvetica" w:hAnsi="Helvetica"/>
          <w:kern w:val="1"/>
        </w:rPr>
        <w:t xml:space="preserve"> 2002</w:t>
      </w:r>
      <w:r>
        <w:rPr>
          <w:rFonts w:ascii="Helvetica" w:hAnsi="Helvetica"/>
          <w:kern w:val="1"/>
        </w:rPr>
        <w:t xml:space="preserve"> trial in Victorian prisons</w:t>
      </w:r>
      <w:r w:rsidR="00645C2C">
        <w:rPr>
          <w:rFonts w:ascii="Helvetica" w:hAnsi="Helvetica"/>
          <w:kern w:val="1"/>
        </w:rPr>
        <w:t>, put in place after sustained advocacy by prison activists,</w:t>
      </w:r>
      <w:r>
        <w:rPr>
          <w:rFonts w:ascii="Helvetica" w:hAnsi="Helvetica"/>
          <w:kern w:val="1"/>
        </w:rPr>
        <w:t xml:space="preserve"> that</w:t>
      </w:r>
      <w:r w:rsidR="00645C2C">
        <w:rPr>
          <w:rFonts w:ascii="Helvetica" w:hAnsi="Helvetica"/>
          <w:kern w:val="1"/>
        </w:rPr>
        <w:t xml:space="preserve"> reducing the number of strip searches leads to a reduction in women using drugs in prison (inferred from a reduction in urine positives).  Additionally, the Victorian trial found there was a reduction in ‘incidents’ in the prison – staff assaults, prisoner assaults and self-harm incidents – and women who were involved in ‘incidents’ generally had significant mental health issues.  The level of contraband seized remained unchanged.</w:t>
      </w:r>
      <w:r w:rsidR="00791E06">
        <w:rPr>
          <w:rStyle w:val="FootnoteReference"/>
          <w:rFonts w:ascii="Helvetica" w:hAnsi="Helvetica"/>
          <w:kern w:val="1"/>
        </w:rPr>
        <w:footnoteReference w:id="9"/>
      </w:r>
    </w:p>
    <w:p w14:paraId="6AEB920B" w14:textId="77777777" w:rsidR="00692045" w:rsidRDefault="00692045">
      <w:pPr>
        <w:pStyle w:val="NoSpacing"/>
        <w:rPr>
          <w:rFonts w:ascii="Helvetica" w:hAnsi="Helvetica"/>
          <w:kern w:val="1"/>
        </w:rPr>
      </w:pPr>
    </w:p>
    <w:p w14:paraId="545CC7F4" w14:textId="3657B63E" w:rsidR="00684CB5" w:rsidRDefault="00112997">
      <w:pPr>
        <w:pStyle w:val="NoSpacing"/>
        <w:rPr>
          <w:rFonts w:ascii="Helvetica" w:hAnsi="Helvetica"/>
          <w:kern w:val="1"/>
        </w:rPr>
      </w:pPr>
      <w:r>
        <w:rPr>
          <w:rFonts w:ascii="Helvetica" w:hAnsi="Helvetica"/>
          <w:kern w:val="1"/>
        </w:rPr>
        <w:t>Strip searching is an outdated, ineffective and degrading practice.  It should be a priority for the NPMs to end this practice in Australia.</w:t>
      </w:r>
    </w:p>
    <w:p w14:paraId="23B7FBC1" w14:textId="4A54A32B" w:rsidR="00105ED7" w:rsidRPr="00AD6EF0" w:rsidRDefault="004555B4" w:rsidP="00DC36E2">
      <w:pPr>
        <w:pStyle w:val="Heading3"/>
        <w:rPr>
          <w:rStyle w:val="None"/>
          <w:sz w:val="22"/>
          <w:szCs w:val="22"/>
          <w:u w:color="000000"/>
          <w:shd w:val="clear" w:color="auto" w:fill="FFFFFF"/>
        </w:rPr>
      </w:pPr>
      <w:r w:rsidRPr="00AD6EF0">
        <w:rPr>
          <w:rStyle w:val="None"/>
          <w:sz w:val="22"/>
          <w:szCs w:val="22"/>
          <w:u w:color="000000"/>
          <w:shd w:val="clear" w:color="auto" w:fill="FFFFFF"/>
        </w:rPr>
        <w:t>Prison overcrowding &amp; associated human rights breaches</w:t>
      </w:r>
    </w:p>
    <w:p w14:paraId="0515E306" w14:textId="4C283B35" w:rsidR="0058143E" w:rsidRPr="0058143E" w:rsidRDefault="0058143E" w:rsidP="0058143E">
      <w:pPr>
        <w:pStyle w:val="NoSpacing"/>
        <w:rPr>
          <w:rFonts w:ascii="Helvetica" w:hAnsi="Helvetica"/>
          <w:kern w:val="1"/>
        </w:rPr>
      </w:pPr>
      <w:r w:rsidRPr="0058143E">
        <w:rPr>
          <w:rFonts w:ascii="Helvetica" w:hAnsi="Helvetica"/>
          <w:kern w:val="1"/>
        </w:rPr>
        <w:t>Most Australian prisons are overcrowded or operate very close to capacity.  In 2015-16, average prison utilisation across Australia was 99.4% in open prisons and 115.9% for secure prisons</w:t>
      </w:r>
      <w:r w:rsidRPr="0058143E">
        <w:rPr>
          <w:rFonts w:ascii="Helvetica" w:hAnsi="Helvetica"/>
          <w:kern w:val="1"/>
          <w:vertAlign w:val="superscript"/>
        </w:rPr>
        <w:footnoteReference w:id="10"/>
      </w:r>
      <w:r w:rsidRPr="0058143E">
        <w:rPr>
          <w:rFonts w:ascii="Helvetica" w:hAnsi="Helvetica"/>
          <w:kern w:val="1"/>
        </w:rPr>
        <w:t>.</w:t>
      </w:r>
    </w:p>
    <w:p w14:paraId="33B307D1" w14:textId="77777777" w:rsidR="0058143E" w:rsidRPr="0058143E" w:rsidRDefault="0058143E" w:rsidP="0058143E">
      <w:pPr>
        <w:pStyle w:val="NoSpacing"/>
        <w:rPr>
          <w:rFonts w:ascii="Helvetica" w:hAnsi="Helvetica"/>
          <w:kern w:val="1"/>
        </w:rPr>
      </w:pPr>
    </w:p>
    <w:p w14:paraId="4999CD8A" w14:textId="77777777" w:rsidR="0058143E" w:rsidRDefault="0058143E" w:rsidP="0058143E">
      <w:pPr>
        <w:pStyle w:val="NoSpacing"/>
        <w:rPr>
          <w:rStyle w:val="None"/>
          <w:rFonts w:ascii="Helvetica" w:hAnsi="Helvetica"/>
          <w:kern w:val="1"/>
        </w:rPr>
      </w:pPr>
      <w:r>
        <w:rPr>
          <w:rStyle w:val="None"/>
          <w:rFonts w:ascii="Helvetica" w:hAnsi="Helvetica"/>
          <w:kern w:val="1"/>
        </w:rPr>
        <w:t>In September 2016, the Queensland Ombudsman released a report on overcrowding at BWCC, which was tabled in the Queensland Parliament</w:t>
      </w:r>
      <w:r>
        <w:rPr>
          <w:rStyle w:val="FootnoteReference"/>
          <w:rFonts w:ascii="Helvetica" w:hAnsi="Helvetica"/>
          <w:kern w:val="1"/>
        </w:rPr>
        <w:footnoteReference w:id="11"/>
      </w:r>
      <w:r>
        <w:rPr>
          <w:rStyle w:val="None"/>
          <w:rFonts w:ascii="Helvetica" w:hAnsi="Helvetica"/>
          <w:kern w:val="1"/>
        </w:rPr>
        <w:t xml:space="preserve">.  The Queensland Ombudsman found that BWCC is the most overcrowded prison in the State.  </w:t>
      </w:r>
    </w:p>
    <w:p w14:paraId="019BD9B0" w14:textId="77777777" w:rsidR="0058143E" w:rsidRPr="0058143E" w:rsidRDefault="0058143E" w:rsidP="0058143E">
      <w:pPr>
        <w:pStyle w:val="NoSpacing"/>
        <w:rPr>
          <w:rFonts w:ascii="Helvetica" w:hAnsi="Helvetica"/>
          <w:kern w:val="1"/>
        </w:rPr>
      </w:pPr>
    </w:p>
    <w:p w14:paraId="2C048B27" w14:textId="6D710F99" w:rsidR="004555B4" w:rsidRDefault="0058143E" w:rsidP="0058143E">
      <w:pPr>
        <w:pStyle w:val="NoSpacing"/>
        <w:rPr>
          <w:rFonts w:ascii="Helvetica" w:hAnsi="Helvetica"/>
          <w:kern w:val="1"/>
        </w:rPr>
      </w:pPr>
      <w:r w:rsidRPr="0058143E">
        <w:rPr>
          <w:rFonts w:ascii="Helvetica" w:hAnsi="Helvetica"/>
          <w:kern w:val="1"/>
        </w:rPr>
        <w:lastRenderedPageBreak/>
        <w:t>Queensland Corrective Services data from 10 March 2017 shows that both of the State’s secure prisons for women are severely overcrowded</w:t>
      </w:r>
      <w:r w:rsidRPr="0058143E">
        <w:rPr>
          <w:rFonts w:ascii="Helvetica" w:hAnsi="Helvetica"/>
          <w:kern w:val="1"/>
          <w:vertAlign w:val="superscript"/>
        </w:rPr>
        <w:footnoteReference w:id="12"/>
      </w:r>
      <w:r w:rsidRPr="0058143E">
        <w:rPr>
          <w:rFonts w:ascii="Helvetica" w:hAnsi="Helvetica"/>
          <w:kern w:val="1"/>
        </w:rPr>
        <w:t xml:space="preserve">.  </w:t>
      </w:r>
      <w:r>
        <w:rPr>
          <w:rFonts w:ascii="Helvetica" w:hAnsi="Helvetica"/>
          <w:kern w:val="1"/>
        </w:rPr>
        <w:t>BWCC</w:t>
      </w:r>
      <w:r w:rsidRPr="0058143E">
        <w:rPr>
          <w:rFonts w:ascii="Helvetica" w:hAnsi="Helvetica"/>
          <w:kern w:val="1"/>
        </w:rPr>
        <w:t xml:space="preserve"> in South-East Queensland has a built capacity of 267 women and </w:t>
      </w:r>
      <w:r>
        <w:rPr>
          <w:rFonts w:ascii="Helvetica" w:hAnsi="Helvetica"/>
          <w:kern w:val="1"/>
        </w:rPr>
        <w:t>at that date accommodated</w:t>
      </w:r>
      <w:r w:rsidRPr="0058143E">
        <w:rPr>
          <w:rFonts w:ascii="Helvetica" w:hAnsi="Helvetica"/>
          <w:kern w:val="1"/>
        </w:rPr>
        <w:t xml:space="preserve"> 396 women.  </w:t>
      </w:r>
      <w:r w:rsidR="00AD6EF0">
        <w:rPr>
          <w:rFonts w:ascii="Helvetica" w:hAnsi="Helvetica"/>
          <w:kern w:val="1"/>
        </w:rPr>
        <w:t>TWCC</w:t>
      </w:r>
      <w:r w:rsidR="009A32F7">
        <w:rPr>
          <w:rFonts w:ascii="Helvetica" w:hAnsi="Helvetica"/>
          <w:kern w:val="1"/>
        </w:rPr>
        <w:t xml:space="preserve"> in N</w:t>
      </w:r>
      <w:r w:rsidRPr="0058143E">
        <w:rPr>
          <w:rFonts w:ascii="Helvetica" w:hAnsi="Helvetica"/>
          <w:kern w:val="1"/>
        </w:rPr>
        <w:t>orth Queensland has a built capacity of 154 women and</w:t>
      </w:r>
      <w:r>
        <w:rPr>
          <w:rFonts w:ascii="Helvetica" w:hAnsi="Helvetica"/>
          <w:kern w:val="1"/>
        </w:rPr>
        <w:t xml:space="preserve"> at that date</w:t>
      </w:r>
      <w:r w:rsidRPr="0058143E">
        <w:rPr>
          <w:rFonts w:ascii="Helvetica" w:hAnsi="Helvetica"/>
          <w:kern w:val="1"/>
        </w:rPr>
        <w:t xml:space="preserve"> </w:t>
      </w:r>
      <w:r>
        <w:rPr>
          <w:rFonts w:ascii="Helvetica" w:hAnsi="Helvetica"/>
          <w:kern w:val="1"/>
        </w:rPr>
        <w:t>accommodated</w:t>
      </w:r>
      <w:r w:rsidRPr="0058143E">
        <w:rPr>
          <w:rFonts w:ascii="Helvetica" w:hAnsi="Helvetica"/>
          <w:kern w:val="1"/>
        </w:rPr>
        <w:t xml:space="preserve"> 195 women.  </w:t>
      </w:r>
      <w:r>
        <w:rPr>
          <w:rFonts w:ascii="Helvetica" w:hAnsi="Helvetica"/>
          <w:kern w:val="1"/>
        </w:rPr>
        <w:t>BWCC</w:t>
      </w:r>
      <w:r w:rsidRPr="0058143E">
        <w:rPr>
          <w:rFonts w:ascii="Helvetica" w:hAnsi="Helvetica"/>
          <w:kern w:val="1"/>
        </w:rPr>
        <w:t xml:space="preserve"> remains th</w:t>
      </w:r>
      <w:r>
        <w:rPr>
          <w:rFonts w:ascii="Helvetica" w:hAnsi="Helvetica"/>
          <w:kern w:val="1"/>
        </w:rPr>
        <w:t>e most overcrowded prison in Queensland</w:t>
      </w:r>
      <w:r w:rsidRPr="0058143E">
        <w:rPr>
          <w:rFonts w:ascii="Helvetica" w:hAnsi="Helvetica"/>
          <w:kern w:val="1"/>
        </w:rPr>
        <w:t xml:space="preserve">, operating at 148% capacity.  Overcrowding in all of Queensland’s secure prisons exceeds the national average.  Conversely, Queensland’s low-security prisons are under-utilised and have more capacity than the national average – especially to accommodate women.  The Helana Jones Centre and Numinbah Correctional Centre, low-security prisons in South-East Queensland, </w:t>
      </w:r>
      <w:r w:rsidR="00E77657">
        <w:rPr>
          <w:rFonts w:ascii="Helvetica" w:hAnsi="Helvetica"/>
          <w:kern w:val="1"/>
        </w:rPr>
        <w:t>were</w:t>
      </w:r>
      <w:r w:rsidRPr="0058143E">
        <w:rPr>
          <w:rFonts w:ascii="Helvetica" w:hAnsi="Helvetica"/>
          <w:kern w:val="1"/>
        </w:rPr>
        <w:t xml:space="preserve"> operating at 62% capacity and 83% capacity respectively.  </w:t>
      </w:r>
    </w:p>
    <w:p w14:paraId="55A214D7" w14:textId="77777777" w:rsidR="004555B4" w:rsidRDefault="004555B4" w:rsidP="0058143E">
      <w:pPr>
        <w:pStyle w:val="NoSpacing"/>
        <w:rPr>
          <w:rFonts w:ascii="Helvetica" w:hAnsi="Helvetica"/>
          <w:kern w:val="1"/>
        </w:rPr>
      </w:pPr>
    </w:p>
    <w:p w14:paraId="43B15EEE" w14:textId="2661531A" w:rsidR="0058143E" w:rsidRPr="0058143E" w:rsidRDefault="004555B4" w:rsidP="0058143E">
      <w:pPr>
        <w:pStyle w:val="NoSpacing"/>
        <w:rPr>
          <w:rFonts w:ascii="Helvetica" w:hAnsi="Helvetica"/>
          <w:kern w:val="1"/>
        </w:rPr>
      </w:pPr>
      <w:r>
        <w:rPr>
          <w:rFonts w:ascii="Helvetica" w:hAnsi="Helvetica"/>
          <w:kern w:val="1"/>
        </w:rPr>
        <w:t xml:space="preserve">The key driver of overcrowding is the increasing number of women prisoners on remand.  </w:t>
      </w:r>
      <w:r w:rsidR="00CC6660">
        <w:rPr>
          <w:rFonts w:ascii="Helvetica" w:hAnsi="Helvetica"/>
          <w:kern w:val="1"/>
        </w:rPr>
        <w:t>42% of women prisoners in BWCC and 50% of women prisoners in TWCC are on remand</w:t>
      </w:r>
      <w:r w:rsidR="009A32F7">
        <w:rPr>
          <w:rFonts w:ascii="Helvetica" w:hAnsi="Helvetica"/>
          <w:kern w:val="1"/>
        </w:rPr>
        <w:t xml:space="preserve"> – largely for minor, non-violent offences</w:t>
      </w:r>
      <w:r w:rsidR="00CC6660">
        <w:rPr>
          <w:rFonts w:ascii="Helvetica" w:hAnsi="Helvetica"/>
          <w:kern w:val="1"/>
        </w:rPr>
        <w:t>.</w:t>
      </w:r>
      <w:r>
        <w:rPr>
          <w:rFonts w:ascii="Helvetica" w:hAnsi="Helvetica"/>
          <w:kern w:val="1"/>
        </w:rPr>
        <w:t xml:space="preserve">  Refusal of bail by police or magistrates is largely driven by women’s homelessness and untreated mental health or substance abuse issues.  In short, it reflects the failure of the state to meet women’s fundamental human rights such as affordable housing and health care.</w:t>
      </w:r>
    </w:p>
    <w:p w14:paraId="0693B2FF" w14:textId="77777777" w:rsidR="0058143E" w:rsidRPr="0058143E" w:rsidRDefault="0058143E" w:rsidP="0058143E">
      <w:pPr>
        <w:pStyle w:val="NoSpacing"/>
        <w:rPr>
          <w:rFonts w:ascii="Helvetica" w:hAnsi="Helvetica"/>
          <w:kern w:val="1"/>
        </w:rPr>
      </w:pPr>
    </w:p>
    <w:p w14:paraId="6B468EA4" w14:textId="3B7F3C17" w:rsidR="0058143E" w:rsidRPr="0058143E" w:rsidRDefault="0058143E" w:rsidP="0058143E">
      <w:pPr>
        <w:pStyle w:val="NoSpacing"/>
        <w:rPr>
          <w:rFonts w:ascii="Helvetica" w:hAnsi="Helvetica"/>
          <w:kern w:val="1"/>
        </w:rPr>
      </w:pPr>
      <w:r w:rsidRPr="0058143E">
        <w:rPr>
          <w:rFonts w:ascii="Helvetica" w:hAnsi="Helvetica"/>
          <w:kern w:val="1"/>
        </w:rPr>
        <w:t>Queensland continues to imprison 17 year old</w:t>
      </w:r>
      <w:r w:rsidR="004555B4">
        <w:rPr>
          <w:rFonts w:ascii="Helvetica" w:hAnsi="Helvetica"/>
          <w:kern w:val="1"/>
        </w:rPr>
        <w:t xml:space="preserve"> children </w:t>
      </w:r>
      <w:r w:rsidRPr="0058143E">
        <w:rPr>
          <w:rFonts w:ascii="Helvetica" w:hAnsi="Helvetica"/>
          <w:kern w:val="1"/>
        </w:rPr>
        <w:t xml:space="preserve">in adult prisons.  As at 1 March 2017, there were 65 </w:t>
      </w:r>
      <w:r w:rsidR="004555B4">
        <w:rPr>
          <w:rFonts w:ascii="Helvetica" w:hAnsi="Helvetica"/>
          <w:kern w:val="1"/>
        </w:rPr>
        <w:t xml:space="preserve">x </w:t>
      </w:r>
      <w:r w:rsidRPr="0058143E">
        <w:rPr>
          <w:rFonts w:ascii="Helvetica" w:hAnsi="Helvetica"/>
          <w:kern w:val="1"/>
        </w:rPr>
        <w:t>17 year olds in Queensland’s prisons</w:t>
      </w:r>
      <w:r w:rsidRPr="0058143E">
        <w:rPr>
          <w:rFonts w:ascii="Helvetica" w:hAnsi="Helvetica"/>
          <w:kern w:val="1"/>
          <w:vertAlign w:val="superscript"/>
        </w:rPr>
        <w:footnoteReference w:id="13"/>
      </w:r>
      <w:r w:rsidRPr="0058143E">
        <w:rPr>
          <w:rFonts w:ascii="Helvetica" w:hAnsi="Helvetica"/>
          <w:kern w:val="1"/>
        </w:rPr>
        <w:t xml:space="preserve">.  Data we obtained from </w:t>
      </w:r>
      <w:r w:rsidR="00A55F5B">
        <w:rPr>
          <w:rFonts w:ascii="Helvetica" w:hAnsi="Helvetica"/>
          <w:kern w:val="1"/>
        </w:rPr>
        <w:t>QCS</w:t>
      </w:r>
      <w:r w:rsidRPr="0058143E">
        <w:rPr>
          <w:rFonts w:ascii="Helvetica" w:hAnsi="Helvetica"/>
          <w:kern w:val="1"/>
        </w:rPr>
        <w:t xml:space="preserve"> shows that between January and October 2016, there were on average 52 </w:t>
      </w:r>
      <w:r w:rsidR="004555B4">
        <w:rPr>
          <w:rFonts w:ascii="Helvetica" w:hAnsi="Helvetica"/>
          <w:kern w:val="1"/>
        </w:rPr>
        <w:t xml:space="preserve">x </w:t>
      </w:r>
      <w:r w:rsidRPr="0058143E">
        <w:rPr>
          <w:rFonts w:ascii="Helvetica" w:hAnsi="Helvetica"/>
          <w:kern w:val="1"/>
        </w:rPr>
        <w:t xml:space="preserve">17 year olds in Queensland’s adult prisons and, in the same period, on average 7 </w:t>
      </w:r>
      <w:r w:rsidR="004555B4">
        <w:rPr>
          <w:rFonts w:ascii="Helvetica" w:hAnsi="Helvetica"/>
          <w:kern w:val="1"/>
        </w:rPr>
        <w:t xml:space="preserve">x </w:t>
      </w:r>
      <w:r w:rsidRPr="0058143E">
        <w:rPr>
          <w:rFonts w:ascii="Helvetica" w:hAnsi="Helvetica"/>
          <w:kern w:val="1"/>
        </w:rPr>
        <w:t>17 year old girls</w:t>
      </w:r>
      <w:r w:rsidRPr="0058143E">
        <w:rPr>
          <w:rFonts w:ascii="Helvetica" w:hAnsi="Helvetica"/>
          <w:kern w:val="1"/>
          <w:vertAlign w:val="superscript"/>
        </w:rPr>
        <w:footnoteReference w:id="14"/>
      </w:r>
      <w:r w:rsidRPr="0058143E">
        <w:rPr>
          <w:rFonts w:ascii="Helvetica" w:hAnsi="Helvetica"/>
          <w:kern w:val="1"/>
        </w:rPr>
        <w:t>.</w:t>
      </w:r>
    </w:p>
    <w:p w14:paraId="605882AA" w14:textId="77777777" w:rsidR="001F0526" w:rsidRDefault="001F0526">
      <w:pPr>
        <w:pStyle w:val="NoSpacing"/>
        <w:rPr>
          <w:rStyle w:val="None"/>
          <w:rFonts w:ascii="Helvetica" w:hAnsi="Helvetica"/>
          <w:kern w:val="1"/>
        </w:rPr>
      </w:pPr>
    </w:p>
    <w:p w14:paraId="360F0E9C" w14:textId="2381E2B2" w:rsidR="00A55F5B" w:rsidRPr="00A55F5B" w:rsidRDefault="00A55F5B" w:rsidP="00A55F5B">
      <w:pPr>
        <w:pStyle w:val="NoSpacing"/>
        <w:rPr>
          <w:rFonts w:ascii="Helvetica" w:hAnsi="Helvetica"/>
          <w:kern w:val="1"/>
        </w:rPr>
      </w:pPr>
      <w:r w:rsidRPr="00A55F5B">
        <w:rPr>
          <w:rFonts w:ascii="Helvetica" w:hAnsi="Helvetica"/>
          <w:kern w:val="1"/>
        </w:rPr>
        <w:t>Queensland’s youth prisons now operate almost permanently over accepted safe capacity levels</w:t>
      </w:r>
      <w:r w:rsidR="009031BA" w:rsidRPr="00A55F5B">
        <w:rPr>
          <w:rFonts w:ascii="Helvetica" w:hAnsi="Helvetica"/>
          <w:kern w:val="1"/>
          <w:vertAlign w:val="superscript"/>
        </w:rPr>
        <w:footnoteReference w:id="15"/>
      </w:r>
      <w:r w:rsidR="004C4D6E">
        <w:rPr>
          <w:rFonts w:ascii="Helvetica" w:hAnsi="Helvetica"/>
          <w:kern w:val="1"/>
        </w:rPr>
        <w:t xml:space="preserve"> and the majority of children and young people in prison are on remand (unsentenced)</w:t>
      </w:r>
      <w:r w:rsidR="009031BA" w:rsidRPr="00A55F5B">
        <w:rPr>
          <w:rFonts w:ascii="Helvetica" w:hAnsi="Helvetica"/>
          <w:kern w:val="1"/>
        </w:rPr>
        <w:t>.</w:t>
      </w:r>
    </w:p>
    <w:p w14:paraId="1B0228C7" w14:textId="77777777" w:rsidR="00E77657" w:rsidRDefault="00E77657">
      <w:pPr>
        <w:pStyle w:val="NoSpacing"/>
        <w:rPr>
          <w:rStyle w:val="None"/>
          <w:rFonts w:ascii="Helvetica" w:hAnsi="Helvetica"/>
          <w:kern w:val="1"/>
        </w:rPr>
      </w:pPr>
    </w:p>
    <w:p w14:paraId="5BDAA899" w14:textId="786E7E46" w:rsidR="009031BA" w:rsidRDefault="00AA5026">
      <w:pPr>
        <w:pStyle w:val="NoSpacing"/>
        <w:rPr>
          <w:rStyle w:val="None"/>
          <w:rFonts w:ascii="Helvetica" w:hAnsi="Helvetica"/>
          <w:kern w:val="1"/>
        </w:rPr>
      </w:pPr>
      <w:r>
        <w:rPr>
          <w:rStyle w:val="None"/>
          <w:rFonts w:ascii="Helvetica" w:hAnsi="Helvetica"/>
          <w:kern w:val="1"/>
        </w:rPr>
        <w:t xml:space="preserve">Overcrowding is a serious problem and has significant consequences for the safety and treatment of women and children in prison.  In his September 2016 report, the Queensland Ombudsman found there was inadequate health care and programs for women in prison as a result of overcrowding.  </w:t>
      </w:r>
      <w:r w:rsidR="004555B4">
        <w:rPr>
          <w:rStyle w:val="None"/>
          <w:rFonts w:ascii="Helvetica" w:hAnsi="Helvetica"/>
          <w:kern w:val="1"/>
        </w:rPr>
        <w:t xml:space="preserve">Women and girls, including pregnant prisoners, continue to be forced to sleep on mattresses on the floor in cells which are prone to flooding with raw sewerage from toilet overflows.  Women prisoners also report inadequate quality and quantity of food.  </w:t>
      </w:r>
      <w:r>
        <w:rPr>
          <w:rStyle w:val="None"/>
          <w:rFonts w:ascii="Helvetica" w:hAnsi="Helvetica"/>
          <w:kern w:val="1"/>
        </w:rPr>
        <w:t>The Queensland Ombudsman also acknowledged there was a rise in self-harm and other violent incidents in the prison, which we believe is directly linked to overcrowding.</w:t>
      </w:r>
      <w:r w:rsidR="00286E1C">
        <w:rPr>
          <w:rStyle w:val="None"/>
          <w:rFonts w:ascii="Helvetica" w:hAnsi="Helvetica"/>
          <w:kern w:val="1"/>
        </w:rPr>
        <w:t xml:space="preserve">  </w:t>
      </w:r>
    </w:p>
    <w:p w14:paraId="1E0E594C" w14:textId="77777777" w:rsidR="00AA5026" w:rsidRDefault="00AA5026">
      <w:pPr>
        <w:pStyle w:val="NoSpacing"/>
        <w:rPr>
          <w:rStyle w:val="None"/>
          <w:rFonts w:ascii="Helvetica" w:hAnsi="Helvetica"/>
          <w:kern w:val="1"/>
        </w:rPr>
      </w:pPr>
    </w:p>
    <w:p w14:paraId="1FFF44F9" w14:textId="548BFC06" w:rsidR="00AA5026" w:rsidRDefault="00286E1C">
      <w:pPr>
        <w:pStyle w:val="NoSpacing"/>
        <w:rPr>
          <w:rStyle w:val="None"/>
          <w:rFonts w:ascii="Helvetica" w:hAnsi="Helvetica"/>
          <w:kern w:val="1"/>
        </w:rPr>
      </w:pPr>
      <w:r>
        <w:rPr>
          <w:rStyle w:val="None"/>
          <w:rFonts w:ascii="Helvetica" w:hAnsi="Helvetica"/>
          <w:kern w:val="1"/>
        </w:rPr>
        <w:t>A national approach is required to address overcrowding and, in our view, the best way would be to reduce the number of adults and children entering and returning to prison.  Given the potential for overcrowding to create the conditions for cruel, inhuman and degrading treatment, it is appropriate for the NPMs to focus on this issue as a matter of priority.</w:t>
      </w:r>
    </w:p>
    <w:p w14:paraId="15472261" w14:textId="3A88FB2E" w:rsidR="00AC672C" w:rsidRDefault="00AD6EF0" w:rsidP="00AC672C">
      <w:pPr>
        <w:pStyle w:val="Heading3"/>
        <w:rPr>
          <w:rStyle w:val="None"/>
          <w:sz w:val="22"/>
          <w:szCs w:val="22"/>
          <w:u w:color="000000"/>
          <w:shd w:val="clear" w:color="auto" w:fill="FFFFFF"/>
        </w:rPr>
      </w:pPr>
      <w:r w:rsidRPr="00AD6EF0">
        <w:rPr>
          <w:rStyle w:val="None"/>
          <w:sz w:val="22"/>
          <w:szCs w:val="22"/>
          <w:u w:color="000000"/>
          <w:shd w:val="clear" w:color="auto" w:fill="FFFFFF"/>
        </w:rPr>
        <w:lastRenderedPageBreak/>
        <w:t>Other prison practices i</w:t>
      </w:r>
      <w:r w:rsidR="00AC672C">
        <w:rPr>
          <w:rStyle w:val="None"/>
          <w:sz w:val="22"/>
          <w:szCs w:val="22"/>
          <w:u w:color="000000"/>
          <w:shd w:val="clear" w:color="auto" w:fill="FFFFFF"/>
        </w:rPr>
        <w:t>n contravention of the CAT</w:t>
      </w:r>
      <w:r w:rsidR="00732BD8">
        <w:rPr>
          <w:rStyle w:val="None"/>
          <w:sz w:val="22"/>
          <w:szCs w:val="22"/>
          <w:u w:color="000000"/>
          <w:shd w:val="clear" w:color="auto" w:fill="FFFFFF"/>
        </w:rPr>
        <w:t xml:space="preserve"> and other UN instruments</w:t>
      </w:r>
    </w:p>
    <w:p w14:paraId="37CF4B1D" w14:textId="177A01F7" w:rsidR="00CD3D96" w:rsidRPr="007534D6" w:rsidRDefault="00AC672C" w:rsidP="00AC672C">
      <w:pPr>
        <w:pStyle w:val="Heading3"/>
        <w:spacing w:before="0" w:after="0"/>
        <w:rPr>
          <w:rStyle w:val="None"/>
          <w:b w:val="0"/>
          <w:color w:val="auto"/>
          <w:sz w:val="22"/>
          <w:szCs w:val="22"/>
          <w:u w:color="000000"/>
          <w:shd w:val="clear" w:color="auto" w:fill="FFFFFF"/>
        </w:rPr>
      </w:pPr>
      <w:r w:rsidRPr="007534D6">
        <w:rPr>
          <w:rStyle w:val="None"/>
          <w:b w:val="0"/>
          <w:color w:val="auto"/>
          <w:sz w:val="22"/>
          <w:szCs w:val="22"/>
          <w:u w:color="000000"/>
          <w:shd w:val="clear" w:color="auto" w:fill="FFFFFF"/>
        </w:rPr>
        <w:t xml:space="preserve">Sisters Inside is also deeply concerned about the ongoing use of mechanical and chemical restraints on women and child prisoners.   The vast majority of women prisoners have committed minor, non-violent offences and are generally imprisoned </w:t>
      </w:r>
      <w:r w:rsidR="00A762BB" w:rsidRPr="007534D6">
        <w:rPr>
          <w:rStyle w:val="None"/>
          <w:b w:val="0"/>
          <w:color w:val="auto"/>
          <w:sz w:val="22"/>
          <w:szCs w:val="22"/>
          <w:u w:color="000000"/>
          <w:shd w:val="clear" w:color="auto" w:fill="FFFFFF"/>
        </w:rPr>
        <w:t xml:space="preserve">for short periods of time (in Queensland in 2015, an average of 4.96 weeks) </w:t>
      </w:r>
      <w:r w:rsidRPr="007534D6">
        <w:rPr>
          <w:rStyle w:val="None"/>
          <w:b w:val="0"/>
          <w:color w:val="auto"/>
          <w:sz w:val="22"/>
          <w:szCs w:val="22"/>
          <w:u w:color="000000"/>
          <w:shd w:val="clear" w:color="auto" w:fill="FFFFFF"/>
        </w:rPr>
        <w:t xml:space="preserve">as a result of poverty or other breaches of their human rights.  </w:t>
      </w:r>
      <w:r w:rsidR="00CD3D96" w:rsidRPr="007534D6">
        <w:rPr>
          <w:rStyle w:val="None"/>
          <w:b w:val="0"/>
          <w:color w:val="auto"/>
          <w:sz w:val="22"/>
          <w:szCs w:val="22"/>
          <w:u w:color="000000"/>
          <w:shd w:val="clear" w:color="auto" w:fill="FFFFFF"/>
        </w:rPr>
        <w:t xml:space="preserve">Yet, we receive repeated reports of shackling and other forms of mechanical restraints of women prisoners in Queensland.  Similarly, we receive repeated allegations of the over-medication of women and children with (supposed) mental health issues – too often with outdated pharmaceuticals which are no longer prescribed in the wider community.  </w:t>
      </w:r>
    </w:p>
    <w:p w14:paraId="507F6F2F" w14:textId="77777777" w:rsidR="00CD3D96" w:rsidRPr="007534D6" w:rsidRDefault="00CD3D96" w:rsidP="00AC672C">
      <w:pPr>
        <w:pStyle w:val="Heading3"/>
        <w:spacing w:before="0" w:after="0"/>
        <w:rPr>
          <w:rStyle w:val="None"/>
          <w:b w:val="0"/>
          <w:color w:val="auto"/>
          <w:sz w:val="22"/>
          <w:szCs w:val="22"/>
          <w:u w:color="000000"/>
          <w:shd w:val="clear" w:color="auto" w:fill="FFFFFF"/>
        </w:rPr>
      </w:pPr>
    </w:p>
    <w:p w14:paraId="16ECD532" w14:textId="531172D7" w:rsidR="00AC672C" w:rsidRPr="007534D6" w:rsidRDefault="00CD3D96" w:rsidP="00AC672C">
      <w:pPr>
        <w:pStyle w:val="Heading3"/>
        <w:spacing w:before="0" w:after="0"/>
        <w:rPr>
          <w:rStyle w:val="None"/>
          <w:b w:val="0"/>
          <w:color w:val="auto"/>
          <w:sz w:val="22"/>
          <w:szCs w:val="22"/>
          <w:u w:color="000000"/>
          <w:shd w:val="clear" w:color="auto" w:fill="FFFFFF"/>
        </w:rPr>
      </w:pPr>
      <w:r w:rsidRPr="007534D6">
        <w:rPr>
          <w:rStyle w:val="None"/>
          <w:b w:val="0"/>
          <w:color w:val="auto"/>
          <w:sz w:val="22"/>
          <w:szCs w:val="22"/>
          <w:u w:color="000000"/>
          <w:shd w:val="clear" w:color="auto" w:fill="FFFFFF"/>
        </w:rPr>
        <w:t xml:space="preserve">Conversely, Sisters Inside also receives repeated reports of health care </w:t>
      </w:r>
      <w:r w:rsidR="00732BD8" w:rsidRPr="007534D6">
        <w:rPr>
          <w:rStyle w:val="None"/>
          <w:b w:val="0"/>
          <w:color w:val="auto"/>
          <w:sz w:val="22"/>
          <w:szCs w:val="22"/>
          <w:u w:color="000000"/>
          <w:shd w:val="clear" w:color="auto" w:fill="FFFFFF"/>
        </w:rPr>
        <w:t>substantially below community standards for</w:t>
      </w:r>
      <w:r w:rsidRPr="007534D6">
        <w:rPr>
          <w:rStyle w:val="None"/>
          <w:b w:val="0"/>
          <w:color w:val="auto"/>
          <w:sz w:val="22"/>
          <w:szCs w:val="22"/>
          <w:u w:color="000000"/>
          <w:shd w:val="clear" w:color="auto" w:fill="FFFFFF"/>
        </w:rPr>
        <w:t xml:space="preserve"> women prisoners.  Women with pre-existing </w:t>
      </w:r>
      <w:r w:rsidR="00732BD8" w:rsidRPr="007534D6">
        <w:rPr>
          <w:rStyle w:val="None"/>
          <w:b w:val="0"/>
          <w:color w:val="auto"/>
          <w:sz w:val="22"/>
          <w:szCs w:val="22"/>
          <w:u w:color="000000"/>
          <w:shd w:val="clear" w:color="auto" w:fill="FFFFFF"/>
        </w:rPr>
        <w:t>medical</w:t>
      </w:r>
      <w:r w:rsidRPr="007534D6">
        <w:rPr>
          <w:rStyle w:val="None"/>
          <w:b w:val="0"/>
          <w:color w:val="auto"/>
          <w:sz w:val="22"/>
          <w:szCs w:val="22"/>
          <w:u w:color="000000"/>
          <w:shd w:val="clear" w:color="auto" w:fill="FFFFFF"/>
        </w:rPr>
        <w:t xml:space="preserve"> conditions are often refused treatment whilst in prison or have existing treatment regimes replaced with sub-standard pharmaceuticals.  </w:t>
      </w:r>
      <w:r w:rsidR="007202C8" w:rsidRPr="007534D6">
        <w:rPr>
          <w:rStyle w:val="None"/>
          <w:b w:val="0"/>
          <w:color w:val="auto"/>
          <w:sz w:val="22"/>
          <w:szCs w:val="22"/>
          <w:u w:color="000000"/>
          <w:shd w:val="clear" w:color="auto" w:fill="FFFFFF"/>
        </w:rPr>
        <w:t>Many w</w:t>
      </w:r>
      <w:r w:rsidRPr="007534D6">
        <w:rPr>
          <w:rStyle w:val="None"/>
          <w:b w:val="0"/>
          <w:color w:val="auto"/>
          <w:sz w:val="22"/>
          <w:szCs w:val="22"/>
          <w:u w:color="000000"/>
          <w:shd w:val="clear" w:color="auto" w:fill="FFFFFF"/>
        </w:rPr>
        <w:t xml:space="preserve">omen with chronic conditions </w:t>
      </w:r>
      <w:r w:rsidR="007202C8" w:rsidRPr="007534D6">
        <w:rPr>
          <w:rStyle w:val="None"/>
          <w:b w:val="0"/>
          <w:color w:val="auto"/>
          <w:sz w:val="22"/>
          <w:szCs w:val="22"/>
          <w:u w:color="000000"/>
          <w:shd w:val="clear" w:color="auto" w:fill="FFFFFF"/>
        </w:rPr>
        <w:t xml:space="preserve">have </w:t>
      </w:r>
      <w:r w:rsidRPr="007534D6">
        <w:rPr>
          <w:rStyle w:val="None"/>
          <w:b w:val="0"/>
          <w:color w:val="auto"/>
          <w:sz w:val="22"/>
          <w:szCs w:val="22"/>
          <w:u w:color="000000"/>
          <w:shd w:val="clear" w:color="auto" w:fill="FFFFFF"/>
        </w:rPr>
        <w:t>report</w:t>
      </w:r>
      <w:r w:rsidR="007202C8" w:rsidRPr="007534D6">
        <w:rPr>
          <w:rStyle w:val="None"/>
          <w:b w:val="0"/>
          <w:color w:val="auto"/>
          <w:sz w:val="22"/>
          <w:szCs w:val="22"/>
          <w:u w:color="000000"/>
          <w:shd w:val="clear" w:color="auto" w:fill="FFFFFF"/>
        </w:rPr>
        <w:t>ed</w:t>
      </w:r>
      <w:r w:rsidRPr="007534D6">
        <w:rPr>
          <w:rStyle w:val="None"/>
          <w:b w:val="0"/>
          <w:color w:val="auto"/>
          <w:sz w:val="22"/>
          <w:szCs w:val="22"/>
          <w:u w:color="000000"/>
          <w:shd w:val="clear" w:color="auto" w:fill="FFFFFF"/>
        </w:rPr>
        <w:t xml:space="preserve"> a significant deterioration in their health following (even a short) period of imprisonment.  </w:t>
      </w:r>
      <w:r w:rsidR="00732BD8" w:rsidRPr="007534D6">
        <w:rPr>
          <w:rStyle w:val="None"/>
          <w:b w:val="0"/>
          <w:color w:val="auto"/>
          <w:sz w:val="22"/>
          <w:szCs w:val="22"/>
          <w:u w:color="000000"/>
          <w:shd w:val="clear" w:color="auto" w:fill="FFFFFF"/>
        </w:rPr>
        <w:t>For example,</w:t>
      </w:r>
      <w:r w:rsidRPr="007534D6">
        <w:rPr>
          <w:rStyle w:val="None"/>
          <w:b w:val="0"/>
          <w:color w:val="auto"/>
          <w:sz w:val="22"/>
          <w:szCs w:val="22"/>
          <w:u w:color="000000"/>
          <w:shd w:val="clear" w:color="auto" w:fill="FFFFFF"/>
        </w:rPr>
        <w:t xml:space="preserve"> </w:t>
      </w:r>
      <w:r w:rsidR="00732BD8" w:rsidRPr="007534D6">
        <w:rPr>
          <w:rStyle w:val="None"/>
          <w:b w:val="0"/>
          <w:color w:val="auto"/>
          <w:sz w:val="22"/>
          <w:szCs w:val="22"/>
          <w:u w:color="000000"/>
          <w:shd w:val="clear" w:color="auto" w:fill="FFFFFF"/>
        </w:rPr>
        <w:t>a</w:t>
      </w:r>
      <w:r w:rsidRPr="007534D6">
        <w:rPr>
          <w:rStyle w:val="None"/>
          <w:b w:val="0"/>
          <w:color w:val="auto"/>
          <w:sz w:val="22"/>
          <w:szCs w:val="22"/>
          <w:u w:color="000000"/>
          <w:shd w:val="clear" w:color="auto" w:fill="FFFFFF"/>
        </w:rPr>
        <w:t xml:space="preserve"> woman with advanced respiratory disease has reported </w:t>
      </w:r>
      <w:r w:rsidR="00732BD8" w:rsidRPr="007534D6">
        <w:rPr>
          <w:rStyle w:val="None"/>
          <w:b w:val="0"/>
          <w:color w:val="auto"/>
          <w:sz w:val="22"/>
          <w:szCs w:val="22"/>
          <w:u w:color="000000"/>
          <w:shd w:val="clear" w:color="auto" w:fill="FFFFFF"/>
        </w:rPr>
        <w:t xml:space="preserve">that the prison health service refused to provide her with oxygen for </w:t>
      </w:r>
      <w:r w:rsidR="007202C8" w:rsidRPr="007534D6">
        <w:rPr>
          <w:rStyle w:val="None"/>
          <w:b w:val="0"/>
          <w:color w:val="auto"/>
          <w:sz w:val="22"/>
          <w:szCs w:val="22"/>
          <w:u w:color="000000"/>
          <w:shd w:val="clear" w:color="auto" w:fill="FFFFFF"/>
        </w:rPr>
        <w:t xml:space="preserve">the </w:t>
      </w:r>
      <w:r w:rsidR="00732BD8" w:rsidRPr="007534D6">
        <w:rPr>
          <w:rStyle w:val="None"/>
          <w:b w:val="0"/>
          <w:color w:val="auto"/>
          <w:sz w:val="22"/>
          <w:szCs w:val="22"/>
          <w:u w:color="000000"/>
          <w:shd w:val="clear" w:color="auto" w:fill="FFFFFF"/>
        </w:rPr>
        <w:t>duration of her 6 months’ imprisonment.</w:t>
      </w:r>
      <w:r w:rsidRPr="007534D6">
        <w:rPr>
          <w:rStyle w:val="None"/>
          <w:b w:val="0"/>
          <w:color w:val="auto"/>
          <w:sz w:val="22"/>
          <w:szCs w:val="22"/>
          <w:u w:color="000000"/>
          <w:shd w:val="clear" w:color="auto" w:fill="FFFFFF"/>
        </w:rPr>
        <w:t xml:space="preserve"> </w:t>
      </w:r>
    </w:p>
    <w:p w14:paraId="34E43007" w14:textId="77777777" w:rsidR="00AC672C" w:rsidRPr="007534D6" w:rsidRDefault="00AC672C" w:rsidP="00AC672C">
      <w:pPr>
        <w:pStyle w:val="Heading3"/>
        <w:spacing w:before="0" w:after="0"/>
        <w:rPr>
          <w:rStyle w:val="None"/>
          <w:b w:val="0"/>
          <w:color w:val="auto"/>
          <w:sz w:val="22"/>
          <w:szCs w:val="22"/>
          <w:u w:color="000000"/>
          <w:shd w:val="clear" w:color="auto" w:fill="FFFFFF"/>
        </w:rPr>
      </w:pPr>
    </w:p>
    <w:p w14:paraId="00BAF16E" w14:textId="5F6F7294" w:rsidR="00210A55" w:rsidRPr="007534D6" w:rsidRDefault="00732BD8" w:rsidP="00AC672C">
      <w:pPr>
        <w:pStyle w:val="Heading3"/>
        <w:spacing w:before="0" w:after="0"/>
        <w:rPr>
          <w:rStyle w:val="None"/>
          <w:color w:val="auto"/>
          <w:sz w:val="22"/>
          <w:szCs w:val="22"/>
          <w:u w:color="000000"/>
          <w:shd w:val="clear" w:color="auto" w:fill="FFFFFF"/>
        </w:rPr>
      </w:pPr>
      <w:r w:rsidRPr="007534D6">
        <w:rPr>
          <w:rStyle w:val="None"/>
          <w:b w:val="0"/>
          <w:color w:val="auto"/>
          <w:sz w:val="22"/>
          <w:szCs w:val="22"/>
          <w:u w:color="000000"/>
          <w:shd w:val="clear" w:color="auto" w:fill="FFFFFF"/>
        </w:rPr>
        <w:t>S</w:t>
      </w:r>
      <w:r w:rsidR="00210A55" w:rsidRPr="007534D6">
        <w:rPr>
          <w:rStyle w:val="None"/>
          <w:b w:val="0"/>
          <w:color w:val="auto"/>
          <w:sz w:val="22"/>
          <w:szCs w:val="22"/>
          <w:u w:color="000000"/>
          <w:shd w:val="clear" w:color="auto" w:fill="FFFFFF"/>
        </w:rPr>
        <w:t>olitary confinement</w:t>
      </w:r>
      <w:r w:rsidRPr="007534D6">
        <w:rPr>
          <w:rStyle w:val="None"/>
          <w:b w:val="0"/>
          <w:color w:val="auto"/>
          <w:sz w:val="22"/>
          <w:szCs w:val="22"/>
          <w:u w:color="000000"/>
          <w:shd w:val="clear" w:color="auto" w:fill="FFFFFF"/>
        </w:rPr>
        <w:t xml:space="preserve"> and </w:t>
      </w:r>
      <w:r w:rsidR="00210A55" w:rsidRPr="007534D6">
        <w:rPr>
          <w:rStyle w:val="None"/>
          <w:b w:val="0"/>
          <w:color w:val="auto"/>
          <w:sz w:val="22"/>
          <w:szCs w:val="22"/>
          <w:u w:color="000000"/>
          <w:shd w:val="clear" w:color="auto" w:fill="FFFFFF"/>
        </w:rPr>
        <w:t>seclusion</w:t>
      </w:r>
      <w:r w:rsidRPr="007534D6">
        <w:rPr>
          <w:rStyle w:val="None"/>
          <w:b w:val="0"/>
          <w:color w:val="auto"/>
          <w:sz w:val="22"/>
          <w:szCs w:val="22"/>
          <w:u w:color="000000"/>
          <w:shd w:val="clear" w:color="auto" w:fill="FFFFFF"/>
        </w:rPr>
        <w:t>,</w:t>
      </w:r>
      <w:r w:rsidR="00AC672C" w:rsidRPr="007534D6">
        <w:rPr>
          <w:rStyle w:val="None"/>
          <w:b w:val="0"/>
          <w:color w:val="auto"/>
          <w:sz w:val="22"/>
          <w:szCs w:val="22"/>
          <w:u w:color="000000"/>
          <w:shd w:val="clear" w:color="auto" w:fill="FFFFFF"/>
        </w:rPr>
        <w:t xml:space="preserve"> too</w:t>
      </w:r>
      <w:r w:rsidRPr="007534D6">
        <w:rPr>
          <w:rStyle w:val="None"/>
          <w:b w:val="0"/>
          <w:color w:val="auto"/>
          <w:sz w:val="22"/>
          <w:szCs w:val="22"/>
          <w:u w:color="000000"/>
          <w:shd w:val="clear" w:color="auto" w:fill="FFFFFF"/>
        </w:rPr>
        <w:t xml:space="preserve">, continue to be regularly used as a behaviour management tool in women’s prisons </w:t>
      </w:r>
      <w:r w:rsidR="00A762BB" w:rsidRPr="007534D6">
        <w:rPr>
          <w:rStyle w:val="None"/>
          <w:b w:val="0"/>
          <w:color w:val="auto"/>
          <w:sz w:val="22"/>
          <w:szCs w:val="22"/>
          <w:u w:color="000000"/>
          <w:shd w:val="clear" w:color="auto" w:fill="FFFFFF"/>
        </w:rPr>
        <w:t>throughout Australia</w:t>
      </w:r>
      <w:r w:rsidRPr="007534D6">
        <w:rPr>
          <w:rStyle w:val="None"/>
          <w:b w:val="0"/>
          <w:color w:val="auto"/>
          <w:sz w:val="22"/>
          <w:szCs w:val="22"/>
          <w:u w:color="000000"/>
          <w:shd w:val="clear" w:color="auto" w:fill="FFFFFF"/>
        </w:rPr>
        <w:t>.  Generally, the conditions under which women are kept in solitary confinement as punish</w:t>
      </w:r>
      <w:r w:rsidR="00A762BB" w:rsidRPr="007534D6">
        <w:rPr>
          <w:rStyle w:val="None"/>
          <w:b w:val="0"/>
          <w:color w:val="auto"/>
          <w:sz w:val="22"/>
          <w:szCs w:val="22"/>
          <w:u w:color="000000"/>
          <w:shd w:val="clear" w:color="auto" w:fill="FFFFFF"/>
        </w:rPr>
        <w:t>ment for breaches of discipline</w:t>
      </w:r>
      <w:r w:rsidRPr="007534D6">
        <w:rPr>
          <w:rStyle w:val="None"/>
          <w:b w:val="0"/>
          <w:color w:val="auto"/>
          <w:sz w:val="22"/>
          <w:szCs w:val="22"/>
          <w:u w:color="000000"/>
          <w:shd w:val="clear" w:color="auto" w:fill="FFFFFF"/>
        </w:rPr>
        <w:t xml:space="preserve"> (e.g. </w:t>
      </w:r>
      <w:r w:rsidRPr="007534D6">
        <w:rPr>
          <w:rStyle w:val="None"/>
          <w:b w:val="0"/>
          <w:i/>
          <w:color w:val="auto"/>
          <w:sz w:val="22"/>
          <w:szCs w:val="22"/>
          <w:u w:color="000000"/>
          <w:shd w:val="clear" w:color="auto" w:fill="FFFFFF"/>
        </w:rPr>
        <w:t>Detention Units</w:t>
      </w:r>
      <w:r w:rsidRPr="007534D6">
        <w:rPr>
          <w:rStyle w:val="None"/>
          <w:b w:val="0"/>
          <w:color w:val="auto"/>
          <w:sz w:val="22"/>
          <w:szCs w:val="22"/>
          <w:u w:color="000000"/>
          <w:shd w:val="clear" w:color="auto" w:fill="FFFFFF"/>
        </w:rPr>
        <w:t xml:space="preserve">) are indistinguishable from those confined in response to mental health issues (e.g. </w:t>
      </w:r>
      <w:r w:rsidRPr="007534D6">
        <w:rPr>
          <w:rStyle w:val="None"/>
          <w:b w:val="0"/>
          <w:i/>
          <w:color w:val="auto"/>
          <w:sz w:val="22"/>
          <w:szCs w:val="22"/>
          <w:u w:color="000000"/>
          <w:shd w:val="clear" w:color="auto" w:fill="FFFFFF"/>
        </w:rPr>
        <w:t xml:space="preserve">Crisis Support Units, </w:t>
      </w:r>
      <w:r w:rsidRPr="007534D6">
        <w:rPr>
          <w:rStyle w:val="None"/>
          <w:b w:val="0"/>
          <w:color w:val="auto"/>
          <w:sz w:val="22"/>
          <w:szCs w:val="22"/>
          <w:u w:color="000000"/>
          <w:shd w:val="clear" w:color="auto" w:fill="FFFFFF"/>
        </w:rPr>
        <w:t xml:space="preserve">or </w:t>
      </w:r>
      <w:r w:rsidRPr="007534D6">
        <w:rPr>
          <w:rStyle w:val="None"/>
          <w:b w:val="0"/>
          <w:i/>
          <w:color w:val="auto"/>
          <w:sz w:val="22"/>
          <w:szCs w:val="22"/>
          <w:u w:color="000000"/>
          <w:shd w:val="clear" w:color="auto" w:fill="FFFFFF"/>
        </w:rPr>
        <w:t>Wet Cells</w:t>
      </w:r>
      <w:r w:rsidRPr="007534D6">
        <w:rPr>
          <w:rStyle w:val="None"/>
          <w:b w:val="0"/>
          <w:color w:val="auto"/>
          <w:sz w:val="22"/>
          <w:szCs w:val="22"/>
          <w:u w:color="000000"/>
          <w:shd w:val="clear" w:color="auto" w:fill="FFFFFF"/>
        </w:rPr>
        <w:t xml:space="preserve">).  </w:t>
      </w:r>
      <w:r w:rsidR="00AC672C" w:rsidRPr="007534D6">
        <w:rPr>
          <w:rStyle w:val="None"/>
          <w:b w:val="0"/>
          <w:color w:val="auto"/>
          <w:sz w:val="22"/>
          <w:szCs w:val="22"/>
          <w:u w:color="000000"/>
          <w:shd w:val="clear" w:color="auto" w:fill="FFFFFF"/>
        </w:rPr>
        <w:t xml:space="preserve"> </w:t>
      </w:r>
      <w:r w:rsidR="00A762BB" w:rsidRPr="007534D6">
        <w:rPr>
          <w:rStyle w:val="None"/>
          <w:b w:val="0"/>
          <w:color w:val="auto"/>
          <w:sz w:val="22"/>
          <w:szCs w:val="22"/>
          <w:u w:color="000000"/>
          <w:shd w:val="clear" w:color="auto" w:fill="FFFFFF"/>
        </w:rPr>
        <w:t xml:space="preserve">Too often, women are punished for the most </w:t>
      </w:r>
      <w:r w:rsidR="00AC672C" w:rsidRPr="007534D6">
        <w:rPr>
          <w:rStyle w:val="None"/>
          <w:b w:val="0"/>
          <w:color w:val="auto"/>
          <w:sz w:val="22"/>
          <w:szCs w:val="22"/>
          <w:u w:color="000000"/>
          <w:shd w:val="clear" w:color="auto" w:fill="FFFFFF"/>
        </w:rPr>
        <w:t>minor infractions of prison rules.</w:t>
      </w:r>
      <w:r w:rsidRPr="007534D6">
        <w:rPr>
          <w:rStyle w:val="None"/>
          <w:b w:val="0"/>
          <w:color w:val="auto"/>
          <w:sz w:val="22"/>
          <w:szCs w:val="22"/>
          <w:u w:color="000000"/>
          <w:shd w:val="clear" w:color="auto" w:fill="FFFFFF"/>
        </w:rPr>
        <w:t xml:space="preserve"> </w:t>
      </w:r>
      <w:r w:rsidR="00A762BB" w:rsidRPr="007534D6">
        <w:rPr>
          <w:rStyle w:val="None"/>
          <w:b w:val="0"/>
          <w:color w:val="auto"/>
          <w:sz w:val="22"/>
          <w:szCs w:val="22"/>
          <w:u w:color="000000"/>
          <w:shd w:val="clear" w:color="auto" w:fill="FFFFFF"/>
        </w:rPr>
        <w:t xml:space="preserve">  Too often, women threatening self-harm or suicide are isolated in contravention of medical advice that seclusion is contra</w:t>
      </w:r>
      <w:r w:rsidR="007202C8" w:rsidRPr="007534D6">
        <w:rPr>
          <w:rStyle w:val="None"/>
          <w:b w:val="0"/>
          <w:color w:val="auto"/>
          <w:sz w:val="22"/>
          <w:szCs w:val="22"/>
          <w:u w:color="000000"/>
          <w:shd w:val="clear" w:color="auto" w:fill="FFFFFF"/>
        </w:rPr>
        <w:t>-</w:t>
      </w:r>
      <w:r w:rsidR="00A762BB" w:rsidRPr="007534D6">
        <w:rPr>
          <w:rStyle w:val="None"/>
          <w:b w:val="0"/>
          <w:color w:val="auto"/>
          <w:sz w:val="22"/>
          <w:szCs w:val="22"/>
          <w:u w:color="000000"/>
          <w:shd w:val="clear" w:color="auto" w:fill="FFFFFF"/>
        </w:rPr>
        <w:t>indicated in these circumstances.</w:t>
      </w:r>
    </w:p>
    <w:p w14:paraId="3113484C" w14:textId="77777777" w:rsidR="00AC672C" w:rsidRPr="007534D6" w:rsidRDefault="00AC672C" w:rsidP="00AC672C">
      <w:pPr>
        <w:pStyle w:val="Heading3"/>
        <w:spacing w:before="0" w:after="0"/>
        <w:rPr>
          <w:rStyle w:val="None"/>
          <w:b w:val="0"/>
          <w:color w:val="auto"/>
          <w:sz w:val="22"/>
          <w:szCs w:val="22"/>
          <w:u w:color="000000"/>
          <w:shd w:val="clear" w:color="auto" w:fill="FFFFFF"/>
        </w:rPr>
      </w:pPr>
    </w:p>
    <w:p w14:paraId="1195572A" w14:textId="67FC2841" w:rsidR="00210A55" w:rsidRPr="007534D6" w:rsidRDefault="00210A55" w:rsidP="00A762BB">
      <w:pPr>
        <w:jc w:val="both"/>
        <w:outlineLvl w:val="2"/>
        <w:rPr>
          <w:rStyle w:val="None"/>
          <w:rFonts w:ascii="Arial" w:hAnsi="Arial" w:cs="Arial"/>
          <w:sz w:val="22"/>
          <w:szCs w:val="22"/>
          <w:shd w:val="clear" w:color="auto" w:fill="FFFFFF"/>
        </w:rPr>
      </w:pPr>
      <w:r w:rsidRPr="007534D6">
        <w:rPr>
          <w:rStyle w:val="None"/>
          <w:rFonts w:ascii="Arial" w:hAnsi="Arial" w:cs="Arial"/>
          <w:sz w:val="22"/>
          <w:szCs w:val="22"/>
          <w:u w:color="000000"/>
          <w:shd w:val="clear" w:color="auto" w:fill="FFFFFF"/>
        </w:rPr>
        <w:t>Employment of male officers</w:t>
      </w:r>
      <w:r w:rsidR="00A762BB" w:rsidRPr="007534D6">
        <w:rPr>
          <w:rStyle w:val="None"/>
          <w:rFonts w:ascii="Arial" w:hAnsi="Arial" w:cs="Arial"/>
          <w:sz w:val="22"/>
          <w:szCs w:val="22"/>
          <w:u w:color="000000"/>
          <w:shd w:val="clear" w:color="auto" w:fill="FFFFFF"/>
        </w:rPr>
        <w:t xml:space="preserve"> in women’s prisons is in contravention of many UN instruments, including the </w:t>
      </w:r>
      <w:r w:rsidR="00A762BB" w:rsidRPr="007534D6">
        <w:rPr>
          <w:rFonts w:ascii="Arial" w:hAnsi="Arial" w:cs="Arial"/>
          <w:bCs/>
          <w:i/>
          <w:sz w:val="22"/>
          <w:szCs w:val="22"/>
        </w:rPr>
        <w:t>Standard Minimum Rules for the Treatment of Prisoners</w:t>
      </w:r>
      <w:r w:rsidR="00A762BB" w:rsidRPr="007534D6">
        <w:rPr>
          <w:rFonts w:ascii="Arial" w:hAnsi="Arial" w:cs="Arial"/>
          <w:bCs/>
          <w:sz w:val="22"/>
          <w:szCs w:val="22"/>
        </w:rPr>
        <w:t xml:space="preserve"> (Section 52) and, more recently, the </w:t>
      </w:r>
      <w:r w:rsidR="00A762BB" w:rsidRPr="007534D6">
        <w:rPr>
          <w:rFonts w:ascii="Arial" w:hAnsi="Arial" w:cs="Arial"/>
          <w:bCs/>
          <w:i/>
          <w:sz w:val="22"/>
          <w:szCs w:val="22"/>
        </w:rPr>
        <w:t>Bangkok Rules</w:t>
      </w:r>
      <w:r w:rsidR="00A762BB" w:rsidRPr="007534D6">
        <w:rPr>
          <w:rFonts w:ascii="Arial" w:hAnsi="Arial" w:cs="Arial"/>
          <w:bCs/>
          <w:sz w:val="22"/>
          <w:szCs w:val="22"/>
        </w:rPr>
        <w:t xml:space="preserve">.  Given that the vast majority of women prisoners are survivors of male violence, continuing employment of male officers in women’s prisons places women prisoners at serious risk of retraumatisation and, we contend, constitutes ongoing </w:t>
      </w:r>
      <w:r w:rsidR="00A762BB" w:rsidRPr="007534D6">
        <w:rPr>
          <w:rStyle w:val="None"/>
          <w:rFonts w:ascii="Arial" w:hAnsi="Arial" w:cs="Arial"/>
          <w:sz w:val="22"/>
          <w:szCs w:val="22"/>
          <w:shd w:val="clear" w:color="auto" w:fill="FFFFFF"/>
        </w:rPr>
        <w:t xml:space="preserve">cruel, inhuman or degrading treatment or punishment.  </w:t>
      </w:r>
    </w:p>
    <w:p w14:paraId="518B74C0" w14:textId="77777777" w:rsidR="007202C8" w:rsidRPr="007534D6" w:rsidRDefault="007202C8" w:rsidP="00A762BB">
      <w:pPr>
        <w:jc w:val="both"/>
        <w:outlineLvl w:val="2"/>
        <w:rPr>
          <w:rStyle w:val="None"/>
          <w:rFonts w:ascii="Arial" w:hAnsi="Arial" w:cs="Arial"/>
          <w:sz w:val="22"/>
          <w:szCs w:val="22"/>
          <w:shd w:val="clear" w:color="auto" w:fill="FFFFFF"/>
        </w:rPr>
      </w:pPr>
    </w:p>
    <w:p w14:paraId="6E0AD38C" w14:textId="06E605C9" w:rsidR="007202C8" w:rsidRPr="007534D6" w:rsidRDefault="007202C8" w:rsidP="00A762BB">
      <w:pPr>
        <w:jc w:val="both"/>
        <w:outlineLvl w:val="2"/>
        <w:rPr>
          <w:rStyle w:val="None"/>
          <w:rFonts w:ascii="Arial" w:hAnsi="Arial" w:cs="Arial"/>
          <w:bCs/>
          <w:sz w:val="22"/>
          <w:szCs w:val="22"/>
        </w:rPr>
      </w:pPr>
      <w:r w:rsidRPr="007534D6">
        <w:rPr>
          <w:rStyle w:val="None"/>
          <w:rFonts w:ascii="Arial" w:hAnsi="Arial" w:cs="Arial"/>
          <w:sz w:val="22"/>
          <w:szCs w:val="22"/>
          <w:shd w:val="clear" w:color="auto" w:fill="FFFFFF"/>
        </w:rPr>
        <w:t>Given the long term harm which often results from these practices, addressing all these systemic issues should be a high priority for the NPMs.</w:t>
      </w:r>
    </w:p>
    <w:p w14:paraId="3C44A44F" w14:textId="6999A027" w:rsidR="00AD231A" w:rsidRPr="00AD6EF0" w:rsidRDefault="006177D3" w:rsidP="00AC672C">
      <w:pPr>
        <w:pStyle w:val="Heading3"/>
        <w:rPr>
          <w:rStyle w:val="None"/>
          <w:sz w:val="22"/>
          <w:szCs w:val="22"/>
          <w:u w:color="000000"/>
          <w:shd w:val="clear" w:color="auto" w:fill="FFFFFF"/>
        </w:rPr>
      </w:pPr>
      <w:r w:rsidRPr="007534D6">
        <w:rPr>
          <w:rStyle w:val="None"/>
          <w:color w:val="auto"/>
          <w:sz w:val="22"/>
          <w:szCs w:val="22"/>
          <w:u w:color="000000"/>
          <w:shd w:val="clear" w:color="auto" w:fill="FFFFFF"/>
        </w:rPr>
        <w:t>Mist</w:t>
      </w:r>
      <w:r w:rsidR="00AD231A" w:rsidRPr="007534D6">
        <w:rPr>
          <w:rStyle w:val="None"/>
          <w:color w:val="auto"/>
          <w:sz w:val="22"/>
          <w:szCs w:val="22"/>
          <w:u w:color="000000"/>
          <w:shd w:val="clear" w:color="auto" w:fill="FFFFFF"/>
        </w:rPr>
        <w:t xml:space="preserve">reatment of Aboriginal and Torres Strait </w:t>
      </w:r>
      <w:r w:rsidR="00AD231A" w:rsidRPr="00AD6EF0">
        <w:rPr>
          <w:rStyle w:val="None"/>
          <w:sz w:val="22"/>
          <w:szCs w:val="22"/>
          <w:u w:color="000000"/>
          <w:shd w:val="clear" w:color="auto" w:fill="FFFFFF"/>
        </w:rPr>
        <w:t xml:space="preserve">Islander women and children in </w:t>
      </w:r>
      <w:r w:rsidR="004B43A9" w:rsidRPr="00AD6EF0">
        <w:rPr>
          <w:rStyle w:val="None"/>
          <w:sz w:val="22"/>
          <w:szCs w:val="22"/>
          <w:u w:color="000000"/>
          <w:shd w:val="clear" w:color="auto" w:fill="FFFFFF"/>
        </w:rPr>
        <w:t xml:space="preserve">police </w:t>
      </w:r>
      <w:r w:rsidR="00AD231A" w:rsidRPr="00AD6EF0">
        <w:rPr>
          <w:rStyle w:val="None"/>
          <w:sz w:val="22"/>
          <w:szCs w:val="22"/>
          <w:u w:color="000000"/>
          <w:shd w:val="clear" w:color="auto" w:fill="FFFFFF"/>
        </w:rPr>
        <w:t>watch houses</w:t>
      </w:r>
    </w:p>
    <w:p w14:paraId="38CBED1D" w14:textId="1E5CA24B" w:rsidR="00105ED7" w:rsidRDefault="00321077">
      <w:pPr>
        <w:pStyle w:val="NoSpacing"/>
        <w:rPr>
          <w:rStyle w:val="None"/>
          <w:rFonts w:ascii="Helvetica" w:hAnsi="Helvetica"/>
          <w:kern w:val="1"/>
        </w:rPr>
      </w:pPr>
      <w:r>
        <w:rPr>
          <w:rStyle w:val="None"/>
          <w:rFonts w:ascii="Helvetica" w:hAnsi="Helvetica"/>
          <w:kern w:val="1"/>
        </w:rPr>
        <w:t>Police violence, especially against Aboriginal and Tor</w:t>
      </w:r>
      <w:r w:rsidR="00D02E75">
        <w:rPr>
          <w:rStyle w:val="None"/>
          <w:rFonts w:ascii="Helvetica" w:hAnsi="Helvetica"/>
          <w:kern w:val="1"/>
        </w:rPr>
        <w:t>res Str</w:t>
      </w:r>
      <w:r w:rsidR="00332C8C">
        <w:rPr>
          <w:rStyle w:val="None"/>
          <w:rFonts w:ascii="Helvetica" w:hAnsi="Helvetica"/>
          <w:kern w:val="1"/>
        </w:rPr>
        <w:t>ait Islander people, is a</w:t>
      </w:r>
      <w:r>
        <w:rPr>
          <w:rStyle w:val="None"/>
          <w:rFonts w:ascii="Helvetica" w:hAnsi="Helvetica"/>
          <w:kern w:val="1"/>
        </w:rPr>
        <w:t xml:space="preserve"> systemic </w:t>
      </w:r>
      <w:r w:rsidR="00332C8C">
        <w:rPr>
          <w:rStyle w:val="None"/>
          <w:rFonts w:ascii="Helvetica" w:hAnsi="Helvetica"/>
          <w:kern w:val="1"/>
        </w:rPr>
        <w:t>problem</w:t>
      </w:r>
      <w:r>
        <w:rPr>
          <w:rStyle w:val="None"/>
          <w:rFonts w:ascii="Helvetica" w:hAnsi="Helvetica"/>
          <w:kern w:val="1"/>
        </w:rPr>
        <w:t xml:space="preserve"> in Australia.  </w:t>
      </w:r>
      <w:r w:rsidR="004B43A9">
        <w:rPr>
          <w:rStyle w:val="None"/>
          <w:rFonts w:ascii="Helvetica" w:hAnsi="Helvetica"/>
          <w:kern w:val="1"/>
        </w:rPr>
        <w:t xml:space="preserve">Sisters Inside has repeatedly </w:t>
      </w:r>
      <w:r w:rsidR="00155AD2">
        <w:rPr>
          <w:rStyle w:val="None"/>
          <w:rFonts w:ascii="Helvetica" w:hAnsi="Helvetica"/>
          <w:kern w:val="1"/>
        </w:rPr>
        <w:t>heard</w:t>
      </w:r>
      <w:r w:rsidR="004B43A9">
        <w:rPr>
          <w:rStyle w:val="None"/>
          <w:rFonts w:ascii="Helvetica" w:hAnsi="Helvetica"/>
          <w:kern w:val="1"/>
        </w:rPr>
        <w:t xml:space="preserve"> anecdotal reports of serious violence against Aboriginal and Torres Strait Islander women and children by police, especially in regional and remote areas.  To date, very few reports of police violence have been adequately investigated.  </w:t>
      </w:r>
      <w:r w:rsidR="00791E06">
        <w:rPr>
          <w:rStyle w:val="None"/>
          <w:rFonts w:ascii="Helvetica" w:hAnsi="Helvetica"/>
          <w:kern w:val="1"/>
        </w:rPr>
        <w:t>If</w:t>
      </w:r>
      <w:r w:rsidR="004B43A9">
        <w:rPr>
          <w:rStyle w:val="None"/>
          <w:rFonts w:ascii="Helvetica" w:hAnsi="Helvetica"/>
          <w:kern w:val="1"/>
        </w:rPr>
        <w:t xml:space="preserve"> reports of violence are investigated, </w:t>
      </w:r>
      <w:r w:rsidR="001D0FAF">
        <w:rPr>
          <w:rStyle w:val="None"/>
          <w:rFonts w:ascii="Helvetica" w:hAnsi="Helvetica"/>
          <w:kern w:val="1"/>
        </w:rPr>
        <w:t>the investigations are not conducted by an independent body</w:t>
      </w:r>
      <w:r w:rsidR="00210A55">
        <w:rPr>
          <w:rStyle w:val="None"/>
          <w:rFonts w:ascii="Helvetica" w:hAnsi="Helvetica"/>
          <w:kern w:val="1"/>
        </w:rPr>
        <w:t>.  Too often,</w:t>
      </w:r>
      <w:r w:rsidR="001D0FAF">
        <w:rPr>
          <w:rStyle w:val="None"/>
          <w:rFonts w:ascii="Helvetica" w:hAnsi="Helvetica"/>
          <w:kern w:val="1"/>
        </w:rPr>
        <w:t xml:space="preserve"> </w:t>
      </w:r>
      <w:r>
        <w:rPr>
          <w:rStyle w:val="None"/>
          <w:rFonts w:ascii="Helvetica" w:hAnsi="Helvetica"/>
          <w:kern w:val="1"/>
        </w:rPr>
        <w:t>allegations of harm are</w:t>
      </w:r>
      <w:r w:rsidR="00210A55">
        <w:rPr>
          <w:rStyle w:val="None"/>
          <w:rFonts w:ascii="Helvetica" w:hAnsi="Helvetica"/>
          <w:kern w:val="1"/>
        </w:rPr>
        <w:t xml:space="preserve"> </w:t>
      </w:r>
      <w:r>
        <w:rPr>
          <w:rStyle w:val="None"/>
          <w:rFonts w:ascii="Helvetica" w:hAnsi="Helvetica"/>
          <w:kern w:val="1"/>
        </w:rPr>
        <w:t>“not substantiated”</w:t>
      </w:r>
      <w:r w:rsidR="001D0FAF">
        <w:rPr>
          <w:rStyle w:val="None"/>
          <w:rFonts w:ascii="Helvetica" w:hAnsi="Helvetica"/>
          <w:kern w:val="1"/>
        </w:rPr>
        <w:t>.</w:t>
      </w:r>
    </w:p>
    <w:p w14:paraId="185538FB" w14:textId="77777777" w:rsidR="004B43A9" w:rsidRDefault="004B43A9">
      <w:pPr>
        <w:pStyle w:val="NoSpacing"/>
        <w:rPr>
          <w:rStyle w:val="None"/>
          <w:rFonts w:ascii="Helvetica" w:hAnsi="Helvetica"/>
          <w:kern w:val="1"/>
        </w:rPr>
      </w:pPr>
    </w:p>
    <w:p w14:paraId="36C2B546" w14:textId="2A285EDF" w:rsidR="00052903" w:rsidRDefault="00351DB3">
      <w:pPr>
        <w:pStyle w:val="NoSpacing"/>
        <w:rPr>
          <w:rStyle w:val="None"/>
          <w:rFonts w:ascii="Helvetica" w:hAnsi="Helvetica"/>
          <w:kern w:val="1"/>
        </w:rPr>
      </w:pPr>
      <w:r>
        <w:rPr>
          <w:rStyle w:val="None"/>
          <w:rFonts w:ascii="Helvetica" w:hAnsi="Helvetica"/>
          <w:kern w:val="1"/>
        </w:rPr>
        <w:t xml:space="preserve">Over 25 years ago, the Royal Commission into Aboriginal </w:t>
      </w:r>
      <w:r w:rsidR="00BE23CA">
        <w:rPr>
          <w:rStyle w:val="None"/>
          <w:rFonts w:ascii="Helvetica" w:hAnsi="Helvetica"/>
          <w:kern w:val="1"/>
        </w:rPr>
        <w:t xml:space="preserve">Deaths in Custody proposed mandatory notification arrangements for Aboriginal and Torres Strait Islander people arrested by police (see </w:t>
      </w:r>
      <w:r w:rsidR="00CC6660">
        <w:rPr>
          <w:rStyle w:val="None"/>
          <w:rFonts w:ascii="Helvetica" w:hAnsi="Helvetica"/>
          <w:kern w:val="1"/>
        </w:rPr>
        <w:t>R</w:t>
      </w:r>
      <w:r w:rsidR="00BE23CA">
        <w:rPr>
          <w:rStyle w:val="None"/>
          <w:rFonts w:ascii="Helvetica" w:hAnsi="Helvetica"/>
          <w:kern w:val="1"/>
        </w:rPr>
        <w:t>ecommendation</w:t>
      </w:r>
      <w:r w:rsidR="00CC6660">
        <w:rPr>
          <w:rStyle w:val="None"/>
          <w:rFonts w:ascii="Helvetica" w:hAnsi="Helvetica"/>
          <w:kern w:val="1"/>
        </w:rPr>
        <w:t>s</w:t>
      </w:r>
      <w:r w:rsidR="00BE23CA">
        <w:rPr>
          <w:rStyle w:val="None"/>
          <w:rFonts w:ascii="Helvetica" w:hAnsi="Helvetica"/>
          <w:kern w:val="1"/>
        </w:rPr>
        <w:t xml:space="preserve"> 223 and 224)</w:t>
      </w:r>
      <w:r w:rsidR="00052903">
        <w:rPr>
          <w:rStyle w:val="None"/>
          <w:rFonts w:ascii="Helvetica" w:hAnsi="Helvetica"/>
          <w:kern w:val="1"/>
        </w:rPr>
        <w:t xml:space="preserve"> as well the establishment of</w:t>
      </w:r>
      <w:r w:rsidR="00BE23CA">
        <w:rPr>
          <w:rStyle w:val="None"/>
          <w:rFonts w:ascii="Helvetica" w:hAnsi="Helvetica"/>
          <w:kern w:val="1"/>
        </w:rPr>
        <w:t xml:space="preserve"> </w:t>
      </w:r>
      <w:r w:rsidR="00052903">
        <w:rPr>
          <w:rStyle w:val="None"/>
          <w:rFonts w:ascii="Helvetica" w:hAnsi="Helvetica"/>
          <w:kern w:val="1"/>
        </w:rPr>
        <w:t xml:space="preserve">a free, </w:t>
      </w:r>
      <w:r w:rsidR="00BE23CA">
        <w:rPr>
          <w:rStyle w:val="None"/>
          <w:rFonts w:ascii="Helvetica" w:hAnsi="Helvetica"/>
          <w:kern w:val="1"/>
        </w:rPr>
        <w:t>independent</w:t>
      </w:r>
      <w:r w:rsidR="00052903">
        <w:rPr>
          <w:rStyle w:val="None"/>
          <w:rFonts w:ascii="Helvetica" w:hAnsi="Helvetica"/>
          <w:kern w:val="1"/>
        </w:rPr>
        <w:t xml:space="preserve"> and confidential body to investig</w:t>
      </w:r>
      <w:r w:rsidR="00CC6660">
        <w:rPr>
          <w:rStyle w:val="None"/>
          <w:rFonts w:ascii="Helvetica" w:hAnsi="Helvetica"/>
          <w:kern w:val="1"/>
        </w:rPr>
        <w:t>ate complaints against police (R</w:t>
      </w:r>
      <w:r w:rsidR="00052903">
        <w:rPr>
          <w:rStyle w:val="None"/>
          <w:rFonts w:ascii="Helvetica" w:hAnsi="Helvetica"/>
          <w:kern w:val="1"/>
        </w:rPr>
        <w:t xml:space="preserve">ecommendation 225).  </w:t>
      </w:r>
    </w:p>
    <w:p w14:paraId="33D1A508" w14:textId="77777777" w:rsidR="00052903" w:rsidRDefault="00052903">
      <w:pPr>
        <w:pStyle w:val="NoSpacing"/>
        <w:rPr>
          <w:rStyle w:val="None"/>
          <w:rFonts w:ascii="Helvetica" w:hAnsi="Helvetica"/>
          <w:kern w:val="1"/>
        </w:rPr>
      </w:pPr>
    </w:p>
    <w:p w14:paraId="7DFB66A3" w14:textId="0D625226" w:rsidR="004627E8" w:rsidRDefault="008A0154">
      <w:pPr>
        <w:pStyle w:val="NoSpacing"/>
        <w:rPr>
          <w:rStyle w:val="None"/>
          <w:rFonts w:ascii="Helvetica" w:hAnsi="Helvetica"/>
          <w:kern w:val="1"/>
        </w:rPr>
      </w:pPr>
      <w:r>
        <w:rPr>
          <w:rStyle w:val="None"/>
          <w:rFonts w:ascii="Helvetica" w:hAnsi="Helvetica"/>
          <w:kern w:val="1"/>
        </w:rPr>
        <w:t xml:space="preserve">We are concerned that the Queensland Government recently </w:t>
      </w:r>
      <w:r w:rsidR="00994617">
        <w:rPr>
          <w:rStyle w:val="None"/>
          <w:rFonts w:ascii="Helvetica" w:hAnsi="Helvetica"/>
          <w:kern w:val="1"/>
        </w:rPr>
        <w:t xml:space="preserve">rejected an Australian Government proposal to implement a </w:t>
      </w:r>
      <w:r>
        <w:rPr>
          <w:rStyle w:val="None"/>
          <w:rFonts w:ascii="Helvetica" w:hAnsi="Helvetica"/>
          <w:kern w:val="1"/>
        </w:rPr>
        <w:t>mandatory custody notification service</w:t>
      </w:r>
      <w:r>
        <w:rPr>
          <w:rStyle w:val="FootnoteReference"/>
          <w:rFonts w:ascii="Helvetica" w:hAnsi="Helvetica"/>
          <w:kern w:val="1"/>
        </w:rPr>
        <w:footnoteReference w:id="16"/>
      </w:r>
      <w:r>
        <w:rPr>
          <w:rStyle w:val="None"/>
          <w:rFonts w:ascii="Helvetica" w:hAnsi="Helvetica"/>
          <w:kern w:val="1"/>
        </w:rPr>
        <w:t>.</w:t>
      </w:r>
      <w:r w:rsidR="00052903">
        <w:rPr>
          <w:rStyle w:val="None"/>
          <w:rFonts w:ascii="Helvetica" w:hAnsi="Helvetica"/>
          <w:kern w:val="1"/>
        </w:rPr>
        <w:t xml:space="preserve">  Additionally, we note that it </w:t>
      </w:r>
      <w:r w:rsidR="00052903">
        <w:rPr>
          <w:rStyle w:val="None"/>
          <w:rFonts w:ascii="Helvetica" w:hAnsi="Helvetica"/>
          <w:kern w:val="1"/>
        </w:rPr>
        <w:lastRenderedPageBreak/>
        <w:t xml:space="preserve">appears that no action has been taken nationally to implement these recommendations of the Royal Commission.  </w:t>
      </w:r>
    </w:p>
    <w:p w14:paraId="309D7CB1" w14:textId="77777777" w:rsidR="004627E8" w:rsidRDefault="004627E8">
      <w:pPr>
        <w:pStyle w:val="NoSpacing"/>
        <w:rPr>
          <w:rStyle w:val="None"/>
          <w:rFonts w:ascii="Helvetica" w:hAnsi="Helvetica"/>
          <w:kern w:val="1"/>
        </w:rPr>
      </w:pPr>
    </w:p>
    <w:p w14:paraId="0C6F0B0E" w14:textId="77777777" w:rsidR="00052903" w:rsidRPr="00052903" w:rsidRDefault="005A008D">
      <w:pPr>
        <w:pStyle w:val="NoSpacing"/>
        <w:rPr>
          <w:rStyle w:val="None"/>
          <w:rFonts w:ascii="Helvetica" w:hAnsi="Helvetica"/>
          <w:kern w:val="1"/>
        </w:rPr>
      </w:pPr>
      <w:r w:rsidRPr="00052903">
        <w:rPr>
          <w:rStyle w:val="None"/>
          <w:rFonts w:ascii="Helvetica" w:hAnsi="Helvetica"/>
          <w:kern w:val="1"/>
        </w:rPr>
        <w:t>Given the serious potential for abuses of power by police</w:t>
      </w:r>
      <w:r w:rsidR="00052903" w:rsidRPr="00052903">
        <w:rPr>
          <w:rStyle w:val="None"/>
          <w:rFonts w:ascii="Helvetica" w:hAnsi="Helvetica"/>
          <w:kern w:val="1"/>
        </w:rPr>
        <w:t xml:space="preserve"> in watch houses, we consider this should be a priority issue for the NPMs.</w:t>
      </w:r>
    </w:p>
    <w:p w14:paraId="25B7F58E" w14:textId="78F5819C" w:rsidR="00AD231A" w:rsidRPr="00AD6EF0" w:rsidRDefault="006177D3" w:rsidP="00052903">
      <w:pPr>
        <w:pStyle w:val="Heading3"/>
        <w:rPr>
          <w:rStyle w:val="None"/>
          <w:sz w:val="22"/>
          <w:szCs w:val="22"/>
          <w:u w:color="000000"/>
          <w:shd w:val="clear" w:color="auto" w:fill="FFFFFF"/>
        </w:rPr>
      </w:pPr>
      <w:r w:rsidRPr="00AD6EF0">
        <w:rPr>
          <w:rStyle w:val="None"/>
          <w:sz w:val="22"/>
          <w:szCs w:val="22"/>
          <w:u w:color="000000"/>
          <w:shd w:val="clear" w:color="auto" w:fill="FFFFFF"/>
        </w:rPr>
        <w:t>Mist</w:t>
      </w:r>
      <w:r w:rsidR="00AD231A" w:rsidRPr="00AD6EF0">
        <w:rPr>
          <w:rStyle w:val="None"/>
          <w:sz w:val="22"/>
          <w:szCs w:val="22"/>
          <w:u w:color="000000"/>
          <w:shd w:val="clear" w:color="auto" w:fill="FFFFFF"/>
        </w:rPr>
        <w:t>reatment of pregnant women</w:t>
      </w:r>
      <w:r w:rsidR="00614F8C" w:rsidRPr="00AD6EF0">
        <w:rPr>
          <w:rStyle w:val="None"/>
          <w:sz w:val="22"/>
          <w:szCs w:val="22"/>
          <w:u w:color="000000"/>
          <w:shd w:val="clear" w:color="auto" w:fill="FFFFFF"/>
        </w:rPr>
        <w:t xml:space="preserve"> </w:t>
      </w:r>
      <w:r w:rsidR="00AD231A" w:rsidRPr="00AD6EF0">
        <w:rPr>
          <w:rStyle w:val="None"/>
          <w:sz w:val="22"/>
          <w:szCs w:val="22"/>
          <w:u w:color="000000"/>
          <w:shd w:val="clear" w:color="auto" w:fill="FFFFFF"/>
        </w:rPr>
        <w:t>in prison</w:t>
      </w:r>
    </w:p>
    <w:p w14:paraId="5108C2D7" w14:textId="08F06C79" w:rsidR="0019230C" w:rsidRDefault="0019230C" w:rsidP="0019230C">
      <w:pPr>
        <w:pStyle w:val="NoSpacing"/>
        <w:rPr>
          <w:rFonts w:ascii="Helvetica" w:hAnsi="Helvetica"/>
          <w:kern w:val="1"/>
          <w:lang w:val="en-AU"/>
        </w:rPr>
      </w:pPr>
      <w:r w:rsidRPr="0019230C">
        <w:rPr>
          <w:rFonts w:ascii="Helvetica" w:hAnsi="Helvetica"/>
          <w:kern w:val="1"/>
          <w:lang w:val="en-AU"/>
        </w:rPr>
        <w:t>During 2014, there were 179 pregnant women in prison across Austra</w:t>
      </w:r>
      <w:r w:rsidR="00210A55">
        <w:rPr>
          <w:rFonts w:ascii="Helvetica" w:hAnsi="Helvetica"/>
          <w:kern w:val="1"/>
          <w:lang w:val="en-AU"/>
        </w:rPr>
        <w:t>lia (excluding New South Wales)</w:t>
      </w:r>
      <w:r w:rsidRPr="0019230C">
        <w:rPr>
          <w:rFonts w:ascii="Helvetica" w:hAnsi="Helvetica"/>
          <w:kern w:val="1"/>
          <w:vertAlign w:val="superscript"/>
          <w:lang w:val="en-AU"/>
        </w:rPr>
        <w:footnoteReference w:id="17"/>
      </w:r>
      <w:r w:rsidR="00210A55">
        <w:rPr>
          <w:rFonts w:ascii="Helvetica" w:hAnsi="Helvetica"/>
          <w:kern w:val="1"/>
          <w:lang w:val="en-AU"/>
        </w:rPr>
        <w:t>.</w:t>
      </w:r>
      <w:r w:rsidRPr="0019230C">
        <w:rPr>
          <w:rFonts w:ascii="Helvetica" w:hAnsi="Helvetica"/>
          <w:kern w:val="1"/>
          <w:lang w:val="en-AU"/>
        </w:rPr>
        <w:t xml:space="preserve">  There is no public, national data on the number of women who give birth in prison each year.</w:t>
      </w:r>
    </w:p>
    <w:p w14:paraId="67EC3B97" w14:textId="77777777" w:rsidR="0019230C" w:rsidRDefault="0019230C" w:rsidP="0019230C">
      <w:pPr>
        <w:pStyle w:val="NoSpacing"/>
        <w:rPr>
          <w:rFonts w:ascii="Helvetica" w:hAnsi="Helvetica"/>
          <w:kern w:val="1"/>
          <w:lang w:val="en-AU"/>
        </w:rPr>
      </w:pPr>
    </w:p>
    <w:p w14:paraId="01BD42BE" w14:textId="1392EB84" w:rsidR="0019230C" w:rsidRPr="0019230C" w:rsidRDefault="0019230C" w:rsidP="0019230C">
      <w:pPr>
        <w:pStyle w:val="NoSpacing"/>
        <w:rPr>
          <w:rFonts w:ascii="Helvetica" w:hAnsi="Helvetica"/>
          <w:kern w:val="1"/>
          <w:lang w:val="en-AU"/>
        </w:rPr>
      </w:pPr>
      <w:r>
        <w:rPr>
          <w:rFonts w:ascii="Helvetica" w:hAnsi="Helvetica"/>
          <w:kern w:val="1"/>
          <w:lang w:val="en-AU"/>
        </w:rPr>
        <w:t xml:space="preserve">There are serious issues with women’s access to adequate </w:t>
      </w:r>
      <w:r w:rsidR="008079DC">
        <w:rPr>
          <w:rFonts w:ascii="Helvetica" w:hAnsi="Helvetica"/>
          <w:kern w:val="1"/>
          <w:lang w:val="en-AU"/>
        </w:rPr>
        <w:t xml:space="preserve">pre-natal and ante-natal </w:t>
      </w:r>
      <w:r>
        <w:rPr>
          <w:rFonts w:ascii="Helvetica" w:hAnsi="Helvetica"/>
          <w:kern w:val="1"/>
          <w:lang w:val="en-AU"/>
        </w:rPr>
        <w:t>health care in prison.  Additionally, for women who give birth in Queensland’s p</w:t>
      </w:r>
      <w:r w:rsidRPr="0019230C">
        <w:rPr>
          <w:rFonts w:ascii="Helvetica" w:hAnsi="Helvetica"/>
          <w:kern w:val="1"/>
          <w:lang w:val="en-AU"/>
        </w:rPr>
        <w:t>rison</w:t>
      </w:r>
      <w:r>
        <w:rPr>
          <w:rFonts w:ascii="Helvetica" w:hAnsi="Helvetica"/>
          <w:kern w:val="1"/>
          <w:lang w:val="en-AU"/>
        </w:rPr>
        <w:t>s</w:t>
      </w:r>
      <w:r w:rsidRPr="0019230C">
        <w:rPr>
          <w:rFonts w:ascii="Helvetica" w:hAnsi="Helvetica"/>
          <w:kern w:val="1"/>
          <w:lang w:val="en-AU"/>
        </w:rPr>
        <w:t>, there is a very high likelihood that their children will be removed from their care by child protection authorities</w:t>
      </w:r>
      <w:r w:rsidR="009A32F7">
        <w:rPr>
          <w:rFonts w:ascii="Helvetica" w:hAnsi="Helvetica"/>
          <w:kern w:val="1"/>
          <w:lang w:val="en-AU"/>
        </w:rPr>
        <w:t xml:space="preserve"> – too often, within the hours immediately post-birth</w:t>
      </w:r>
      <w:r w:rsidRPr="0019230C">
        <w:rPr>
          <w:rFonts w:ascii="Helvetica" w:hAnsi="Helvetica"/>
          <w:kern w:val="1"/>
          <w:lang w:val="en-AU"/>
        </w:rPr>
        <w:t>.  Overcrowding limits the ability of women and their newborn/infant children to remain together in prison.  Child removals from prison are more likely to affect Aboriginal and Torres Strait Islander mothers and perpetuate multigenerational trauma in their families and communities.</w:t>
      </w:r>
    </w:p>
    <w:p w14:paraId="54B62CCB" w14:textId="77777777" w:rsidR="0019230C" w:rsidRPr="0019230C" w:rsidRDefault="0019230C" w:rsidP="0019230C">
      <w:pPr>
        <w:pStyle w:val="NoSpacing"/>
        <w:keepNext/>
        <w:rPr>
          <w:rFonts w:ascii="Helvetica" w:hAnsi="Helvetica"/>
          <w:kern w:val="1"/>
          <w:lang w:val="en-AU"/>
        </w:rPr>
      </w:pPr>
    </w:p>
    <w:p w14:paraId="6BE1434F" w14:textId="203EEEB5" w:rsidR="0019230C" w:rsidRPr="0019230C" w:rsidRDefault="0019230C" w:rsidP="0019230C">
      <w:pPr>
        <w:pStyle w:val="NoSpacing"/>
        <w:keepNext/>
        <w:rPr>
          <w:rFonts w:ascii="Helvetica" w:hAnsi="Helvetica"/>
          <w:kern w:val="1"/>
          <w:lang w:val="en-AU"/>
        </w:rPr>
      </w:pPr>
      <w:r w:rsidRPr="0019230C">
        <w:rPr>
          <w:rFonts w:ascii="Helvetica" w:hAnsi="Helvetica"/>
          <w:kern w:val="1"/>
          <w:lang w:val="en-AU"/>
        </w:rPr>
        <w:t>Once a child is removed from their mother</w:t>
      </w:r>
      <w:r>
        <w:rPr>
          <w:rFonts w:ascii="Helvetica" w:hAnsi="Helvetica"/>
          <w:kern w:val="1"/>
          <w:lang w:val="en-AU"/>
        </w:rPr>
        <w:t>’s care</w:t>
      </w:r>
      <w:r w:rsidRPr="0019230C">
        <w:rPr>
          <w:rFonts w:ascii="Helvetica" w:hAnsi="Helvetica"/>
          <w:kern w:val="1"/>
          <w:lang w:val="en-AU"/>
        </w:rPr>
        <w:t>, women face significant difficulties</w:t>
      </w:r>
      <w:r w:rsidR="00210A55">
        <w:rPr>
          <w:rFonts w:ascii="Helvetica" w:hAnsi="Helvetica"/>
          <w:kern w:val="1"/>
          <w:lang w:val="en-AU"/>
        </w:rPr>
        <w:t xml:space="preserve"> enabling their children to access breast milk (particularly immediately post-birth)</w:t>
      </w:r>
      <w:r w:rsidRPr="0019230C">
        <w:rPr>
          <w:rFonts w:ascii="Helvetica" w:hAnsi="Helvetica"/>
          <w:kern w:val="1"/>
          <w:lang w:val="en-AU"/>
        </w:rPr>
        <w:t xml:space="preserve"> and policies to support breastfeeding are fragmented and inconsistent between prisons and child protection authorities.  </w:t>
      </w:r>
    </w:p>
    <w:p w14:paraId="3BE01D31" w14:textId="77777777" w:rsidR="0019230C" w:rsidRPr="0019230C" w:rsidRDefault="0019230C" w:rsidP="0019230C">
      <w:pPr>
        <w:pStyle w:val="NoSpacing"/>
        <w:keepNext/>
        <w:rPr>
          <w:rFonts w:ascii="Helvetica" w:hAnsi="Helvetica"/>
          <w:kern w:val="1"/>
          <w:lang w:val="en-AU"/>
        </w:rPr>
      </w:pPr>
    </w:p>
    <w:p w14:paraId="02544708" w14:textId="635779C3" w:rsidR="00105ED7" w:rsidRDefault="0019230C" w:rsidP="00052903">
      <w:pPr>
        <w:pStyle w:val="NoSpacing"/>
        <w:keepNext/>
        <w:rPr>
          <w:rStyle w:val="None"/>
          <w:rFonts w:ascii="Helvetica" w:hAnsi="Helvetica"/>
          <w:kern w:val="1"/>
        </w:rPr>
      </w:pPr>
      <w:r>
        <w:rPr>
          <w:rFonts w:ascii="Helvetica" w:hAnsi="Helvetica"/>
          <w:kern w:val="1"/>
          <w:lang w:val="en-AU"/>
        </w:rPr>
        <w:t>Overall, policies and practices in relation to pregnant women in prison</w:t>
      </w:r>
      <w:r w:rsidR="00210A55">
        <w:rPr>
          <w:rFonts w:ascii="Helvetica" w:hAnsi="Helvetica"/>
          <w:kern w:val="1"/>
          <w:lang w:val="en-AU"/>
        </w:rPr>
        <w:t xml:space="preserve"> (including the effects of overcrowding detailed above)</w:t>
      </w:r>
      <w:r>
        <w:rPr>
          <w:rFonts w:ascii="Helvetica" w:hAnsi="Helvetica"/>
          <w:kern w:val="1"/>
          <w:lang w:val="en-AU"/>
        </w:rPr>
        <w:t xml:space="preserve"> could constitute cruel, inhuman and degrading treatment</w:t>
      </w:r>
      <w:r w:rsidR="00210A55">
        <w:rPr>
          <w:rFonts w:ascii="Helvetica" w:hAnsi="Helvetica"/>
          <w:kern w:val="1"/>
          <w:lang w:val="en-AU"/>
        </w:rPr>
        <w:t xml:space="preserve"> (and may also represent a failure to meet the rights of their child/ren)</w:t>
      </w:r>
      <w:r>
        <w:rPr>
          <w:rFonts w:ascii="Helvetica" w:hAnsi="Helvetica"/>
          <w:kern w:val="1"/>
          <w:lang w:val="en-AU"/>
        </w:rPr>
        <w:t xml:space="preserve">.  </w:t>
      </w:r>
      <w:r w:rsidR="00614F8C">
        <w:rPr>
          <w:rFonts w:ascii="Helvetica" w:hAnsi="Helvetica"/>
          <w:kern w:val="1"/>
          <w:lang w:val="en-AU"/>
        </w:rPr>
        <w:t>This is an important issue for the NPMs to address at the outset of their operation.</w:t>
      </w:r>
    </w:p>
    <w:p w14:paraId="6EFF40C9" w14:textId="2DE71637" w:rsidR="00AD231A" w:rsidRPr="00AD6EF0" w:rsidRDefault="00AD231A" w:rsidP="003D4490">
      <w:pPr>
        <w:pStyle w:val="Heading3"/>
        <w:rPr>
          <w:rStyle w:val="None"/>
          <w:sz w:val="22"/>
          <w:szCs w:val="22"/>
          <w:u w:color="000000"/>
          <w:shd w:val="clear" w:color="auto" w:fill="FFFFFF"/>
        </w:rPr>
      </w:pPr>
      <w:r w:rsidRPr="00AD6EF0">
        <w:rPr>
          <w:rStyle w:val="None"/>
          <w:sz w:val="22"/>
          <w:szCs w:val="22"/>
          <w:u w:color="000000"/>
          <w:shd w:val="clear" w:color="auto" w:fill="FFFFFF"/>
        </w:rPr>
        <w:t>Systemic mistreatment of children</w:t>
      </w:r>
      <w:r w:rsidR="00642EDB" w:rsidRPr="00AD6EF0">
        <w:rPr>
          <w:rStyle w:val="None"/>
          <w:sz w:val="22"/>
          <w:szCs w:val="22"/>
          <w:u w:color="000000"/>
          <w:shd w:val="clear" w:color="auto" w:fill="FFFFFF"/>
        </w:rPr>
        <w:t xml:space="preserve"> </w:t>
      </w:r>
      <w:r w:rsidRPr="00AD6EF0">
        <w:rPr>
          <w:rStyle w:val="None"/>
          <w:sz w:val="22"/>
          <w:szCs w:val="22"/>
          <w:u w:color="000000"/>
          <w:shd w:val="clear" w:color="auto" w:fill="FFFFFF"/>
        </w:rPr>
        <w:t>in prison</w:t>
      </w:r>
    </w:p>
    <w:p w14:paraId="2523C6F6" w14:textId="77777777" w:rsidR="00747B9F" w:rsidRDefault="00642EDB">
      <w:pPr>
        <w:pStyle w:val="NoSpacing"/>
        <w:rPr>
          <w:rStyle w:val="None"/>
          <w:rFonts w:ascii="Helvetica" w:hAnsi="Helvetica"/>
          <w:kern w:val="1"/>
        </w:rPr>
      </w:pPr>
      <w:r>
        <w:rPr>
          <w:rStyle w:val="None"/>
          <w:rFonts w:ascii="Helvetica" w:hAnsi="Helvetica"/>
          <w:kern w:val="1"/>
        </w:rPr>
        <w:t xml:space="preserve">Systemic mistreatment of children and young people in prison has </w:t>
      </w:r>
      <w:r w:rsidR="00747B9F">
        <w:rPr>
          <w:rStyle w:val="None"/>
          <w:rFonts w:ascii="Helvetica" w:hAnsi="Helvetica"/>
          <w:kern w:val="1"/>
        </w:rPr>
        <w:t xml:space="preserve">recently </w:t>
      </w:r>
      <w:r>
        <w:rPr>
          <w:rStyle w:val="None"/>
          <w:rFonts w:ascii="Helvetica" w:hAnsi="Helvetica"/>
          <w:kern w:val="1"/>
        </w:rPr>
        <w:t>attracted national attention</w:t>
      </w:r>
      <w:r w:rsidR="00747B9F">
        <w:rPr>
          <w:rStyle w:val="None"/>
          <w:rFonts w:ascii="Helvetica" w:hAnsi="Helvetica"/>
          <w:kern w:val="1"/>
        </w:rPr>
        <w:t xml:space="preserve">. </w:t>
      </w:r>
    </w:p>
    <w:p w14:paraId="28F49B0A" w14:textId="77777777" w:rsidR="00747B9F" w:rsidRDefault="00747B9F">
      <w:pPr>
        <w:pStyle w:val="NoSpacing"/>
        <w:rPr>
          <w:rStyle w:val="None"/>
          <w:rFonts w:ascii="Helvetica" w:hAnsi="Helvetica"/>
          <w:kern w:val="1"/>
        </w:rPr>
      </w:pPr>
    </w:p>
    <w:p w14:paraId="399F7B51" w14:textId="35EF1956" w:rsidR="00642EDB" w:rsidRDefault="00747B9F">
      <w:pPr>
        <w:pStyle w:val="NoSpacing"/>
        <w:rPr>
          <w:rStyle w:val="None"/>
          <w:rFonts w:ascii="Helvetica" w:hAnsi="Helvetica"/>
          <w:kern w:val="1"/>
        </w:rPr>
      </w:pPr>
      <w:r>
        <w:rPr>
          <w:rStyle w:val="None"/>
          <w:rFonts w:ascii="Helvetica" w:hAnsi="Helvetica"/>
          <w:kern w:val="1"/>
        </w:rPr>
        <w:t xml:space="preserve">The </w:t>
      </w:r>
      <w:r w:rsidR="00642EDB">
        <w:rPr>
          <w:rStyle w:val="None"/>
          <w:rFonts w:ascii="Helvetica" w:hAnsi="Helvetica"/>
          <w:kern w:val="1"/>
        </w:rPr>
        <w:t xml:space="preserve">release of Four Corners’ episode on the Don Dale Youth Detention Centre </w:t>
      </w:r>
      <w:r>
        <w:rPr>
          <w:rStyle w:val="None"/>
          <w:rFonts w:ascii="Helvetica" w:hAnsi="Helvetica"/>
          <w:kern w:val="1"/>
        </w:rPr>
        <w:t>was the catalyst for the establishment of t</w:t>
      </w:r>
      <w:r w:rsidR="00642EDB">
        <w:rPr>
          <w:rStyle w:val="None"/>
          <w:rFonts w:ascii="Helvetica" w:hAnsi="Helvetica"/>
          <w:kern w:val="1"/>
        </w:rPr>
        <w:t xml:space="preserve">he Royal Commission into the Protection and Detention of Children in the Northern Territory to investigate systemic failures in the Northern Territory’s </w:t>
      </w:r>
      <w:r w:rsidR="00210A55" w:rsidRPr="00210A55">
        <w:rPr>
          <w:rStyle w:val="None"/>
          <w:rFonts w:ascii="Helvetica" w:hAnsi="Helvetica"/>
          <w:kern w:val="1"/>
        </w:rPr>
        <w:t>child prisons</w:t>
      </w:r>
      <w:r w:rsidR="00642EDB">
        <w:rPr>
          <w:rStyle w:val="None"/>
          <w:rFonts w:ascii="Helvetica" w:hAnsi="Helvetica"/>
          <w:kern w:val="1"/>
        </w:rPr>
        <w:t xml:space="preserve"> and child protection systems.</w:t>
      </w:r>
    </w:p>
    <w:p w14:paraId="67EAF374" w14:textId="77777777" w:rsidR="00642EDB" w:rsidRDefault="00642EDB">
      <w:pPr>
        <w:pStyle w:val="NoSpacing"/>
        <w:rPr>
          <w:rStyle w:val="None"/>
          <w:rFonts w:ascii="Helvetica" w:hAnsi="Helvetica"/>
          <w:kern w:val="1"/>
        </w:rPr>
      </w:pPr>
    </w:p>
    <w:p w14:paraId="79546A1F" w14:textId="692DF0E3" w:rsidR="00062562" w:rsidRDefault="00642EDB">
      <w:pPr>
        <w:pStyle w:val="NoSpacing"/>
        <w:rPr>
          <w:rStyle w:val="None"/>
          <w:rFonts w:ascii="Helvetica" w:hAnsi="Helvetica"/>
          <w:kern w:val="1"/>
        </w:rPr>
      </w:pPr>
      <w:r>
        <w:rPr>
          <w:rStyle w:val="None"/>
          <w:rFonts w:ascii="Helvetica" w:hAnsi="Helvetica"/>
          <w:kern w:val="1"/>
        </w:rPr>
        <w:t>Following similar media coverage in</w:t>
      </w:r>
      <w:r w:rsidR="00067CEF">
        <w:rPr>
          <w:rStyle w:val="None"/>
          <w:rFonts w:ascii="Helvetica" w:hAnsi="Helvetica"/>
          <w:kern w:val="1"/>
        </w:rPr>
        <w:t xml:space="preserve"> Queensland</w:t>
      </w:r>
      <w:r>
        <w:rPr>
          <w:rStyle w:val="None"/>
          <w:rFonts w:ascii="Helvetica" w:hAnsi="Helvetica"/>
          <w:kern w:val="1"/>
        </w:rPr>
        <w:t>, the Queensland Government established an</w:t>
      </w:r>
      <w:r w:rsidR="00067CEF">
        <w:rPr>
          <w:rStyle w:val="None"/>
          <w:rFonts w:ascii="Helvetica" w:hAnsi="Helvetica"/>
          <w:kern w:val="1"/>
        </w:rPr>
        <w:t xml:space="preserve"> Independent Review of Youth Detention</w:t>
      </w:r>
      <w:r>
        <w:rPr>
          <w:rStyle w:val="None"/>
          <w:rFonts w:ascii="Helvetica" w:hAnsi="Helvetica"/>
          <w:kern w:val="1"/>
        </w:rPr>
        <w:t>.  The Independent Review</w:t>
      </w:r>
      <w:r w:rsidR="00914D28">
        <w:rPr>
          <w:rStyle w:val="None"/>
          <w:rFonts w:ascii="Helvetica" w:hAnsi="Helvetica"/>
          <w:kern w:val="1"/>
        </w:rPr>
        <w:t xml:space="preserve"> </w:t>
      </w:r>
      <w:r>
        <w:rPr>
          <w:rStyle w:val="None"/>
          <w:rFonts w:ascii="Helvetica" w:hAnsi="Helvetica"/>
          <w:kern w:val="1"/>
        </w:rPr>
        <w:t>did not have the scope, time or resources to determine whether or not there was systemic mistreatment of children and young people in Queensland’s youth prisons but suggested more work was required to investigate abuses.</w:t>
      </w:r>
      <w:r w:rsidR="00747B9F">
        <w:rPr>
          <w:rStyle w:val="None"/>
          <w:rFonts w:ascii="Helvetica" w:hAnsi="Helvetica"/>
          <w:kern w:val="1"/>
        </w:rPr>
        <w:t xml:space="preserve">  The Queensland Governm</w:t>
      </w:r>
      <w:r w:rsidR="00062562">
        <w:rPr>
          <w:rStyle w:val="None"/>
          <w:rFonts w:ascii="Helvetica" w:hAnsi="Helvetica"/>
          <w:kern w:val="1"/>
        </w:rPr>
        <w:t>ent initially released a heavily redacted version of the report of the Independent Review and only released more pages of the report following significant public pressure.</w:t>
      </w:r>
    </w:p>
    <w:p w14:paraId="343DB93C" w14:textId="77777777" w:rsidR="00642EDB" w:rsidRDefault="00642EDB">
      <w:pPr>
        <w:pStyle w:val="NoSpacing"/>
        <w:rPr>
          <w:rStyle w:val="None"/>
          <w:rFonts w:ascii="Helvetica" w:hAnsi="Helvetica"/>
          <w:kern w:val="1"/>
        </w:rPr>
      </w:pPr>
    </w:p>
    <w:p w14:paraId="41617564" w14:textId="0661E05A" w:rsidR="00E9714C" w:rsidRDefault="00747B9F">
      <w:pPr>
        <w:pStyle w:val="NoSpacing"/>
        <w:rPr>
          <w:rStyle w:val="None"/>
          <w:rFonts w:ascii="Helvetica" w:hAnsi="Helvetica"/>
          <w:kern w:val="1"/>
        </w:rPr>
      </w:pPr>
      <w:r>
        <w:rPr>
          <w:rStyle w:val="None"/>
          <w:rFonts w:ascii="Helvetica" w:hAnsi="Helvetica"/>
          <w:kern w:val="1"/>
        </w:rPr>
        <w:t xml:space="preserve">In Victoria, ‘riots’ by young people in youth prisons at youth detention centres in Parkville and Malmsbury, and the Victorian Government’s extreme decision to transfer a small group of </w:t>
      </w:r>
      <w:r w:rsidR="00210A55">
        <w:rPr>
          <w:rStyle w:val="None"/>
          <w:rFonts w:ascii="Helvetica" w:hAnsi="Helvetica"/>
          <w:kern w:val="1"/>
        </w:rPr>
        <w:t>children</w:t>
      </w:r>
      <w:r w:rsidR="008079DC">
        <w:rPr>
          <w:rStyle w:val="None"/>
          <w:rFonts w:ascii="Helvetica" w:hAnsi="Helvetica"/>
          <w:kern w:val="1"/>
        </w:rPr>
        <w:t xml:space="preserve"> </w:t>
      </w:r>
      <w:r>
        <w:rPr>
          <w:rStyle w:val="None"/>
          <w:rFonts w:ascii="Helvetica" w:hAnsi="Helvetica"/>
          <w:kern w:val="1"/>
        </w:rPr>
        <w:t>to an adult prison</w:t>
      </w:r>
      <w:r>
        <w:rPr>
          <w:rStyle w:val="FootnoteReference"/>
          <w:rFonts w:ascii="Helvetica" w:hAnsi="Helvetica"/>
          <w:kern w:val="1"/>
        </w:rPr>
        <w:footnoteReference w:id="18"/>
      </w:r>
      <w:r>
        <w:rPr>
          <w:rStyle w:val="None"/>
          <w:rFonts w:ascii="Helvetica" w:hAnsi="Helvetica"/>
          <w:kern w:val="1"/>
        </w:rPr>
        <w:t xml:space="preserve">, has raised serious concerns about the systemic mistreatment of children and young people in prison. </w:t>
      </w:r>
    </w:p>
    <w:p w14:paraId="249BD76E" w14:textId="77777777" w:rsidR="00210A55" w:rsidRPr="007534D6" w:rsidRDefault="00210A55">
      <w:pPr>
        <w:pStyle w:val="NoSpacing"/>
        <w:rPr>
          <w:rStyle w:val="None"/>
          <w:rFonts w:ascii="Helvetica" w:hAnsi="Helvetica"/>
          <w:color w:val="auto"/>
          <w:kern w:val="1"/>
        </w:rPr>
      </w:pPr>
    </w:p>
    <w:p w14:paraId="09A45634" w14:textId="03926674" w:rsidR="00210A55" w:rsidRPr="007534D6" w:rsidRDefault="008079DC">
      <w:pPr>
        <w:pStyle w:val="NoSpacing"/>
        <w:rPr>
          <w:rStyle w:val="None"/>
          <w:rFonts w:ascii="Helvetica" w:hAnsi="Helvetica"/>
          <w:color w:val="auto"/>
          <w:kern w:val="1"/>
        </w:rPr>
      </w:pPr>
      <w:r w:rsidRPr="007534D6">
        <w:rPr>
          <w:rStyle w:val="None"/>
          <w:rFonts w:ascii="Helvetica" w:hAnsi="Helvetica"/>
          <w:color w:val="auto"/>
          <w:kern w:val="1"/>
        </w:rPr>
        <w:lastRenderedPageBreak/>
        <w:t xml:space="preserve">Similarly, significant </w:t>
      </w:r>
      <w:r w:rsidR="0069017F" w:rsidRPr="007534D6">
        <w:rPr>
          <w:rStyle w:val="None"/>
          <w:rFonts w:ascii="Helvetica" w:hAnsi="Helvetica"/>
          <w:color w:val="auto"/>
          <w:kern w:val="1"/>
        </w:rPr>
        <w:t xml:space="preserve">public and professional </w:t>
      </w:r>
      <w:r w:rsidRPr="007534D6">
        <w:rPr>
          <w:rStyle w:val="None"/>
          <w:rFonts w:ascii="Helvetica" w:hAnsi="Helvetica"/>
          <w:color w:val="auto"/>
          <w:kern w:val="1"/>
        </w:rPr>
        <w:t xml:space="preserve">concerns have been widely raised about the treatment of children in residential care and the role of the residential care system in criminalising children.  Whilst systemic abuse within the residential care system as a whole may fall outside the scope of the OPCAT, residential care premises frequently function as a </w:t>
      </w:r>
      <w:r w:rsidR="00210A55" w:rsidRPr="007534D6">
        <w:rPr>
          <w:rStyle w:val="None"/>
          <w:rFonts w:ascii="Helvetica" w:hAnsi="Helvetica"/>
          <w:color w:val="auto"/>
          <w:kern w:val="1"/>
        </w:rPr>
        <w:t>bail accommodation service</w:t>
      </w:r>
      <w:r w:rsidR="0069017F" w:rsidRPr="007534D6">
        <w:rPr>
          <w:rStyle w:val="None"/>
          <w:rFonts w:ascii="Helvetica" w:hAnsi="Helvetica"/>
          <w:color w:val="auto"/>
          <w:kern w:val="1"/>
        </w:rPr>
        <w:t>s</w:t>
      </w:r>
      <w:r w:rsidRPr="007534D6">
        <w:rPr>
          <w:rStyle w:val="None"/>
          <w:rFonts w:ascii="Helvetica" w:hAnsi="Helvetica"/>
          <w:color w:val="auto"/>
          <w:kern w:val="1"/>
        </w:rPr>
        <w:t xml:space="preserve">. </w:t>
      </w:r>
      <w:r w:rsidR="0069017F" w:rsidRPr="007534D6">
        <w:rPr>
          <w:rStyle w:val="None"/>
          <w:rFonts w:ascii="Helvetica" w:hAnsi="Helvetica"/>
          <w:color w:val="auto"/>
          <w:kern w:val="1"/>
        </w:rPr>
        <w:t>Some of the more severe abuses of children in residential care are reported when</w:t>
      </w:r>
      <w:r w:rsidRPr="007534D6">
        <w:rPr>
          <w:rStyle w:val="None"/>
          <w:rFonts w:ascii="Helvetica" w:hAnsi="Helvetica"/>
          <w:color w:val="auto"/>
          <w:kern w:val="1"/>
        </w:rPr>
        <w:t xml:space="preserve"> </w:t>
      </w:r>
      <w:r w:rsidR="0069017F" w:rsidRPr="007534D6">
        <w:rPr>
          <w:rStyle w:val="None"/>
          <w:rFonts w:ascii="Helvetica" w:hAnsi="Helvetica"/>
          <w:color w:val="auto"/>
          <w:kern w:val="1"/>
        </w:rPr>
        <w:t>they</w:t>
      </w:r>
      <w:r w:rsidRPr="007534D6">
        <w:rPr>
          <w:rStyle w:val="None"/>
          <w:rFonts w:ascii="Helvetica" w:hAnsi="Helvetica"/>
          <w:color w:val="auto"/>
          <w:kern w:val="1"/>
        </w:rPr>
        <w:t xml:space="preserve"> are locked within residential care services and/or are under curfew</w:t>
      </w:r>
      <w:r w:rsidR="0069017F" w:rsidRPr="007534D6">
        <w:rPr>
          <w:rStyle w:val="None"/>
          <w:rFonts w:ascii="Helvetica" w:hAnsi="Helvetica"/>
          <w:color w:val="auto"/>
          <w:kern w:val="1"/>
        </w:rPr>
        <w:t xml:space="preserve">.  In these situations, their treatment </w:t>
      </w:r>
      <w:r w:rsidRPr="007534D6">
        <w:rPr>
          <w:rStyle w:val="None"/>
          <w:rFonts w:ascii="Helvetica" w:hAnsi="Helvetica"/>
          <w:color w:val="auto"/>
          <w:kern w:val="1"/>
        </w:rPr>
        <w:t>clearly fall</w:t>
      </w:r>
      <w:r w:rsidR="0069017F" w:rsidRPr="007534D6">
        <w:rPr>
          <w:rStyle w:val="None"/>
          <w:rFonts w:ascii="Helvetica" w:hAnsi="Helvetica"/>
          <w:color w:val="auto"/>
          <w:kern w:val="1"/>
        </w:rPr>
        <w:t>s</w:t>
      </w:r>
      <w:r w:rsidRPr="007534D6">
        <w:rPr>
          <w:rStyle w:val="None"/>
          <w:rFonts w:ascii="Helvetica" w:hAnsi="Helvetica"/>
          <w:color w:val="auto"/>
          <w:kern w:val="1"/>
        </w:rPr>
        <w:t xml:space="preserve"> within the OPCAT’s scope. </w:t>
      </w:r>
    </w:p>
    <w:p w14:paraId="290247FE" w14:textId="77777777" w:rsidR="00E9714C" w:rsidRDefault="00E9714C">
      <w:pPr>
        <w:pStyle w:val="NoSpacing"/>
        <w:rPr>
          <w:rStyle w:val="None"/>
          <w:rFonts w:ascii="Helvetica" w:hAnsi="Helvetica"/>
          <w:kern w:val="1"/>
        </w:rPr>
      </w:pPr>
    </w:p>
    <w:p w14:paraId="26B369FA" w14:textId="207BAF27" w:rsidR="00067CEF" w:rsidRDefault="00286642">
      <w:pPr>
        <w:pStyle w:val="NoSpacing"/>
        <w:rPr>
          <w:rStyle w:val="None"/>
          <w:rFonts w:ascii="Helvetica" w:hAnsi="Helvetica"/>
          <w:kern w:val="1"/>
        </w:rPr>
      </w:pPr>
      <w:r>
        <w:rPr>
          <w:rStyle w:val="None"/>
          <w:rFonts w:ascii="Helvetica" w:hAnsi="Helvetica"/>
          <w:kern w:val="1"/>
        </w:rPr>
        <w:t>A national approach</w:t>
      </w:r>
      <w:r w:rsidR="00A16B73">
        <w:rPr>
          <w:rStyle w:val="None"/>
          <w:rFonts w:ascii="Helvetica" w:hAnsi="Helvetica"/>
          <w:kern w:val="1"/>
        </w:rPr>
        <w:t xml:space="preserve"> is required to </w:t>
      </w:r>
      <w:r w:rsidR="00210A55">
        <w:rPr>
          <w:rStyle w:val="None"/>
          <w:rFonts w:ascii="Helvetica" w:hAnsi="Helvetica"/>
          <w:kern w:val="1"/>
        </w:rPr>
        <w:t>prevent</w:t>
      </w:r>
      <w:r w:rsidR="00A16B73">
        <w:rPr>
          <w:rStyle w:val="None"/>
          <w:rFonts w:ascii="Helvetica" w:hAnsi="Helvetica"/>
          <w:kern w:val="1"/>
        </w:rPr>
        <w:t xml:space="preserve"> the </w:t>
      </w:r>
      <w:r w:rsidR="00D22BF3">
        <w:rPr>
          <w:rStyle w:val="None"/>
          <w:rFonts w:ascii="Helvetica" w:hAnsi="Helvetica"/>
          <w:kern w:val="1"/>
        </w:rPr>
        <w:t>systemic mistreatment of children in prisons</w:t>
      </w:r>
      <w:r w:rsidR="00210A55">
        <w:rPr>
          <w:rStyle w:val="None"/>
          <w:rFonts w:ascii="Helvetica" w:hAnsi="Helvetica"/>
          <w:kern w:val="1"/>
        </w:rPr>
        <w:t xml:space="preserve"> and under other forms of confinement</w:t>
      </w:r>
      <w:r w:rsidR="00D22BF3">
        <w:rPr>
          <w:rStyle w:val="None"/>
          <w:rFonts w:ascii="Helvetica" w:hAnsi="Helvetica"/>
          <w:kern w:val="1"/>
        </w:rPr>
        <w:t>, including addressing the issues that lead children to come into contact with the criminal legal system.  We recommend the NPMs should focus on this issue, especially in relation to the potential for national implementation of findings from the Queensland Independent Review of Youth Detention and the Northern Territory Royal Commission.</w:t>
      </w:r>
    </w:p>
    <w:p w14:paraId="5EB1DC11" w14:textId="3DF617B0" w:rsidR="005A3F1B" w:rsidRPr="00855D20" w:rsidRDefault="004F3855" w:rsidP="005A3F1B">
      <w:pPr>
        <w:pStyle w:val="Heading2"/>
        <w:rPr>
          <w:rStyle w:val="None"/>
          <w:rFonts w:eastAsia="Arial Unicode MS" w:cs="Arial Unicode MS"/>
          <w:sz w:val="24"/>
          <w:shd w:val="clear" w:color="auto" w:fill="FFFFFF"/>
          <w:lang w:val="en-US"/>
        </w:rPr>
      </w:pPr>
      <w:r w:rsidRPr="00855D20">
        <w:rPr>
          <w:rStyle w:val="None"/>
          <w:rFonts w:eastAsia="Arial Unicode MS" w:cs="Arial Unicode MS"/>
          <w:sz w:val="24"/>
          <w:shd w:val="clear" w:color="auto" w:fill="FFFFFF"/>
          <w:lang w:val="en-US"/>
        </w:rPr>
        <w:t xml:space="preserve">4. </w:t>
      </w:r>
      <w:r w:rsidR="005A3F1B" w:rsidRPr="00855D20">
        <w:rPr>
          <w:rStyle w:val="None"/>
          <w:rFonts w:eastAsia="Arial Unicode MS" w:cs="Arial Unicode MS"/>
          <w:sz w:val="24"/>
          <w:shd w:val="clear" w:color="auto" w:fill="FFFFFF"/>
          <w:lang w:val="en-US"/>
        </w:rPr>
        <w:t>How should Australian NPM bodies engage with civil society representatives and existing mechanisms (e</w:t>
      </w:r>
      <w:r w:rsidR="00CC6660">
        <w:rPr>
          <w:rStyle w:val="None"/>
          <w:rFonts w:eastAsia="Arial Unicode MS" w:cs="Arial Unicode MS"/>
          <w:sz w:val="24"/>
          <w:shd w:val="clear" w:color="auto" w:fill="FFFFFF"/>
          <w:lang w:val="en-US"/>
        </w:rPr>
        <w:t>.g.</w:t>
      </w:r>
      <w:r w:rsidR="005A3F1B" w:rsidRPr="00855D20">
        <w:rPr>
          <w:rStyle w:val="None"/>
          <w:rFonts w:eastAsia="Arial Unicode MS" w:cs="Arial Unicode MS"/>
          <w:sz w:val="24"/>
          <w:shd w:val="clear" w:color="auto" w:fill="FFFFFF"/>
          <w:lang w:val="en-US"/>
        </w:rPr>
        <w:t xml:space="preserve"> NGOs, people who visit detention etc</w:t>
      </w:r>
      <w:r w:rsidR="00CC6660">
        <w:rPr>
          <w:rStyle w:val="None"/>
          <w:rFonts w:eastAsia="Arial Unicode MS" w:cs="Arial Unicode MS"/>
          <w:sz w:val="24"/>
          <w:shd w:val="clear" w:color="auto" w:fill="FFFFFF"/>
          <w:lang w:val="en-US"/>
        </w:rPr>
        <w:t>.</w:t>
      </w:r>
      <w:r w:rsidR="005A3F1B" w:rsidRPr="00855D20">
        <w:rPr>
          <w:rStyle w:val="None"/>
          <w:rFonts w:eastAsia="Arial Unicode MS" w:cs="Arial Unicode MS"/>
          <w:sz w:val="24"/>
          <w:shd w:val="clear" w:color="auto" w:fill="FFFFFF"/>
          <w:lang w:val="en-US"/>
        </w:rPr>
        <w:t>)?</w:t>
      </w:r>
    </w:p>
    <w:p w14:paraId="68546738" w14:textId="77777777" w:rsidR="005A3F1B" w:rsidRDefault="005A3F1B" w:rsidP="005A3F1B">
      <w:pPr>
        <w:pStyle w:val="NoSpacing"/>
        <w:rPr>
          <w:rStyle w:val="None"/>
          <w:rFonts w:ascii="Helvetica" w:hAnsi="Helvetica"/>
          <w:kern w:val="1"/>
        </w:rPr>
      </w:pPr>
    </w:p>
    <w:p w14:paraId="4DFC8B2D" w14:textId="77777777" w:rsidR="004A2D3A" w:rsidRDefault="0018502E" w:rsidP="005A3F1B">
      <w:pPr>
        <w:pStyle w:val="NoSpacing"/>
        <w:rPr>
          <w:rStyle w:val="None"/>
          <w:rFonts w:ascii="Helvetica" w:hAnsi="Helvetica"/>
          <w:kern w:val="1"/>
        </w:rPr>
      </w:pPr>
      <w:r>
        <w:rPr>
          <w:rStyle w:val="None"/>
          <w:rFonts w:ascii="Helvetica" w:hAnsi="Helvetica"/>
          <w:kern w:val="1"/>
        </w:rPr>
        <w:t xml:space="preserve">Successful implementation of OPCAT will require meaningful </w:t>
      </w:r>
      <w:r w:rsidR="001604B3">
        <w:rPr>
          <w:rStyle w:val="None"/>
          <w:rFonts w:ascii="Helvetica" w:hAnsi="Helvetica"/>
          <w:kern w:val="1"/>
        </w:rPr>
        <w:t xml:space="preserve">and ongoing </w:t>
      </w:r>
      <w:r>
        <w:rPr>
          <w:rStyle w:val="None"/>
          <w:rFonts w:ascii="Helvetica" w:hAnsi="Helvetica"/>
          <w:kern w:val="1"/>
        </w:rPr>
        <w:t xml:space="preserve">input from the non-government sector. </w:t>
      </w:r>
      <w:r w:rsidR="004A2D3A">
        <w:rPr>
          <w:rStyle w:val="None"/>
          <w:rFonts w:ascii="Helvetica" w:hAnsi="Helvetica"/>
          <w:kern w:val="1"/>
        </w:rPr>
        <w:t xml:space="preserve"> </w:t>
      </w:r>
      <w:r w:rsidR="009B722F">
        <w:rPr>
          <w:rStyle w:val="None"/>
          <w:rFonts w:ascii="Helvetica" w:hAnsi="Helvetica"/>
          <w:kern w:val="1"/>
        </w:rPr>
        <w:t>It will be important for each NPM and the national coordinating mechanism to allow for regular and open communication with non-government organisations.</w:t>
      </w:r>
      <w:r w:rsidR="004A2D3A">
        <w:rPr>
          <w:rStyle w:val="None"/>
          <w:rFonts w:ascii="Helvetica" w:hAnsi="Helvetica"/>
          <w:kern w:val="1"/>
        </w:rPr>
        <w:t xml:space="preserve">  </w:t>
      </w:r>
    </w:p>
    <w:p w14:paraId="3B00F140" w14:textId="77777777" w:rsidR="004A2D3A" w:rsidRDefault="004A2D3A" w:rsidP="005A3F1B">
      <w:pPr>
        <w:pStyle w:val="NoSpacing"/>
        <w:rPr>
          <w:rStyle w:val="None"/>
          <w:rFonts w:ascii="Helvetica" w:hAnsi="Helvetica"/>
          <w:kern w:val="1"/>
        </w:rPr>
      </w:pPr>
    </w:p>
    <w:p w14:paraId="3D602736" w14:textId="0DB9624A" w:rsidR="0018502E" w:rsidRPr="00336715" w:rsidRDefault="0069017F" w:rsidP="005A3F1B">
      <w:pPr>
        <w:pStyle w:val="NoSpacing"/>
        <w:rPr>
          <w:rStyle w:val="None"/>
          <w:rFonts w:ascii="Helvetica" w:hAnsi="Helvetica"/>
          <w:color w:val="FF0000"/>
          <w:kern w:val="1"/>
        </w:rPr>
      </w:pPr>
      <w:r>
        <w:rPr>
          <w:rStyle w:val="None"/>
          <w:rFonts w:ascii="Helvetica" w:hAnsi="Helvetica"/>
          <w:kern w:val="1"/>
        </w:rPr>
        <w:t>NGOs, particularly specialist community-driven organisations,</w:t>
      </w:r>
      <w:r w:rsidR="004A2D3A">
        <w:rPr>
          <w:rStyle w:val="None"/>
          <w:rFonts w:ascii="Helvetica" w:hAnsi="Helvetica"/>
          <w:kern w:val="1"/>
        </w:rPr>
        <w:t xml:space="preserve"> can play </w:t>
      </w:r>
      <w:r>
        <w:rPr>
          <w:rStyle w:val="None"/>
          <w:rFonts w:ascii="Helvetica" w:hAnsi="Helvetica"/>
          <w:kern w:val="1"/>
        </w:rPr>
        <w:t>a valuable</w:t>
      </w:r>
      <w:r w:rsidR="004A2D3A">
        <w:rPr>
          <w:rStyle w:val="None"/>
          <w:rFonts w:ascii="Helvetica" w:hAnsi="Helvetica"/>
          <w:kern w:val="1"/>
        </w:rPr>
        <w:t xml:space="preserve"> role in identifying systemic and</w:t>
      </w:r>
      <w:r w:rsidR="004A2D3A" w:rsidRPr="00336715">
        <w:rPr>
          <w:rStyle w:val="None"/>
          <w:rFonts w:ascii="Helvetica" w:hAnsi="Helvetica"/>
          <w:color w:val="FF0000"/>
          <w:kern w:val="1"/>
        </w:rPr>
        <w:t xml:space="preserve"> </w:t>
      </w:r>
      <w:r w:rsidR="004A2D3A" w:rsidRPr="007534D6">
        <w:rPr>
          <w:rStyle w:val="None"/>
          <w:rFonts w:ascii="Helvetica" w:hAnsi="Helvetica"/>
          <w:color w:val="auto"/>
          <w:kern w:val="1"/>
        </w:rPr>
        <w:t>ongoing issues</w:t>
      </w:r>
      <w:r w:rsidRPr="007534D6">
        <w:rPr>
          <w:rStyle w:val="None"/>
          <w:rFonts w:ascii="Helvetica" w:hAnsi="Helvetica"/>
          <w:color w:val="auto"/>
          <w:kern w:val="1"/>
        </w:rPr>
        <w:t xml:space="preserve"> (agenda setting/prioritising)</w:t>
      </w:r>
      <w:r w:rsidR="00210A55" w:rsidRPr="007534D6">
        <w:rPr>
          <w:rStyle w:val="None"/>
          <w:rFonts w:ascii="Helvetica" w:hAnsi="Helvetica"/>
          <w:color w:val="auto"/>
          <w:kern w:val="1"/>
        </w:rPr>
        <w:t xml:space="preserve">, contributing experience-based expertise to deliberations of specific issues, and providing a supportive pathway for contribution by </w:t>
      </w:r>
      <w:r w:rsidRPr="007534D6">
        <w:rPr>
          <w:rStyle w:val="None"/>
          <w:rFonts w:ascii="Helvetica" w:hAnsi="Helvetica"/>
          <w:color w:val="auto"/>
          <w:kern w:val="1"/>
        </w:rPr>
        <w:t xml:space="preserve">(or on behalf of) </w:t>
      </w:r>
      <w:r w:rsidR="00336715" w:rsidRPr="007534D6">
        <w:rPr>
          <w:rStyle w:val="None"/>
          <w:rFonts w:ascii="Helvetica" w:hAnsi="Helvetica"/>
          <w:color w:val="auto"/>
          <w:kern w:val="1"/>
        </w:rPr>
        <w:t>people with lived experience of imprisonment</w:t>
      </w:r>
      <w:r w:rsidR="004A2D3A" w:rsidRPr="007534D6">
        <w:rPr>
          <w:rStyle w:val="None"/>
          <w:rFonts w:ascii="Helvetica" w:hAnsi="Helvetica"/>
          <w:color w:val="auto"/>
          <w:kern w:val="1"/>
        </w:rPr>
        <w:t xml:space="preserve">.  A clear legislative framework or document outlining the powers of the NPMs will be important to ensure non-government organisations have clarity about how they can work with the NPM process to resolve </w:t>
      </w:r>
      <w:r w:rsidR="004A2D3A">
        <w:rPr>
          <w:rStyle w:val="None"/>
          <w:rFonts w:ascii="Helvetica" w:hAnsi="Helvetica"/>
          <w:kern w:val="1"/>
        </w:rPr>
        <w:t xml:space="preserve">ongoing issues. </w:t>
      </w:r>
      <w:r>
        <w:rPr>
          <w:rStyle w:val="None"/>
          <w:rFonts w:ascii="Helvetica" w:hAnsi="Helvetica"/>
          <w:kern w:val="1"/>
        </w:rPr>
        <w:t xml:space="preserve"> </w:t>
      </w:r>
    </w:p>
    <w:p w14:paraId="23246881" w14:textId="77777777" w:rsidR="0018502E" w:rsidRDefault="0018502E" w:rsidP="005A3F1B">
      <w:pPr>
        <w:pStyle w:val="NoSpacing"/>
        <w:rPr>
          <w:rStyle w:val="None"/>
          <w:rFonts w:ascii="Helvetica" w:hAnsi="Helvetica"/>
          <w:kern w:val="1"/>
        </w:rPr>
      </w:pPr>
    </w:p>
    <w:p w14:paraId="18A9B14F" w14:textId="72D9ED62" w:rsidR="00277C04" w:rsidRDefault="0018502E" w:rsidP="005A3F1B">
      <w:pPr>
        <w:pStyle w:val="NoSpacing"/>
        <w:rPr>
          <w:rStyle w:val="None"/>
          <w:rFonts w:ascii="Helvetica" w:hAnsi="Helvetica"/>
          <w:kern w:val="1"/>
        </w:rPr>
      </w:pPr>
      <w:r>
        <w:rPr>
          <w:rStyle w:val="None"/>
          <w:rFonts w:ascii="Helvetica" w:hAnsi="Helvetica"/>
          <w:kern w:val="1"/>
        </w:rPr>
        <w:t xml:space="preserve">In our view, </w:t>
      </w:r>
      <w:r w:rsidR="00277C04">
        <w:rPr>
          <w:rStyle w:val="None"/>
          <w:rFonts w:ascii="Helvetica" w:hAnsi="Helvetica"/>
          <w:kern w:val="1"/>
        </w:rPr>
        <w:t xml:space="preserve">it is most important that </w:t>
      </w:r>
      <w:r>
        <w:rPr>
          <w:rStyle w:val="None"/>
          <w:rFonts w:ascii="Helvetica" w:hAnsi="Helvetica"/>
          <w:kern w:val="1"/>
        </w:rPr>
        <w:t xml:space="preserve">the NPMs </w:t>
      </w:r>
      <w:r w:rsidR="001604B3">
        <w:rPr>
          <w:rStyle w:val="None"/>
          <w:rFonts w:ascii="Helvetica" w:hAnsi="Helvetica"/>
          <w:kern w:val="1"/>
        </w:rPr>
        <w:t>implement processes to allow</w:t>
      </w:r>
      <w:r w:rsidR="002368BB">
        <w:rPr>
          <w:rStyle w:val="None"/>
          <w:rFonts w:ascii="Helvetica" w:hAnsi="Helvetica"/>
          <w:kern w:val="1"/>
        </w:rPr>
        <w:t xml:space="preserve"> for direct contributions by</w:t>
      </w:r>
      <w:r w:rsidR="001604B3">
        <w:rPr>
          <w:rStyle w:val="None"/>
          <w:rFonts w:ascii="Helvetica" w:hAnsi="Helvetica"/>
          <w:kern w:val="1"/>
        </w:rPr>
        <w:t xml:space="preserve"> </w:t>
      </w:r>
      <w:r>
        <w:rPr>
          <w:rStyle w:val="None"/>
          <w:rFonts w:ascii="Helvetica" w:hAnsi="Helvetica"/>
          <w:kern w:val="1"/>
        </w:rPr>
        <w:t>‘experts with experience’, i.e. adults and children with di</w:t>
      </w:r>
      <w:r w:rsidR="001604B3">
        <w:rPr>
          <w:rStyle w:val="None"/>
          <w:rFonts w:ascii="Helvetica" w:hAnsi="Helvetica"/>
          <w:kern w:val="1"/>
        </w:rPr>
        <w:t>rect experience of imprisonment</w:t>
      </w:r>
      <w:r w:rsidR="00277C04">
        <w:rPr>
          <w:rStyle w:val="None"/>
          <w:rFonts w:ascii="Helvetica" w:hAnsi="Helvetica"/>
          <w:kern w:val="1"/>
        </w:rPr>
        <w:t xml:space="preserve">. </w:t>
      </w:r>
      <w:r w:rsidR="002368BB">
        <w:rPr>
          <w:rStyle w:val="None"/>
          <w:rFonts w:ascii="Helvetica" w:hAnsi="Helvetica"/>
          <w:kern w:val="1"/>
        </w:rPr>
        <w:t xml:space="preserve"> </w:t>
      </w:r>
      <w:r w:rsidR="00277C04">
        <w:rPr>
          <w:rStyle w:val="None"/>
          <w:rFonts w:ascii="Helvetica" w:hAnsi="Helvetica"/>
          <w:kern w:val="1"/>
        </w:rPr>
        <w:t xml:space="preserve">Loss of autonomy is fundamental to the </w:t>
      </w:r>
      <w:r w:rsidR="002368BB">
        <w:rPr>
          <w:rStyle w:val="None"/>
          <w:rFonts w:ascii="Helvetica" w:hAnsi="Helvetica"/>
          <w:kern w:val="1"/>
        </w:rPr>
        <w:t xml:space="preserve">prison experience.  Sisters Inside strongly supports the idea that nothing should be done to or for women and girls in prison without their input – ‘Nothing about us, without us’.  </w:t>
      </w:r>
    </w:p>
    <w:p w14:paraId="05246829" w14:textId="77777777" w:rsidR="00336715" w:rsidRPr="00336715" w:rsidRDefault="00336715" w:rsidP="005A3F1B">
      <w:pPr>
        <w:pStyle w:val="NoSpacing"/>
        <w:rPr>
          <w:rStyle w:val="None"/>
          <w:rFonts w:ascii="Helvetica" w:hAnsi="Helvetica"/>
          <w:color w:val="FF0000"/>
          <w:kern w:val="1"/>
        </w:rPr>
      </w:pPr>
    </w:p>
    <w:p w14:paraId="60BCAF34" w14:textId="5F49BBC4" w:rsidR="00336715" w:rsidRPr="007534D6" w:rsidRDefault="00336715" w:rsidP="005A3F1B">
      <w:pPr>
        <w:pStyle w:val="NoSpacing"/>
        <w:rPr>
          <w:rStyle w:val="None"/>
          <w:rFonts w:ascii="Helvetica" w:hAnsi="Helvetica"/>
          <w:color w:val="auto"/>
          <w:kern w:val="1"/>
        </w:rPr>
      </w:pPr>
      <w:r w:rsidRPr="007534D6">
        <w:rPr>
          <w:rStyle w:val="None"/>
          <w:rFonts w:ascii="Helvetica" w:hAnsi="Helvetica"/>
          <w:color w:val="auto"/>
          <w:kern w:val="1"/>
        </w:rPr>
        <w:t xml:space="preserve">It is </w:t>
      </w:r>
      <w:r w:rsidR="0069017F" w:rsidRPr="007534D6">
        <w:rPr>
          <w:rStyle w:val="None"/>
          <w:rFonts w:ascii="Helvetica" w:hAnsi="Helvetica"/>
          <w:color w:val="auto"/>
          <w:kern w:val="1"/>
        </w:rPr>
        <w:t>crucial</w:t>
      </w:r>
      <w:r w:rsidRPr="007534D6">
        <w:rPr>
          <w:rStyle w:val="None"/>
          <w:rFonts w:ascii="Helvetica" w:hAnsi="Helvetica"/>
          <w:color w:val="auto"/>
          <w:kern w:val="1"/>
        </w:rPr>
        <w:t xml:space="preserve"> that NPMs recognise both the vulnerability and immeasurable expertise of women and children with lived prison experience.  Mechanisms used to engage with this cohort must address the risks associated with participation.  Current prisoners can be expected to have an (evidence-based) fear of retribution by prison staff, and former prisoners are at risk of retraumatisation as they recall and recount their treatment in prison.  It is therefore important that the NPMs work closely with community-based organisations to host discussions that prioritise the voices and experience of people who have been in prison.  In 2017, Sisters Inside has organised and hosted roundtable discussions allowing women with lived prison experience to speak directly to the United Nations Special Rapporteur on violence against women, its causes and consequences, the Anti-Discrimination Commission of Queensland and the Queensland Parole System Review team.  Accordingly, we could contribute expertise to developing the necessary safeguards to minimise the risks of participation in NPM processes. </w:t>
      </w:r>
    </w:p>
    <w:p w14:paraId="007E9445" w14:textId="77777777" w:rsidR="00CC437E" w:rsidRDefault="00CC437E" w:rsidP="005A3F1B">
      <w:pPr>
        <w:pStyle w:val="NoSpacing"/>
        <w:rPr>
          <w:rStyle w:val="None"/>
          <w:rFonts w:ascii="Helvetica" w:hAnsi="Helvetica"/>
          <w:kern w:val="1"/>
        </w:rPr>
      </w:pPr>
    </w:p>
    <w:p w14:paraId="2CC591CB" w14:textId="32FC50C3" w:rsidR="00131628" w:rsidRDefault="00336715" w:rsidP="006D6DF1">
      <w:pPr>
        <w:pStyle w:val="NoSpacing"/>
        <w:keepNext/>
        <w:rPr>
          <w:rStyle w:val="None"/>
          <w:rFonts w:ascii="Helvetica" w:hAnsi="Helvetica"/>
          <w:kern w:val="1"/>
        </w:rPr>
      </w:pPr>
      <w:r>
        <w:rPr>
          <w:rStyle w:val="None"/>
          <w:rFonts w:ascii="Helvetica" w:hAnsi="Helvetica"/>
          <w:kern w:val="1"/>
        </w:rPr>
        <w:t xml:space="preserve">In addition to working alongside </w:t>
      </w:r>
      <w:r w:rsidR="0069017F">
        <w:rPr>
          <w:rStyle w:val="None"/>
          <w:rFonts w:ascii="Helvetica" w:hAnsi="Helvetica"/>
          <w:kern w:val="1"/>
        </w:rPr>
        <w:t>relevant NGOs</w:t>
      </w:r>
      <w:r>
        <w:rPr>
          <w:rStyle w:val="None"/>
          <w:rFonts w:ascii="Helvetica" w:hAnsi="Helvetica"/>
          <w:kern w:val="1"/>
        </w:rPr>
        <w:t xml:space="preserve">, </w:t>
      </w:r>
      <w:r w:rsidR="002368BB">
        <w:rPr>
          <w:rStyle w:val="None"/>
          <w:rFonts w:ascii="Helvetica" w:hAnsi="Helvetica"/>
          <w:kern w:val="1"/>
        </w:rPr>
        <w:t>NP</w:t>
      </w:r>
      <w:r w:rsidR="00131628">
        <w:rPr>
          <w:rStyle w:val="None"/>
          <w:rFonts w:ascii="Helvetica" w:hAnsi="Helvetica"/>
          <w:kern w:val="1"/>
        </w:rPr>
        <w:t xml:space="preserve">Ms could </w:t>
      </w:r>
      <w:r>
        <w:rPr>
          <w:rStyle w:val="None"/>
          <w:rFonts w:ascii="Helvetica" w:hAnsi="Helvetica"/>
          <w:kern w:val="1"/>
        </w:rPr>
        <w:t xml:space="preserve">also </w:t>
      </w:r>
      <w:r w:rsidR="00131628">
        <w:rPr>
          <w:rStyle w:val="None"/>
          <w:rFonts w:ascii="Helvetica" w:hAnsi="Helvetica"/>
          <w:kern w:val="1"/>
        </w:rPr>
        <w:t xml:space="preserve">ensure direct input from ‘experts with experience’ </w:t>
      </w:r>
      <w:r w:rsidR="002368BB">
        <w:rPr>
          <w:rStyle w:val="None"/>
          <w:rFonts w:ascii="Helvetica" w:hAnsi="Helvetica"/>
          <w:kern w:val="1"/>
        </w:rPr>
        <w:t>by</w:t>
      </w:r>
      <w:r w:rsidR="00131628">
        <w:rPr>
          <w:rStyle w:val="None"/>
          <w:rFonts w:ascii="Helvetica" w:hAnsi="Helvetica"/>
          <w:kern w:val="1"/>
        </w:rPr>
        <w:t>:</w:t>
      </w:r>
    </w:p>
    <w:p w14:paraId="6C3DCC16" w14:textId="77777777" w:rsidR="00131628" w:rsidRDefault="00131628" w:rsidP="006D6DF1">
      <w:pPr>
        <w:pStyle w:val="NoSpacing"/>
        <w:keepNext/>
        <w:rPr>
          <w:rStyle w:val="None"/>
          <w:rFonts w:ascii="Helvetica" w:hAnsi="Helvetica"/>
          <w:kern w:val="1"/>
        </w:rPr>
      </w:pPr>
    </w:p>
    <w:p w14:paraId="059B10F2" w14:textId="6B3F08B4" w:rsidR="0018502E" w:rsidRDefault="002368BB" w:rsidP="00131628">
      <w:pPr>
        <w:pStyle w:val="NoSpacing"/>
        <w:numPr>
          <w:ilvl w:val="0"/>
          <w:numId w:val="12"/>
        </w:numPr>
        <w:rPr>
          <w:rStyle w:val="None"/>
          <w:rFonts w:ascii="Helvetica" w:hAnsi="Helvetica"/>
          <w:kern w:val="1"/>
        </w:rPr>
      </w:pPr>
      <w:r>
        <w:rPr>
          <w:rStyle w:val="None"/>
          <w:rFonts w:ascii="Helvetica" w:hAnsi="Helvetica"/>
          <w:kern w:val="1"/>
        </w:rPr>
        <w:t xml:space="preserve">employing </w:t>
      </w:r>
      <w:r w:rsidR="00131628">
        <w:rPr>
          <w:rStyle w:val="None"/>
          <w:rFonts w:ascii="Helvetica" w:hAnsi="Helvetica"/>
          <w:kern w:val="1"/>
        </w:rPr>
        <w:t>people with lived prison experience;</w:t>
      </w:r>
    </w:p>
    <w:p w14:paraId="498A817B" w14:textId="3DAC1834" w:rsidR="00556E60" w:rsidRDefault="00556E60" w:rsidP="00556E60">
      <w:pPr>
        <w:pStyle w:val="NoSpacing"/>
        <w:numPr>
          <w:ilvl w:val="0"/>
          <w:numId w:val="12"/>
        </w:numPr>
        <w:rPr>
          <w:rStyle w:val="None"/>
          <w:rFonts w:ascii="Helvetica" w:hAnsi="Helvetica"/>
          <w:kern w:val="1"/>
        </w:rPr>
      </w:pPr>
      <w:r>
        <w:rPr>
          <w:rStyle w:val="None"/>
          <w:rFonts w:ascii="Helvetica" w:hAnsi="Helvetica"/>
          <w:kern w:val="1"/>
        </w:rPr>
        <w:t xml:space="preserve">hosting safe, accessible and open consultations specifically for people with lived prison experience; </w:t>
      </w:r>
    </w:p>
    <w:p w14:paraId="1658E460" w14:textId="3F2D0881" w:rsidR="00336715" w:rsidRDefault="00336715" w:rsidP="00336715">
      <w:pPr>
        <w:pStyle w:val="NoSpacing"/>
        <w:numPr>
          <w:ilvl w:val="0"/>
          <w:numId w:val="12"/>
        </w:numPr>
        <w:rPr>
          <w:rStyle w:val="None"/>
          <w:rFonts w:ascii="Helvetica" w:hAnsi="Helvetica"/>
          <w:kern w:val="1"/>
        </w:rPr>
      </w:pPr>
      <w:r>
        <w:rPr>
          <w:rStyle w:val="None"/>
          <w:rFonts w:ascii="Helvetica" w:hAnsi="Helvetica"/>
          <w:kern w:val="1"/>
        </w:rPr>
        <w:t xml:space="preserve">resourcing the emotional support required to facilitate participation </w:t>
      </w:r>
      <w:r w:rsidR="00556E60">
        <w:rPr>
          <w:rStyle w:val="None"/>
          <w:rFonts w:ascii="Helvetica" w:hAnsi="Helvetica"/>
          <w:kern w:val="1"/>
        </w:rPr>
        <w:t xml:space="preserve">by people with lived prison experience </w:t>
      </w:r>
      <w:r>
        <w:rPr>
          <w:rStyle w:val="None"/>
          <w:rFonts w:ascii="Helvetica" w:hAnsi="Helvetica"/>
          <w:kern w:val="1"/>
        </w:rPr>
        <w:t>(e.g. advance preparation, debriefing, follow-up counselling);</w:t>
      </w:r>
    </w:p>
    <w:p w14:paraId="0A48B46C" w14:textId="4C061708" w:rsidR="00E17094" w:rsidRDefault="00336715" w:rsidP="00336715">
      <w:pPr>
        <w:pStyle w:val="NoSpacing"/>
        <w:numPr>
          <w:ilvl w:val="0"/>
          <w:numId w:val="12"/>
        </w:numPr>
        <w:rPr>
          <w:rStyle w:val="None"/>
          <w:rFonts w:ascii="Helvetica" w:hAnsi="Helvetica"/>
          <w:kern w:val="1"/>
        </w:rPr>
      </w:pPr>
      <w:r>
        <w:rPr>
          <w:rStyle w:val="None"/>
          <w:rFonts w:ascii="Helvetica" w:hAnsi="Helvetica"/>
          <w:kern w:val="1"/>
        </w:rPr>
        <w:lastRenderedPageBreak/>
        <w:t xml:space="preserve">providing the practical </w:t>
      </w:r>
      <w:r w:rsidR="001668DC">
        <w:rPr>
          <w:rStyle w:val="None"/>
          <w:rFonts w:ascii="Helvetica" w:hAnsi="Helvetica"/>
          <w:kern w:val="1"/>
        </w:rPr>
        <w:t>support</w:t>
      </w:r>
      <w:r>
        <w:rPr>
          <w:rStyle w:val="None"/>
          <w:rFonts w:ascii="Helvetica" w:hAnsi="Helvetica"/>
          <w:kern w:val="1"/>
        </w:rPr>
        <w:t xml:space="preserve"> required to facilitate women’s participation (e.g. </w:t>
      </w:r>
      <w:r w:rsidR="001668DC">
        <w:rPr>
          <w:rStyle w:val="None"/>
          <w:rFonts w:ascii="Helvetica" w:hAnsi="Helvetica"/>
          <w:kern w:val="1"/>
        </w:rPr>
        <w:t>transport and childcare</w:t>
      </w:r>
      <w:r>
        <w:rPr>
          <w:rStyle w:val="None"/>
          <w:rFonts w:ascii="Helvetica" w:hAnsi="Helvetica"/>
          <w:kern w:val="1"/>
        </w:rPr>
        <w:t>)</w:t>
      </w:r>
      <w:r w:rsidR="00556E60">
        <w:rPr>
          <w:rStyle w:val="None"/>
          <w:rFonts w:ascii="Helvetica" w:hAnsi="Helvetica"/>
          <w:kern w:val="1"/>
        </w:rPr>
        <w:t>; and</w:t>
      </w:r>
    </w:p>
    <w:p w14:paraId="6498912B" w14:textId="49F64C72" w:rsidR="00556E60" w:rsidRDefault="00556E60" w:rsidP="00336715">
      <w:pPr>
        <w:pStyle w:val="NoSpacing"/>
        <w:numPr>
          <w:ilvl w:val="0"/>
          <w:numId w:val="12"/>
        </w:numPr>
        <w:rPr>
          <w:rStyle w:val="None"/>
          <w:rFonts w:ascii="Helvetica" w:hAnsi="Helvetica"/>
          <w:kern w:val="1"/>
        </w:rPr>
      </w:pPr>
      <w:r>
        <w:rPr>
          <w:rStyle w:val="None"/>
          <w:rFonts w:ascii="Helvetica" w:hAnsi="Helvetica"/>
          <w:kern w:val="1"/>
        </w:rPr>
        <w:t>recognising the unique contribution of these organisational and individual experts (e.g. remuneration at similar levels to academic experts).</w:t>
      </w:r>
    </w:p>
    <w:p w14:paraId="6D57F89A" w14:textId="77777777" w:rsidR="00336715" w:rsidRPr="00336715" w:rsidRDefault="00336715" w:rsidP="00336715">
      <w:pPr>
        <w:pStyle w:val="NoSpacing"/>
        <w:ind w:left="703"/>
        <w:rPr>
          <w:rStyle w:val="None"/>
          <w:rFonts w:ascii="Helvetica" w:hAnsi="Helvetica"/>
          <w:kern w:val="1"/>
        </w:rPr>
      </w:pPr>
    </w:p>
    <w:p w14:paraId="0908B088" w14:textId="19CB5B03" w:rsidR="005A3F1B" w:rsidRDefault="0018502E" w:rsidP="005A3F1B">
      <w:pPr>
        <w:pStyle w:val="NoSpacing"/>
        <w:rPr>
          <w:rStyle w:val="None"/>
          <w:rFonts w:ascii="Helvetica" w:eastAsia="Helvetica" w:hAnsi="Helvetica" w:cs="Helvetica"/>
          <w:kern w:val="1"/>
        </w:rPr>
      </w:pPr>
      <w:r>
        <w:rPr>
          <w:rStyle w:val="None"/>
          <w:rFonts w:ascii="Helvetica" w:hAnsi="Helvetica"/>
          <w:kern w:val="1"/>
        </w:rPr>
        <w:t xml:space="preserve">We expect that in each jurisdiction the NPMs will need to put in place arrangements to share information with existing mechanisms and to ensure there is no duplication in their work.  This process is likely to require legislative amendments and, as indicated above, we support </w:t>
      </w:r>
      <w:r w:rsidR="00131628">
        <w:rPr>
          <w:rStyle w:val="None"/>
          <w:rFonts w:ascii="Helvetica" w:hAnsi="Helvetica"/>
          <w:kern w:val="1"/>
        </w:rPr>
        <w:t>legislation to implement OPCAT.</w:t>
      </w:r>
    </w:p>
    <w:p w14:paraId="4123CB2C" w14:textId="1DE4D52B" w:rsidR="005A3F1B" w:rsidRPr="00855D20" w:rsidRDefault="004F3855" w:rsidP="005A3F1B">
      <w:pPr>
        <w:pStyle w:val="Heading2"/>
        <w:rPr>
          <w:rStyle w:val="None"/>
          <w:rFonts w:eastAsia="Arial Unicode MS" w:cs="Arial Unicode MS"/>
          <w:sz w:val="24"/>
          <w:shd w:val="clear" w:color="auto" w:fill="FFFFFF"/>
          <w:lang w:val="en-US"/>
        </w:rPr>
      </w:pPr>
      <w:r w:rsidRPr="00855D20">
        <w:rPr>
          <w:rStyle w:val="None"/>
          <w:rFonts w:eastAsia="Arial Unicode MS" w:cs="Arial Unicode MS"/>
          <w:sz w:val="24"/>
          <w:shd w:val="clear" w:color="auto" w:fill="FFFFFF"/>
          <w:lang w:val="en-US"/>
        </w:rPr>
        <w:t xml:space="preserve">5. </w:t>
      </w:r>
      <w:r w:rsidR="005A3F1B" w:rsidRPr="00855D20">
        <w:rPr>
          <w:rStyle w:val="None"/>
          <w:rFonts w:eastAsia="Arial Unicode MS" w:cs="Arial Unicode MS"/>
          <w:sz w:val="24"/>
          <w:shd w:val="clear" w:color="auto" w:fill="FFFFFF"/>
          <w:lang w:val="en-US"/>
        </w:rPr>
        <w:t>How should Australian NPM bodies work with key government stakeholders?</w:t>
      </w:r>
    </w:p>
    <w:p w14:paraId="15361F38" w14:textId="77777777" w:rsidR="005A3F1B" w:rsidRDefault="005A3F1B" w:rsidP="005A3F1B">
      <w:pPr>
        <w:pStyle w:val="NoSpacing"/>
        <w:rPr>
          <w:rStyle w:val="None"/>
          <w:rFonts w:ascii="Helvetica" w:hAnsi="Helvetica"/>
          <w:kern w:val="1"/>
        </w:rPr>
      </w:pPr>
    </w:p>
    <w:p w14:paraId="3B17DA91" w14:textId="1A2FADBD" w:rsidR="00146FC0" w:rsidRDefault="00146FC0" w:rsidP="005A3F1B">
      <w:pPr>
        <w:pStyle w:val="NoSpacing"/>
        <w:rPr>
          <w:rStyle w:val="None"/>
          <w:rFonts w:ascii="Helvetica" w:hAnsi="Helvetica"/>
          <w:kern w:val="1"/>
        </w:rPr>
      </w:pPr>
      <w:r>
        <w:rPr>
          <w:rStyle w:val="None"/>
          <w:rFonts w:ascii="Helvetica" w:hAnsi="Helvetica"/>
          <w:kern w:val="1"/>
        </w:rPr>
        <w:t>We anticipate that engagement with government stakeholders is likely to mirror Australia’s federal system, which is why the Australian Government has opted for multiple NPM bodies.</w:t>
      </w:r>
      <w:r w:rsidRPr="000D6CEB">
        <w:rPr>
          <w:rStyle w:val="None"/>
          <w:rFonts w:ascii="Helvetica" w:hAnsi="Helvetica"/>
          <w:color w:val="FF0000"/>
          <w:kern w:val="1"/>
        </w:rPr>
        <w:t xml:space="preserve"> </w:t>
      </w:r>
      <w:r w:rsidR="001F3A9F" w:rsidRPr="000D6CEB">
        <w:rPr>
          <w:rStyle w:val="None"/>
          <w:rFonts w:ascii="Helvetica" w:hAnsi="Helvetica"/>
          <w:color w:val="FF0000"/>
          <w:kern w:val="1"/>
        </w:rPr>
        <w:t xml:space="preserve">A </w:t>
      </w:r>
      <w:r w:rsidR="001F3A9F" w:rsidRPr="007534D6">
        <w:rPr>
          <w:rStyle w:val="None"/>
          <w:rFonts w:ascii="Helvetica" w:hAnsi="Helvetica"/>
          <w:color w:val="auto"/>
          <w:kern w:val="1"/>
        </w:rPr>
        <w:t>commitment to a ‘mixed model’ and ‘harmonisation’ between government stakeholders should not come at the expense of implementation of both the spirit and letter of OPCAT in Australia.  It is critical that every State and Territory system ultimately meets fundamental accountability requirements including unimpeded access to all areas of all prisons at will, independence</w:t>
      </w:r>
      <w:r w:rsidR="000D6CEB" w:rsidRPr="007534D6">
        <w:rPr>
          <w:rStyle w:val="None"/>
          <w:rFonts w:ascii="Helvetica" w:hAnsi="Helvetica"/>
          <w:color w:val="auto"/>
          <w:kern w:val="1"/>
        </w:rPr>
        <w:t xml:space="preserve"> from service delivery arms of government</w:t>
      </w:r>
      <w:r w:rsidR="001F3A9F" w:rsidRPr="007534D6">
        <w:rPr>
          <w:rStyle w:val="None"/>
          <w:rFonts w:ascii="Helvetica" w:hAnsi="Helvetica"/>
          <w:color w:val="auto"/>
          <w:kern w:val="1"/>
        </w:rPr>
        <w:t xml:space="preserve"> and transparency</w:t>
      </w:r>
      <w:r w:rsidR="000D6CEB" w:rsidRPr="007534D6">
        <w:rPr>
          <w:rStyle w:val="None"/>
          <w:rFonts w:ascii="Helvetica" w:hAnsi="Helvetica"/>
          <w:color w:val="auto"/>
          <w:kern w:val="1"/>
        </w:rPr>
        <w:t>, including open public reporting of findings</w:t>
      </w:r>
      <w:r w:rsidR="001F3A9F">
        <w:rPr>
          <w:rStyle w:val="None"/>
          <w:rFonts w:ascii="Helvetica" w:hAnsi="Helvetica"/>
          <w:kern w:val="1"/>
        </w:rPr>
        <w:t>.</w:t>
      </w:r>
    </w:p>
    <w:p w14:paraId="3E7D1CD6" w14:textId="77777777" w:rsidR="00146FC0" w:rsidRDefault="00146FC0" w:rsidP="005A3F1B">
      <w:pPr>
        <w:pStyle w:val="NoSpacing"/>
        <w:rPr>
          <w:rStyle w:val="None"/>
          <w:rFonts w:ascii="Helvetica" w:hAnsi="Helvetica"/>
          <w:kern w:val="1"/>
        </w:rPr>
      </w:pPr>
    </w:p>
    <w:p w14:paraId="722E037E" w14:textId="3228E6DB" w:rsidR="001F3A9F" w:rsidRDefault="00363990" w:rsidP="005A3F1B">
      <w:pPr>
        <w:pStyle w:val="NoSpacing"/>
        <w:rPr>
          <w:rStyle w:val="None"/>
          <w:rFonts w:ascii="Helvetica" w:hAnsi="Helvetica"/>
          <w:kern w:val="1"/>
        </w:rPr>
      </w:pPr>
      <w:r>
        <w:rPr>
          <w:rStyle w:val="None"/>
          <w:rFonts w:ascii="Helvetica" w:hAnsi="Helvetica"/>
          <w:kern w:val="1"/>
        </w:rPr>
        <w:t>The NPMs’</w:t>
      </w:r>
      <w:r w:rsidR="003E3576">
        <w:rPr>
          <w:rStyle w:val="None"/>
          <w:rFonts w:ascii="Helvetica" w:hAnsi="Helvetica"/>
          <w:kern w:val="1"/>
        </w:rPr>
        <w:t xml:space="preserve"> </w:t>
      </w:r>
      <w:r>
        <w:rPr>
          <w:rStyle w:val="None"/>
          <w:rFonts w:ascii="Helvetica" w:hAnsi="Helvetica"/>
          <w:kern w:val="1"/>
        </w:rPr>
        <w:t>engagement</w:t>
      </w:r>
      <w:r w:rsidR="003E3576">
        <w:rPr>
          <w:rStyle w:val="None"/>
          <w:rFonts w:ascii="Helvetica" w:hAnsi="Helvetica"/>
          <w:kern w:val="1"/>
        </w:rPr>
        <w:t xml:space="preserve"> with the government stakeholders must be a</w:t>
      </w:r>
      <w:r>
        <w:rPr>
          <w:rStyle w:val="None"/>
          <w:rFonts w:ascii="Helvetica" w:hAnsi="Helvetica"/>
          <w:kern w:val="1"/>
        </w:rPr>
        <w:t>s transparent as possible.  To ensure transparency in practice</w:t>
      </w:r>
      <w:r w:rsidR="00146FC0">
        <w:rPr>
          <w:rStyle w:val="None"/>
          <w:rFonts w:ascii="Helvetica" w:hAnsi="Helvetica"/>
          <w:kern w:val="1"/>
        </w:rPr>
        <w:t>, the NPMs could publish details or minutes of meetings with key government stakeholders and/or a diary of all meetings.  We consider it would also be appropriate for a representative from the national coordinating mechanism to participate in all meetings</w:t>
      </w:r>
      <w:r w:rsidR="00A84AF4">
        <w:rPr>
          <w:rStyle w:val="None"/>
          <w:rFonts w:ascii="Helvetica" w:hAnsi="Helvetica"/>
          <w:kern w:val="1"/>
        </w:rPr>
        <w:t xml:space="preserve"> with government stakeholders to ensure that knowledge about information and issues can be centralised. </w:t>
      </w:r>
    </w:p>
    <w:p w14:paraId="18ECB155" w14:textId="6ED29169" w:rsidR="005A3F1B" w:rsidRPr="00855D20" w:rsidRDefault="004F3855" w:rsidP="000D6CEB">
      <w:pPr>
        <w:pStyle w:val="Heading2"/>
        <w:rPr>
          <w:rStyle w:val="None"/>
          <w:rFonts w:eastAsia="Arial Unicode MS" w:cs="Arial Unicode MS"/>
          <w:sz w:val="24"/>
          <w:shd w:val="clear" w:color="auto" w:fill="FFFFFF"/>
          <w:lang w:val="en-US"/>
        </w:rPr>
      </w:pPr>
      <w:r w:rsidRPr="00855D20">
        <w:rPr>
          <w:rStyle w:val="None"/>
          <w:rFonts w:eastAsia="Arial Unicode MS" w:cs="Arial Unicode MS"/>
          <w:sz w:val="24"/>
          <w:shd w:val="clear" w:color="auto" w:fill="FFFFFF"/>
          <w:lang w:val="en-US"/>
        </w:rPr>
        <w:t xml:space="preserve">6. </w:t>
      </w:r>
      <w:r w:rsidR="005A3F1B" w:rsidRPr="00855D20">
        <w:rPr>
          <w:rStyle w:val="None"/>
          <w:rFonts w:eastAsia="Arial Unicode MS" w:cs="Arial Unicode MS"/>
          <w:sz w:val="24"/>
          <w:shd w:val="clear" w:color="auto" w:fill="FFFFFF"/>
          <w:lang w:val="en-US"/>
        </w:rPr>
        <w:t>How can Australia benefit most from the role of the SPT?</w:t>
      </w:r>
    </w:p>
    <w:p w14:paraId="4B5BD8A1" w14:textId="77777777" w:rsidR="005A3F1B" w:rsidRDefault="005A3F1B" w:rsidP="005A3F1B">
      <w:pPr>
        <w:pStyle w:val="NoSpacing"/>
        <w:rPr>
          <w:rStyle w:val="None"/>
          <w:rFonts w:ascii="Helvetica" w:hAnsi="Helvetica"/>
          <w:kern w:val="1"/>
        </w:rPr>
      </w:pPr>
    </w:p>
    <w:p w14:paraId="3D252AED" w14:textId="3B1EFF25" w:rsidR="00234DE3" w:rsidRDefault="00234DE3" w:rsidP="000D6CEB">
      <w:pPr>
        <w:pStyle w:val="NoSpacing"/>
        <w:rPr>
          <w:rStyle w:val="None"/>
          <w:rFonts w:ascii="Helvetica" w:hAnsi="Helvetica"/>
          <w:kern w:val="1"/>
        </w:rPr>
      </w:pPr>
      <w:r>
        <w:rPr>
          <w:rStyle w:val="None"/>
          <w:rFonts w:ascii="Helvetica" w:hAnsi="Helvetica"/>
          <w:kern w:val="1"/>
        </w:rPr>
        <w:t xml:space="preserve">Sisters Inside supports the </w:t>
      </w:r>
      <w:r w:rsidR="00C14C5B" w:rsidRPr="00C14C5B">
        <w:rPr>
          <w:rFonts w:eastAsia="MS Mincho"/>
          <w:iCs/>
        </w:rPr>
        <w:t>UN Sub-committee on the Prevention of Torture (</w:t>
      </w:r>
      <w:r>
        <w:rPr>
          <w:rStyle w:val="None"/>
          <w:rFonts w:ascii="Helvetica" w:hAnsi="Helvetica"/>
          <w:kern w:val="1"/>
        </w:rPr>
        <w:t>SPT’s</w:t>
      </w:r>
      <w:r w:rsidR="00C14C5B">
        <w:rPr>
          <w:rStyle w:val="None"/>
          <w:rFonts w:ascii="Helvetica" w:hAnsi="Helvetica"/>
          <w:kern w:val="1"/>
        </w:rPr>
        <w:t>)</w:t>
      </w:r>
      <w:r>
        <w:rPr>
          <w:rStyle w:val="None"/>
          <w:rFonts w:ascii="Helvetica" w:hAnsi="Helvetica"/>
          <w:kern w:val="1"/>
        </w:rPr>
        <w:t xml:space="preserve"> role as a further independent inspection mechanism under OPCAT.  We would encourage the Australian Government to commit to publishing the SPT’s reports</w:t>
      </w:r>
      <w:r w:rsidR="00895B80">
        <w:rPr>
          <w:rStyle w:val="None"/>
          <w:rFonts w:ascii="Helvetica" w:hAnsi="Helvetica"/>
          <w:kern w:val="1"/>
        </w:rPr>
        <w:t xml:space="preserve"> after each country visit.  Publishing findings and recommendations is an important accountability mechanism.</w:t>
      </w:r>
    </w:p>
    <w:p w14:paraId="5210733B" w14:textId="77777777" w:rsidR="000D6CEB" w:rsidRDefault="004F3855" w:rsidP="000D6CEB">
      <w:pPr>
        <w:pStyle w:val="Heading2"/>
        <w:rPr>
          <w:rStyle w:val="None"/>
          <w:rFonts w:eastAsia="Arial Unicode MS" w:cs="Arial Unicode MS"/>
          <w:sz w:val="24"/>
          <w:shd w:val="clear" w:color="auto" w:fill="FFFFFF"/>
          <w:lang w:val="en-US"/>
        </w:rPr>
      </w:pPr>
      <w:r w:rsidRPr="00855D20">
        <w:rPr>
          <w:rStyle w:val="None"/>
          <w:rFonts w:eastAsia="Arial Unicode MS" w:cs="Arial Unicode MS"/>
          <w:sz w:val="24"/>
          <w:shd w:val="clear" w:color="auto" w:fill="FFFFFF"/>
          <w:lang w:val="en-US"/>
        </w:rPr>
        <w:t xml:space="preserve">7. </w:t>
      </w:r>
      <w:r w:rsidR="005A3F1B" w:rsidRPr="00855D20">
        <w:rPr>
          <w:rStyle w:val="None"/>
          <w:rFonts w:eastAsia="Arial Unicode MS" w:cs="Arial Unicode MS"/>
          <w:sz w:val="24"/>
          <w:shd w:val="clear" w:color="auto" w:fill="FFFFFF"/>
          <w:lang w:val="en-US"/>
        </w:rPr>
        <w:t>After the Government formally ratifies OPCAT, how should more detailed decisions be made on how to apply OPCAT in Australia?</w:t>
      </w:r>
    </w:p>
    <w:p w14:paraId="4D0D30DF" w14:textId="77777777" w:rsidR="000D6CEB" w:rsidRDefault="000D6CEB" w:rsidP="000D6CEB">
      <w:pPr>
        <w:pStyle w:val="Heading2"/>
        <w:spacing w:before="0"/>
        <w:rPr>
          <w:rStyle w:val="None"/>
          <w:b w:val="0"/>
          <w:color w:val="auto"/>
          <w:kern w:val="1"/>
          <w:sz w:val="22"/>
          <w:szCs w:val="22"/>
        </w:rPr>
      </w:pPr>
    </w:p>
    <w:p w14:paraId="0E18C8B6" w14:textId="13F9A414" w:rsidR="000D6CEB" w:rsidRDefault="00C2658F" w:rsidP="000D6CEB">
      <w:pPr>
        <w:pStyle w:val="Heading2"/>
        <w:spacing w:before="0"/>
        <w:rPr>
          <w:rStyle w:val="None"/>
          <w:b w:val="0"/>
          <w:color w:val="auto"/>
          <w:kern w:val="1"/>
          <w:sz w:val="22"/>
          <w:szCs w:val="22"/>
        </w:rPr>
      </w:pPr>
      <w:r w:rsidRPr="000D6CEB">
        <w:rPr>
          <w:rStyle w:val="None"/>
          <w:b w:val="0"/>
          <w:color w:val="auto"/>
          <w:kern w:val="1"/>
          <w:sz w:val="22"/>
          <w:szCs w:val="22"/>
        </w:rPr>
        <w:t>Further</w:t>
      </w:r>
      <w:r w:rsidR="008F172C" w:rsidRPr="000D6CEB">
        <w:rPr>
          <w:rStyle w:val="None"/>
          <w:b w:val="0"/>
          <w:color w:val="auto"/>
          <w:kern w:val="1"/>
          <w:sz w:val="22"/>
          <w:szCs w:val="22"/>
        </w:rPr>
        <w:t xml:space="preserve"> consultation with government stakeholders and non-government organisations will be </w:t>
      </w:r>
      <w:r w:rsidRPr="000D6CEB">
        <w:rPr>
          <w:rStyle w:val="None"/>
          <w:b w:val="0"/>
          <w:color w:val="auto"/>
          <w:kern w:val="1"/>
          <w:sz w:val="22"/>
          <w:szCs w:val="22"/>
        </w:rPr>
        <w:t>necessary</w:t>
      </w:r>
      <w:r w:rsidR="008F172C" w:rsidRPr="000D6CEB">
        <w:rPr>
          <w:rStyle w:val="None"/>
          <w:b w:val="0"/>
          <w:color w:val="auto"/>
          <w:kern w:val="1"/>
          <w:sz w:val="22"/>
          <w:szCs w:val="22"/>
        </w:rPr>
        <w:t xml:space="preserve"> to implement OPCAT in Australia.</w:t>
      </w:r>
      <w:r w:rsidR="000D6CEB" w:rsidRPr="000D6CEB">
        <w:rPr>
          <w:rStyle w:val="None"/>
          <w:b w:val="0"/>
          <w:color w:val="auto"/>
          <w:kern w:val="1"/>
          <w:sz w:val="22"/>
          <w:szCs w:val="22"/>
        </w:rPr>
        <w:t xml:space="preserve">  These consultations should include development of national</w:t>
      </w:r>
      <w:r w:rsidR="00EC6593">
        <w:rPr>
          <w:rStyle w:val="None"/>
          <w:b w:val="0"/>
          <w:color w:val="auto"/>
          <w:kern w:val="1"/>
          <w:sz w:val="22"/>
          <w:szCs w:val="22"/>
        </w:rPr>
        <w:t>ly-consistent</w:t>
      </w:r>
      <w:r w:rsidR="000D6CEB" w:rsidRPr="000D6CEB">
        <w:rPr>
          <w:rStyle w:val="None"/>
          <w:b w:val="0"/>
          <w:color w:val="auto"/>
          <w:kern w:val="1"/>
          <w:sz w:val="22"/>
          <w:szCs w:val="22"/>
        </w:rPr>
        <w:t xml:space="preserve"> guidelines on procedural matters such as how inspections take place, minimum standards for inspection bodies and transparency of inspection outcomes.  </w:t>
      </w:r>
    </w:p>
    <w:p w14:paraId="7C491B0F" w14:textId="77777777" w:rsidR="000D6CEB" w:rsidRDefault="000D6CEB" w:rsidP="000D6CEB">
      <w:pPr>
        <w:pStyle w:val="Heading2"/>
        <w:spacing w:before="0"/>
        <w:rPr>
          <w:rStyle w:val="None"/>
          <w:b w:val="0"/>
          <w:color w:val="auto"/>
          <w:kern w:val="1"/>
          <w:sz w:val="22"/>
          <w:szCs w:val="22"/>
        </w:rPr>
      </w:pPr>
    </w:p>
    <w:p w14:paraId="1D88AB2B" w14:textId="1BFA9195" w:rsidR="000D6CEB" w:rsidRPr="007534D6" w:rsidRDefault="000D6CEB" w:rsidP="000D6CEB">
      <w:pPr>
        <w:pStyle w:val="Heading2"/>
        <w:spacing w:before="0"/>
        <w:rPr>
          <w:b w:val="0"/>
          <w:color w:val="auto"/>
          <w:sz w:val="22"/>
          <w:szCs w:val="22"/>
        </w:rPr>
      </w:pPr>
      <w:r w:rsidRPr="007534D6">
        <w:rPr>
          <w:rStyle w:val="None"/>
          <w:b w:val="0"/>
          <w:color w:val="auto"/>
          <w:kern w:val="1"/>
          <w:sz w:val="22"/>
          <w:szCs w:val="22"/>
        </w:rPr>
        <w:t xml:space="preserve">However, consultations should not focus on ‘re-inventing the wheel’.  Sisters Inside contends that development of national guidelines on prison conditions would be a time consuming, inefficient and potentially harmful exercise.  </w:t>
      </w:r>
      <w:r w:rsidR="00EC6593" w:rsidRPr="007534D6">
        <w:rPr>
          <w:rStyle w:val="None"/>
          <w:b w:val="0"/>
          <w:color w:val="auto"/>
          <w:kern w:val="1"/>
          <w:sz w:val="22"/>
          <w:szCs w:val="22"/>
        </w:rPr>
        <w:t>In addition to the CAT, m</w:t>
      </w:r>
      <w:r w:rsidRPr="007534D6">
        <w:rPr>
          <w:rStyle w:val="None"/>
          <w:b w:val="0"/>
          <w:color w:val="auto"/>
          <w:kern w:val="1"/>
          <w:sz w:val="22"/>
          <w:szCs w:val="22"/>
        </w:rPr>
        <w:t xml:space="preserve">easures for acceptable prison conditions are clearly outlined in international instruments to which Australia is a signatory, including the </w:t>
      </w:r>
      <w:r w:rsidRPr="007534D6">
        <w:rPr>
          <w:rStyle w:val="None"/>
          <w:b w:val="0"/>
          <w:i/>
          <w:color w:val="auto"/>
          <w:kern w:val="1"/>
          <w:sz w:val="22"/>
          <w:szCs w:val="22"/>
        </w:rPr>
        <w:t>Standard Minimum Rules for the Treatment of Prisoners</w:t>
      </w:r>
      <w:r w:rsidRPr="007534D6">
        <w:rPr>
          <w:rStyle w:val="None"/>
          <w:b w:val="0"/>
          <w:color w:val="auto"/>
          <w:kern w:val="1"/>
          <w:sz w:val="22"/>
          <w:szCs w:val="22"/>
        </w:rPr>
        <w:t xml:space="preserve">, </w:t>
      </w:r>
      <w:r w:rsidRPr="007534D6">
        <w:rPr>
          <w:b w:val="0"/>
          <w:bCs w:val="0"/>
          <w:i/>
          <w:color w:val="auto"/>
          <w:sz w:val="22"/>
          <w:szCs w:val="22"/>
          <w:lang w:val="en-AU"/>
        </w:rPr>
        <w:t>United Nations Rules for the Treatment of Women Prisoners and Non-custodial Measures for Women Offenders (the Bangkok Rules)</w:t>
      </w:r>
      <w:r w:rsidRPr="007534D6">
        <w:rPr>
          <w:b w:val="0"/>
          <w:bCs w:val="0"/>
          <w:color w:val="auto"/>
          <w:sz w:val="22"/>
          <w:szCs w:val="22"/>
          <w:lang w:val="en-AU"/>
        </w:rPr>
        <w:t xml:space="preserve"> and </w:t>
      </w:r>
      <w:r w:rsidRPr="007534D6">
        <w:rPr>
          <w:rStyle w:val="None"/>
          <w:b w:val="0"/>
          <w:color w:val="auto"/>
          <w:kern w:val="1"/>
          <w:sz w:val="22"/>
          <w:szCs w:val="22"/>
        </w:rPr>
        <w:t xml:space="preserve">the </w:t>
      </w:r>
      <w:r w:rsidRPr="007534D6">
        <w:rPr>
          <w:b w:val="0"/>
          <w:i/>
          <w:color w:val="auto"/>
          <w:sz w:val="22"/>
          <w:szCs w:val="22"/>
        </w:rPr>
        <w:t>United Nations Standard Minimum Rules for the Administration of Juvenile Justice (“The Beijing Rules”).</w:t>
      </w:r>
      <w:r w:rsidR="00EC6593" w:rsidRPr="007534D6">
        <w:rPr>
          <w:b w:val="0"/>
          <w:i/>
          <w:color w:val="auto"/>
          <w:sz w:val="22"/>
          <w:szCs w:val="22"/>
        </w:rPr>
        <w:t xml:space="preserve">  </w:t>
      </w:r>
      <w:r w:rsidR="00EC6593" w:rsidRPr="007534D6">
        <w:rPr>
          <w:b w:val="0"/>
          <w:color w:val="auto"/>
          <w:sz w:val="22"/>
          <w:szCs w:val="22"/>
        </w:rPr>
        <w:t>Development of new Australian-specific guidelines runs the risk of being reductionist: of undermining Australia’s existing human rights obligations and losing the detail and specificity built into these international instruments.</w:t>
      </w:r>
      <w:r w:rsidR="00EC6593" w:rsidRPr="007534D6">
        <w:rPr>
          <w:b w:val="0"/>
          <w:i/>
          <w:color w:val="auto"/>
          <w:sz w:val="22"/>
          <w:szCs w:val="22"/>
        </w:rPr>
        <w:t xml:space="preserve"> </w:t>
      </w:r>
      <w:r w:rsidR="00EC6593" w:rsidRPr="007534D6">
        <w:rPr>
          <w:b w:val="0"/>
          <w:color w:val="auto"/>
          <w:sz w:val="22"/>
          <w:szCs w:val="22"/>
        </w:rPr>
        <w:t>International standards alone should be the measure of acceptable practice in Australia.</w:t>
      </w:r>
    </w:p>
    <w:p w14:paraId="2ED5A059" w14:textId="77777777" w:rsidR="00EC6593" w:rsidRPr="00EC6593" w:rsidRDefault="00EC6593" w:rsidP="00EC6593">
      <w:pPr>
        <w:pStyle w:val="Body"/>
        <w:rPr>
          <w:lang w:val="en-US"/>
        </w:rPr>
      </w:pPr>
    </w:p>
    <w:p w14:paraId="00B0C755" w14:textId="2F267886" w:rsidR="001F3A9F" w:rsidRDefault="00C2658F">
      <w:pPr>
        <w:pStyle w:val="NoSpacing"/>
        <w:rPr>
          <w:rStyle w:val="None"/>
          <w:rFonts w:ascii="Helvetica" w:hAnsi="Helvetica"/>
          <w:kern w:val="1"/>
        </w:rPr>
      </w:pPr>
      <w:r>
        <w:rPr>
          <w:rStyle w:val="None"/>
          <w:rFonts w:ascii="Helvetica" w:hAnsi="Helvetica"/>
          <w:kern w:val="1"/>
        </w:rPr>
        <w:lastRenderedPageBreak/>
        <w:t xml:space="preserve">Following ratification, we suggest the national coordinating mechanism should be responsible for </w:t>
      </w:r>
      <w:r w:rsidR="00EC6593">
        <w:rPr>
          <w:rStyle w:val="None"/>
          <w:rFonts w:ascii="Helvetica" w:hAnsi="Helvetica"/>
          <w:kern w:val="1"/>
        </w:rPr>
        <w:t>coordinating</w:t>
      </w:r>
      <w:r>
        <w:rPr>
          <w:rStyle w:val="None"/>
          <w:rFonts w:ascii="Helvetica" w:hAnsi="Helvetica"/>
          <w:kern w:val="1"/>
        </w:rPr>
        <w:t xml:space="preserve"> further consultations in each State and Territory and at the federal level.  </w:t>
      </w:r>
      <w:r w:rsidR="001F3A9F">
        <w:rPr>
          <w:rStyle w:val="None"/>
          <w:rFonts w:ascii="Helvetica" w:hAnsi="Helvetica"/>
          <w:kern w:val="1"/>
        </w:rPr>
        <w:t>Whilst c</w:t>
      </w:r>
      <w:r w:rsidR="00556E60">
        <w:rPr>
          <w:rStyle w:val="None"/>
          <w:rFonts w:ascii="Helvetica" w:hAnsi="Helvetica"/>
          <w:kern w:val="1"/>
        </w:rPr>
        <w:t>onsultation with government stakeholders may focus on</w:t>
      </w:r>
      <w:r w:rsidR="00EC6593">
        <w:rPr>
          <w:rStyle w:val="None"/>
          <w:rFonts w:ascii="Helvetica" w:hAnsi="Helvetica"/>
          <w:kern w:val="1"/>
        </w:rPr>
        <w:t xml:space="preserve"> </w:t>
      </w:r>
      <w:r w:rsidR="00556E60">
        <w:rPr>
          <w:rStyle w:val="None"/>
          <w:rFonts w:ascii="Helvetica" w:hAnsi="Helvetica"/>
          <w:kern w:val="1"/>
        </w:rPr>
        <w:t>the mechanics of OPCAT implementation</w:t>
      </w:r>
      <w:r w:rsidR="001F3A9F">
        <w:rPr>
          <w:rStyle w:val="None"/>
          <w:rFonts w:ascii="Helvetica" w:hAnsi="Helvetica"/>
          <w:kern w:val="1"/>
        </w:rPr>
        <w:t>, consultation</w:t>
      </w:r>
      <w:r w:rsidR="00556E60">
        <w:rPr>
          <w:rStyle w:val="None"/>
          <w:rFonts w:ascii="Helvetica" w:hAnsi="Helvetica"/>
          <w:kern w:val="1"/>
        </w:rPr>
        <w:t xml:space="preserve"> with civil society bodies should focus on</w:t>
      </w:r>
      <w:r w:rsidR="00EC6593" w:rsidRPr="00EC6593">
        <w:rPr>
          <w:rStyle w:val="None"/>
          <w:rFonts w:ascii="Helvetica" w:hAnsi="Helvetica"/>
          <w:kern w:val="1"/>
        </w:rPr>
        <w:t xml:space="preserve"> </w:t>
      </w:r>
      <w:r w:rsidR="00EC6593">
        <w:rPr>
          <w:rStyle w:val="None"/>
          <w:rFonts w:ascii="Helvetica" w:hAnsi="Helvetica"/>
          <w:kern w:val="1"/>
        </w:rPr>
        <w:t>advising on national inspection guidelines,</w:t>
      </w:r>
      <w:r w:rsidR="00556E60">
        <w:rPr>
          <w:rStyle w:val="None"/>
          <w:rFonts w:ascii="Helvetica" w:hAnsi="Helvetica"/>
          <w:kern w:val="1"/>
        </w:rPr>
        <w:t xml:space="preserve"> identifying and prioritising issues to be addressed by NPMs and contributing to thematic issues relevant to each body. </w:t>
      </w:r>
      <w:r w:rsidR="001F3A9F">
        <w:rPr>
          <w:rStyle w:val="None"/>
          <w:rFonts w:ascii="Helvetica" w:hAnsi="Helvetica"/>
          <w:kern w:val="1"/>
        </w:rPr>
        <w:t xml:space="preserve"> Consultations with non-government stakeholders should be held separately from those with government stakeholders, in order to make the best possible use of the limited resources, particularly of </w:t>
      </w:r>
      <w:r w:rsidR="00EC6593">
        <w:rPr>
          <w:rStyle w:val="None"/>
          <w:rFonts w:ascii="Helvetica" w:hAnsi="Helvetica"/>
          <w:kern w:val="1"/>
        </w:rPr>
        <w:t xml:space="preserve">small, </w:t>
      </w:r>
      <w:r w:rsidR="001F3A9F">
        <w:rPr>
          <w:rStyle w:val="None"/>
          <w:rFonts w:ascii="Helvetica" w:hAnsi="Helvetica"/>
          <w:kern w:val="1"/>
        </w:rPr>
        <w:t>specialist</w:t>
      </w:r>
      <w:r w:rsidR="00EC6593">
        <w:rPr>
          <w:rStyle w:val="None"/>
          <w:rFonts w:ascii="Helvetica" w:hAnsi="Helvetica"/>
          <w:kern w:val="1"/>
        </w:rPr>
        <w:t>,</w:t>
      </w:r>
      <w:r w:rsidR="001F3A9F">
        <w:rPr>
          <w:rStyle w:val="None"/>
          <w:rFonts w:ascii="Helvetica" w:hAnsi="Helvetica"/>
          <w:kern w:val="1"/>
        </w:rPr>
        <w:t xml:space="preserve"> community-driven organisations.</w:t>
      </w:r>
    </w:p>
    <w:p w14:paraId="1FE7CA0E" w14:textId="77777777" w:rsidR="000742F1" w:rsidRDefault="000742F1">
      <w:pPr>
        <w:pStyle w:val="NoSpacing"/>
        <w:rPr>
          <w:rStyle w:val="None"/>
          <w:rFonts w:ascii="Helvetica" w:hAnsi="Helvetica"/>
          <w:kern w:val="1"/>
        </w:rPr>
      </w:pPr>
    </w:p>
    <w:p w14:paraId="1A3F3BFA" w14:textId="47677B51" w:rsidR="000742F1" w:rsidRPr="00C2658F" w:rsidRDefault="000742F1">
      <w:pPr>
        <w:pStyle w:val="NoSpacing"/>
        <w:rPr>
          <w:rStyle w:val="None"/>
          <w:rFonts w:ascii="Helvetica" w:hAnsi="Helvetica"/>
          <w:kern w:val="1"/>
        </w:rPr>
      </w:pPr>
      <w:r>
        <w:rPr>
          <w:rStyle w:val="None"/>
          <w:rFonts w:ascii="Helvetica" w:hAnsi="Helvetica"/>
          <w:kern w:val="1"/>
        </w:rPr>
        <w:t>The national coordinating mechanism should have responsibility for making detailed decisions about the application of OPCAT in Australia</w:t>
      </w:r>
      <w:r w:rsidR="00556E60">
        <w:rPr>
          <w:rStyle w:val="None"/>
          <w:rFonts w:ascii="Helvetica" w:hAnsi="Helvetica"/>
          <w:kern w:val="1"/>
        </w:rPr>
        <w:t xml:space="preserve">, and ensuring that each State and Territory meets fundamental </w:t>
      </w:r>
      <w:r w:rsidR="001F3A9F">
        <w:rPr>
          <w:rStyle w:val="None"/>
          <w:rFonts w:ascii="Helvetica" w:hAnsi="Helvetica"/>
          <w:kern w:val="1"/>
        </w:rPr>
        <w:t>access</w:t>
      </w:r>
      <w:r w:rsidR="00556E60">
        <w:rPr>
          <w:rStyle w:val="None"/>
          <w:rFonts w:ascii="Helvetica" w:hAnsi="Helvetica"/>
          <w:kern w:val="1"/>
        </w:rPr>
        <w:t>, independence</w:t>
      </w:r>
      <w:r w:rsidR="000D6886">
        <w:rPr>
          <w:rStyle w:val="None"/>
          <w:rFonts w:ascii="Helvetica" w:hAnsi="Helvetica"/>
          <w:kern w:val="1"/>
        </w:rPr>
        <w:t xml:space="preserve"> and transparency</w:t>
      </w:r>
      <w:r w:rsidR="001F3A9F">
        <w:rPr>
          <w:rStyle w:val="None"/>
          <w:rFonts w:ascii="Helvetica" w:hAnsi="Helvetica"/>
          <w:kern w:val="1"/>
        </w:rPr>
        <w:t xml:space="preserve"> requirements</w:t>
      </w:r>
      <w:r w:rsidR="000D6886">
        <w:rPr>
          <w:rStyle w:val="None"/>
          <w:rFonts w:ascii="Helvetica" w:hAnsi="Helvetica"/>
          <w:kern w:val="1"/>
        </w:rPr>
        <w:t>.</w:t>
      </w:r>
      <w:r w:rsidR="00556E60">
        <w:rPr>
          <w:rStyle w:val="None"/>
          <w:rFonts w:ascii="Helvetica" w:hAnsi="Helvetica"/>
          <w:kern w:val="1"/>
        </w:rPr>
        <w:t xml:space="preserve"> Whilst the mechanisms and means applied may vary between different States and Territories, it is critical that all meet </w:t>
      </w:r>
      <w:r w:rsidR="000D6886">
        <w:rPr>
          <w:rStyle w:val="None"/>
          <w:rFonts w:ascii="Helvetica" w:hAnsi="Helvetica"/>
          <w:kern w:val="1"/>
        </w:rPr>
        <w:t xml:space="preserve">these </w:t>
      </w:r>
      <w:r w:rsidR="00556E60">
        <w:rPr>
          <w:rStyle w:val="None"/>
          <w:rFonts w:ascii="Helvetica" w:hAnsi="Helvetica"/>
          <w:kern w:val="1"/>
        </w:rPr>
        <w:t>fundamental accountability</w:t>
      </w:r>
      <w:r w:rsidR="000D6886">
        <w:rPr>
          <w:rStyle w:val="None"/>
          <w:rFonts w:ascii="Helvetica" w:hAnsi="Helvetica"/>
          <w:kern w:val="1"/>
        </w:rPr>
        <w:t xml:space="preserve"> requirements</w:t>
      </w:r>
      <w:r w:rsidR="00556E60">
        <w:rPr>
          <w:rStyle w:val="None"/>
          <w:rFonts w:ascii="Helvetica" w:hAnsi="Helvetica"/>
          <w:kern w:val="1"/>
        </w:rPr>
        <w:t xml:space="preserve"> </w:t>
      </w:r>
      <w:r w:rsidR="000D6886">
        <w:rPr>
          <w:rStyle w:val="None"/>
          <w:rFonts w:ascii="Helvetica" w:hAnsi="Helvetica"/>
          <w:kern w:val="1"/>
        </w:rPr>
        <w:t>and achieve consistency</w:t>
      </w:r>
      <w:r>
        <w:rPr>
          <w:rStyle w:val="None"/>
          <w:rFonts w:ascii="Helvetica" w:hAnsi="Helvetica"/>
          <w:kern w:val="1"/>
        </w:rPr>
        <w:t xml:space="preserve"> </w:t>
      </w:r>
      <w:r w:rsidR="00556E60">
        <w:rPr>
          <w:rStyle w:val="None"/>
          <w:rFonts w:ascii="Helvetica" w:hAnsi="Helvetica"/>
          <w:kern w:val="1"/>
        </w:rPr>
        <w:t xml:space="preserve">of outcomes </w:t>
      </w:r>
      <w:r>
        <w:rPr>
          <w:rStyle w:val="None"/>
          <w:rFonts w:ascii="Helvetica" w:hAnsi="Helvetica"/>
          <w:kern w:val="1"/>
        </w:rPr>
        <w:t>across States and Territories.</w:t>
      </w:r>
    </w:p>
    <w:sectPr w:rsidR="000742F1" w:rsidRPr="00C2658F" w:rsidSect="00EC6593">
      <w:footerReference w:type="default" r:id="rId8"/>
      <w:headerReference w:type="first" r:id="rId9"/>
      <w:pgSz w:w="11900" w:h="16840" w:code="9"/>
      <w:pgMar w:top="1134" w:right="1134" w:bottom="1134" w:left="1134" w:header="284"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5AD1A" w14:textId="77777777" w:rsidR="00CF4C1E" w:rsidRDefault="00CF4C1E">
      <w:r>
        <w:separator/>
      </w:r>
    </w:p>
  </w:endnote>
  <w:endnote w:type="continuationSeparator" w:id="0">
    <w:p w14:paraId="509DFB3A" w14:textId="77777777" w:rsidR="00CF4C1E" w:rsidRDefault="00CF4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EDC3D" w14:textId="1EB51B26" w:rsidR="00552C35" w:rsidRDefault="00552C35">
    <w:pPr>
      <w:pStyle w:val="Footer"/>
      <w:jc w:val="right"/>
    </w:pPr>
    <w:r>
      <w:rPr>
        <w:color w:val="EE00EE"/>
        <w:sz w:val="20"/>
        <w:szCs w:val="20"/>
        <w:u w:color="EE00EE"/>
      </w:rPr>
      <w:t xml:space="preserve">Sisters Inside Submission – </w:t>
    </w:r>
    <w:r>
      <w:rPr>
        <w:b/>
        <w:bCs/>
        <w:color w:val="EE00EE"/>
        <w:sz w:val="20"/>
        <w:szCs w:val="20"/>
        <w:u w:color="EE00EE"/>
      </w:rPr>
      <w:t xml:space="preserve">OPCAT in Australia </w:t>
    </w:r>
    <w:r w:rsidR="00590771">
      <w:rPr>
        <w:b/>
        <w:bCs/>
        <w:color w:val="EE00EE"/>
        <w:sz w:val="20"/>
        <w:szCs w:val="20"/>
        <w:u w:color="EE00EE"/>
      </w:rPr>
      <w:t>C</w:t>
    </w:r>
    <w:r>
      <w:rPr>
        <w:b/>
        <w:bCs/>
        <w:color w:val="EE00EE"/>
        <w:sz w:val="20"/>
        <w:szCs w:val="20"/>
        <w:u w:color="EE00EE"/>
      </w:rPr>
      <w:t>onsultation</w:t>
    </w:r>
    <w:r>
      <w:rPr>
        <w:color w:val="EE00EE"/>
        <w:sz w:val="20"/>
        <w:szCs w:val="20"/>
        <w:u w:color="EE00EE"/>
      </w:rPr>
      <w:t xml:space="preserve">     Page </w:t>
    </w:r>
    <w:r>
      <w:rPr>
        <w:color w:val="EE00EE"/>
        <w:sz w:val="20"/>
        <w:szCs w:val="20"/>
        <w:u w:color="EE00EE"/>
      </w:rPr>
      <w:fldChar w:fldCharType="begin"/>
    </w:r>
    <w:r>
      <w:rPr>
        <w:color w:val="EE00EE"/>
        <w:sz w:val="20"/>
        <w:szCs w:val="20"/>
        <w:u w:color="EE00EE"/>
      </w:rPr>
      <w:instrText xml:space="preserve"> PAGE </w:instrText>
    </w:r>
    <w:r>
      <w:rPr>
        <w:color w:val="EE00EE"/>
        <w:sz w:val="20"/>
        <w:szCs w:val="20"/>
        <w:u w:color="EE00EE"/>
      </w:rPr>
      <w:fldChar w:fldCharType="separate"/>
    </w:r>
    <w:r w:rsidR="00774DF6">
      <w:rPr>
        <w:noProof/>
        <w:color w:val="EE00EE"/>
        <w:sz w:val="20"/>
        <w:szCs w:val="20"/>
        <w:u w:color="EE00EE"/>
      </w:rPr>
      <w:t>2</w:t>
    </w:r>
    <w:r>
      <w:rPr>
        <w:color w:val="EE00EE"/>
        <w:sz w:val="20"/>
        <w:szCs w:val="20"/>
        <w:u w:color="EE00EE"/>
      </w:rPr>
      <w:fldChar w:fldCharType="end"/>
    </w:r>
    <w:r>
      <w:rPr>
        <w:color w:val="EE00EE"/>
        <w:sz w:val="20"/>
        <w:szCs w:val="20"/>
        <w:u w:color="EE00EE"/>
      </w:rPr>
      <w:t xml:space="preserve"> of </w:t>
    </w:r>
    <w:r w:rsidR="00EC6593">
      <w:rPr>
        <w:color w:val="EE00EE"/>
        <w:sz w:val="20"/>
        <w:szCs w:val="20"/>
        <w:u w:color="EE00EE"/>
      </w:rPr>
      <w:t>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D580C" w14:textId="77777777" w:rsidR="00CF4C1E" w:rsidRDefault="00CF4C1E">
      <w:r>
        <w:separator/>
      </w:r>
    </w:p>
  </w:footnote>
  <w:footnote w:type="continuationSeparator" w:id="0">
    <w:p w14:paraId="065FCCA1" w14:textId="77777777" w:rsidR="00CF4C1E" w:rsidRDefault="00CF4C1E">
      <w:r>
        <w:continuationSeparator/>
      </w:r>
    </w:p>
  </w:footnote>
  <w:footnote w:type="continuationNotice" w:id="1">
    <w:p w14:paraId="5B9860D8" w14:textId="77777777" w:rsidR="00CF4C1E" w:rsidRDefault="00CF4C1E"/>
  </w:footnote>
  <w:footnote w:id="2">
    <w:p w14:paraId="48B185A4" w14:textId="4C07FD40" w:rsidR="00552C35" w:rsidRPr="0019230C" w:rsidRDefault="00552C35" w:rsidP="0019230C">
      <w:pPr>
        <w:pStyle w:val="Body"/>
        <w:jc w:val="left"/>
        <w:rPr>
          <w:sz w:val="20"/>
          <w:szCs w:val="20"/>
        </w:rPr>
      </w:pPr>
      <w:r w:rsidRPr="0019230C">
        <w:rPr>
          <w:sz w:val="20"/>
          <w:szCs w:val="20"/>
          <w:shd w:val="clear" w:color="auto" w:fill="FFFFFF"/>
          <w:vertAlign w:val="superscript"/>
          <w:lang w:val="en-US"/>
        </w:rPr>
        <w:footnoteRef/>
      </w:r>
      <w:r w:rsidRPr="0019230C">
        <w:rPr>
          <w:sz w:val="20"/>
          <w:szCs w:val="20"/>
          <w:lang w:val="en-US"/>
        </w:rPr>
        <w:t xml:space="preserve"> Sisters Inside Inc., ‘Values and Visions’. Available at:  </w:t>
      </w:r>
      <w:r w:rsidRPr="0019230C">
        <w:rPr>
          <w:rStyle w:val="Hyperlink1"/>
          <w:sz w:val="20"/>
          <w:szCs w:val="20"/>
        </w:rPr>
        <w:t>www.sistersinside.com.au/values.htm</w:t>
      </w:r>
      <w:r w:rsidRPr="0019230C">
        <w:rPr>
          <w:sz w:val="20"/>
          <w:szCs w:val="20"/>
          <w:u w:val="single"/>
          <w:lang w:val="en-US"/>
        </w:rPr>
        <w:t>.</w:t>
      </w:r>
    </w:p>
  </w:footnote>
  <w:footnote w:id="3">
    <w:p w14:paraId="5D60C23D" w14:textId="77777777" w:rsidR="00552C35" w:rsidRPr="0019230C" w:rsidRDefault="00552C35" w:rsidP="0019230C">
      <w:pPr>
        <w:pStyle w:val="Body"/>
        <w:jc w:val="left"/>
        <w:rPr>
          <w:sz w:val="20"/>
          <w:szCs w:val="20"/>
        </w:rPr>
      </w:pPr>
      <w:r w:rsidRPr="0019230C">
        <w:rPr>
          <w:sz w:val="20"/>
          <w:szCs w:val="20"/>
          <w:shd w:val="clear" w:color="auto" w:fill="FFFFFF"/>
          <w:vertAlign w:val="superscript"/>
          <w:lang w:val="en-US"/>
        </w:rPr>
        <w:footnoteRef/>
      </w:r>
      <w:r w:rsidRPr="0019230C">
        <w:rPr>
          <w:sz w:val="20"/>
          <w:szCs w:val="20"/>
          <w:lang w:val="en-US"/>
        </w:rPr>
        <w:t xml:space="preserve"> Sisters Inside Inc., ‘Inclusive Support: A Responsive Alternative to Case Management’ (2010). Available at: </w:t>
      </w:r>
      <w:hyperlink r:id="rId1" w:history="1">
        <w:r w:rsidRPr="0019230C">
          <w:rPr>
            <w:rStyle w:val="Hyperlink1"/>
            <w:sz w:val="20"/>
            <w:szCs w:val="20"/>
          </w:rPr>
          <w:t>www.sistersinside.com.au/reports.htm</w:t>
        </w:r>
      </w:hyperlink>
      <w:r w:rsidRPr="0019230C">
        <w:rPr>
          <w:rStyle w:val="None"/>
          <w:sz w:val="20"/>
          <w:szCs w:val="20"/>
          <w:lang w:val="en-US"/>
        </w:rPr>
        <w:t xml:space="preserve">. </w:t>
      </w:r>
    </w:p>
  </w:footnote>
  <w:footnote w:id="4">
    <w:p w14:paraId="6FDD32B4" w14:textId="2C519E38" w:rsidR="00552C35" w:rsidRPr="0019230C" w:rsidRDefault="00552C35" w:rsidP="0019230C">
      <w:pPr>
        <w:pStyle w:val="FootnoteText"/>
        <w:jc w:val="left"/>
        <w:rPr>
          <w:rFonts w:cs="Arial"/>
          <w:lang w:val="en-AU"/>
        </w:rPr>
      </w:pPr>
      <w:r w:rsidRPr="0019230C">
        <w:rPr>
          <w:rStyle w:val="FootnoteReference"/>
          <w:rFonts w:cs="Arial"/>
        </w:rPr>
        <w:footnoteRef/>
      </w:r>
      <w:r w:rsidRPr="0019230C">
        <w:rPr>
          <w:rFonts w:cs="Arial"/>
        </w:rPr>
        <w:t xml:space="preserve"> </w:t>
      </w:r>
      <w:r w:rsidRPr="0019230C">
        <w:rPr>
          <w:rFonts w:cs="Arial"/>
          <w:lang w:val="en-AU"/>
        </w:rPr>
        <w:t>Sisters Inside made a complaint to the Anti-Discrimination Commission of Queensland in 2004 regarding discriminatory treatment of women in prison.  As a result of this complaint, the ADCQ conducted a detailed investigation and published its Women in Prison report in 2006, highlighting significant systemic issues for women in prison.  The ADCQ is currently undertaking a 10 year review, with input from Sisters Inside and other key organisations.</w:t>
      </w:r>
    </w:p>
  </w:footnote>
  <w:footnote w:id="5">
    <w:p w14:paraId="5D67E514" w14:textId="02AC7D16" w:rsidR="00552C35" w:rsidRPr="0019230C" w:rsidRDefault="00552C35" w:rsidP="0019230C">
      <w:pPr>
        <w:pStyle w:val="FootnoteText"/>
        <w:jc w:val="left"/>
        <w:rPr>
          <w:rFonts w:cs="Arial"/>
          <w:lang w:val="en-AU"/>
        </w:rPr>
      </w:pPr>
      <w:r w:rsidRPr="0019230C">
        <w:rPr>
          <w:rStyle w:val="FootnoteReference"/>
          <w:rFonts w:cs="Arial"/>
        </w:rPr>
        <w:footnoteRef/>
      </w:r>
      <w:r w:rsidRPr="0019230C">
        <w:rPr>
          <w:rFonts w:cs="Arial"/>
        </w:rPr>
        <w:t xml:space="preserve"> See reference to QCS policy in </w:t>
      </w:r>
      <w:r w:rsidRPr="0019230C">
        <w:rPr>
          <w:rStyle w:val="NoneA"/>
          <w:rFonts w:cs="Arial"/>
          <w:color w:val="auto"/>
        </w:rPr>
        <w:t xml:space="preserve">Anti-Discrimination Commission Queensland, </w:t>
      </w:r>
      <w:r w:rsidRPr="0019230C">
        <w:rPr>
          <w:rStyle w:val="NoneA"/>
          <w:rFonts w:cs="Arial"/>
          <w:i/>
          <w:iCs/>
          <w:color w:val="auto"/>
        </w:rPr>
        <w:t>Women in Prison: A report by the Anti-Discrimination Commission Queensland</w:t>
      </w:r>
      <w:r w:rsidRPr="0019230C">
        <w:rPr>
          <w:rStyle w:val="NoneA"/>
          <w:rFonts w:cs="Arial"/>
          <w:color w:val="auto"/>
        </w:rPr>
        <w:t xml:space="preserve"> (March 2006), 71. Available at: </w:t>
      </w:r>
      <w:hyperlink r:id="rId2" w:history="1">
        <w:r w:rsidRPr="0019230C">
          <w:rPr>
            <w:rStyle w:val="Hyperlink1"/>
            <w:rFonts w:cs="Arial"/>
          </w:rPr>
          <w:t>https://www.adcq.qld.gov.au/human-rights/women-in-prison-report</w:t>
        </w:r>
      </w:hyperlink>
      <w:r w:rsidRPr="0019230C">
        <w:rPr>
          <w:rStyle w:val="NoneA"/>
          <w:rFonts w:cs="Arial"/>
          <w:color w:val="auto"/>
        </w:rPr>
        <w:t>.</w:t>
      </w:r>
    </w:p>
  </w:footnote>
  <w:footnote w:id="6">
    <w:p w14:paraId="0199379A" w14:textId="3190B43A" w:rsidR="00C44FD8" w:rsidRPr="0019230C" w:rsidRDefault="00C44FD8" w:rsidP="0019230C">
      <w:pPr>
        <w:pStyle w:val="FootnoteText"/>
        <w:jc w:val="left"/>
        <w:rPr>
          <w:rFonts w:cs="Arial"/>
          <w:lang w:val="en-AU"/>
        </w:rPr>
      </w:pPr>
      <w:r w:rsidRPr="0019230C">
        <w:rPr>
          <w:rStyle w:val="FootnoteReference"/>
          <w:rFonts w:cs="Arial"/>
        </w:rPr>
        <w:footnoteRef/>
      </w:r>
      <w:r w:rsidRPr="0019230C">
        <w:rPr>
          <w:rFonts w:cs="Arial"/>
        </w:rPr>
        <w:t xml:space="preserve"> </w:t>
      </w:r>
      <w:r w:rsidRPr="0019230C">
        <w:rPr>
          <w:rFonts w:cs="Arial"/>
          <w:lang w:val="en-AU"/>
        </w:rPr>
        <w:t xml:space="preserve">Sisters </w:t>
      </w:r>
      <w:r w:rsidR="002C3CCF" w:rsidRPr="0019230C">
        <w:rPr>
          <w:rFonts w:cs="Arial"/>
          <w:lang w:val="en-AU"/>
        </w:rPr>
        <w:t>Inside Right to Information Request</w:t>
      </w:r>
      <w:r w:rsidR="00F91817" w:rsidRPr="0019230C">
        <w:rPr>
          <w:rFonts w:cs="Arial"/>
          <w:lang w:val="en-AU"/>
        </w:rPr>
        <w:t>, Department of Justice and Attorney-General (Ref:</w:t>
      </w:r>
      <w:r w:rsidR="002C3CCF" w:rsidRPr="0019230C">
        <w:rPr>
          <w:rFonts w:cs="Arial"/>
          <w:lang w:val="en-AU"/>
        </w:rPr>
        <w:t xml:space="preserve"> </w:t>
      </w:r>
      <w:r w:rsidR="001100A5" w:rsidRPr="0019230C">
        <w:rPr>
          <w:rFonts w:cs="Arial"/>
          <w:lang w:val="en-AU"/>
        </w:rPr>
        <w:t>171000</w:t>
      </w:r>
      <w:r w:rsidR="00F91817" w:rsidRPr="0019230C">
        <w:rPr>
          <w:rFonts w:cs="Arial"/>
          <w:lang w:val="en-AU"/>
        </w:rPr>
        <w:t>)</w:t>
      </w:r>
      <w:r w:rsidR="001100A5" w:rsidRPr="0019230C">
        <w:rPr>
          <w:rFonts w:cs="Arial"/>
          <w:lang w:val="en-AU"/>
        </w:rPr>
        <w:t xml:space="preserve">, submitted on </w:t>
      </w:r>
      <w:r w:rsidR="00F91817" w:rsidRPr="0019230C">
        <w:rPr>
          <w:rFonts w:cs="Arial"/>
          <w:lang w:val="en-AU"/>
        </w:rPr>
        <w:t>1 February 2017.</w:t>
      </w:r>
    </w:p>
  </w:footnote>
  <w:footnote w:id="7">
    <w:p w14:paraId="660EA81F" w14:textId="5E815762" w:rsidR="00552C35" w:rsidRPr="0019230C" w:rsidRDefault="00552C35" w:rsidP="0019230C">
      <w:pPr>
        <w:pStyle w:val="FootnoteText"/>
        <w:jc w:val="left"/>
        <w:rPr>
          <w:rFonts w:cs="Arial"/>
          <w:lang w:val="en-AU"/>
        </w:rPr>
      </w:pPr>
      <w:r w:rsidRPr="0019230C">
        <w:rPr>
          <w:rStyle w:val="FootnoteReference"/>
          <w:rFonts w:cs="Arial"/>
        </w:rPr>
        <w:footnoteRef/>
      </w:r>
      <w:r w:rsidRPr="0019230C">
        <w:rPr>
          <w:rFonts w:cs="Arial"/>
        </w:rPr>
        <w:t xml:space="preserve"> </w:t>
      </w:r>
      <w:r w:rsidRPr="0019230C">
        <w:rPr>
          <w:rStyle w:val="NoneA"/>
          <w:rFonts w:cs="Arial"/>
          <w:color w:val="auto"/>
        </w:rPr>
        <w:t>Ibid, 73.</w:t>
      </w:r>
    </w:p>
  </w:footnote>
  <w:footnote w:id="8">
    <w:p w14:paraId="499FDC1D" w14:textId="7E3B7C92" w:rsidR="006470CB" w:rsidRPr="0019230C" w:rsidRDefault="006470CB" w:rsidP="0019230C">
      <w:pPr>
        <w:pStyle w:val="FootnoteText"/>
        <w:jc w:val="left"/>
        <w:rPr>
          <w:rFonts w:cs="Arial"/>
          <w:lang w:val="en-AU"/>
        </w:rPr>
      </w:pPr>
      <w:r w:rsidRPr="0019230C">
        <w:rPr>
          <w:rStyle w:val="FootnoteReference"/>
          <w:rFonts w:cs="Arial"/>
        </w:rPr>
        <w:footnoteRef/>
      </w:r>
      <w:r w:rsidRPr="0019230C">
        <w:rPr>
          <w:rFonts w:cs="Arial"/>
        </w:rPr>
        <w:t xml:space="preserve"> </w:t>
      </w:r>
      <w:bookmarkStart w:id="1" w:name="_Toc476152626"/>
      <w:r w:rsidRPr="0019230C">
        <w:rPr>
          <w:rFonts w:cs="Arial"/>
          <w:lang w:val="en-GB"/>
        </w:rPr>
        <w:t>Queensland Ombudsman, “The Strip Searching of Female Prisoners Report: An investigation into the strip search practices at Townsville Women’s Correctional Centre” (September 2014)</w:t>
      </w:r>
      <w:bookmarkEnd w:id="1"/>
      <w:r w:rsidRPr="0019230C">
        <w:rPr>
          <w:rFonts w:cs="Arial"/>
          <w:lang w:val="en-GB"/>
        </w:rPr>
        <w:t>, see Opinions and Recommendations at x.</w:t>
      </w:r>
    </w:p>
  </w:footnote>
  <w:footnote w:id="9">
    <w:p w14:paraId="1D5F14BB" w14:textId="260BA9A9" w:rsidR="00552C35" w:rsidRPr="0019230C" w:rsidRDefault="00552C35" w:rsidP="0019230C">
      <w:pPr>
        <w:pStyle w:val="FootnoteText"/>
        <w:jc w:val="left"/>
        <w:rPr>
          <w:rFonts w:cs="Arial"/>
          <w:lang w:val="en-AU"/>
        </w:rPr>
      </w:pPr>
      <w:r w:rsidRPr="0019230C">
        <w:rPr>
          <w:rStyle w:val="FootnoteReference"/>
          <w:rFonts w:cs="Arial"/>
        </w:rPr>
        <w:footnoteRef/>
      </w:r>
      <w:r w:rsidRPr="0019230C">
        <w:rPr>
          <w:rFonts w:cs="Arial"/>
        </w:rPr>
        <w:t xml:space="preserve"> </w:t>
      </w:r>
      <w:bookmarkStart w:id="2" w:name="_Toc476152619"/>
      <w:r w:rsidRPr="0019230C">
        <w:rPr>
          <w:rFonts w:cs="Arial"/>
          <w:lang w:val="en-GB"/>
        </w:rPr>
        <w:t xml:space="preserve">Jude McCulloch and Amanda George, ‘Naked power: Strip searching in women’s prisons’ in Phil Scraton and Jude McCulloch (eds), </w:t>
      </w:r>
      <w:r w:rsidRPr="0019230C">
        <w:rPr>
          <w:rFonts w:cs="Arial"/>
          <w:i/>
          <w:lang w:val="en-GB"/>
        </w:rPr>
        <w:t>The Violence of Incarceration</w:t>
      </w:r>
      <w:r w:rsidRPr="0019230C">
        <w:rPr>
          <w:rFonts w:cs="Arial"/>
          <w:lang w:val="en-GB"/>
        </w:rPr>
        <w:t xml:space="preserve"> (Routledge, 2009) 107</w:t>
      </w:r>
      <w:bookmarkEnd w:id="2"/>
      <w:r w:rsidR="00645C2C" w:rsidRPr="0019230C">
        <w:rPr>
          <w:rFonts w:cs="Arial"/>
          <w:lang w:val="en-GB"/>
        </w:rPr>
        <w:t>, 119</w:t>
      </w:r>
      <w:r w:rsidRPr="0019230C">
        <w:rPr>
          <w:rFonts w:cs="Arial"/>
          <w:lang w:val="en-GB"/>
        </w:rPr>
        <w:t>.</w:t>
      </w:r>
    </w:p>
  </w:footnote>
  <w:footnote w:id="10">
    <w:p w14:paraId="0CDB17A7" w14:textId="77777777" w:rsidR="0058143E" w:rsidRPr="0019230C" w:rsidRDefault="0058143E" w:rsidP="0019230C">
      <w:pPr>
        <w:pStyle w:val="FootnoteText"/>
        <w:jc w:val="left"/>
        <w:rPr>
          <w:rFonts w:cs="Arial"/>
        </w:rPr>
      </w:pPr>
      <w:r w:rsidRPr="0019230C">
        <w:rPr>
          <w:rStyle w:val="FootnoteReference"/>
          <w:rFonts w:cs="Arial"/>
        </w:rPr>
        <w:footnoteRef/>
      </w:r>
      <w:r w:rsidRPr="0019230C">
        <w:rPr>
          <w:rFonts w:cs="Arial"/>
        </w:rPr>
        <w:t xml:space="preserve"> Productivity Commission, </w:t>
      </w:r>
      <w:r w:rsidRPr="0019230C">
        <w:rPr>
          <w:rFonts w:cs="Arial"/>
          <w:i/>
        </w:rPr>
        <w:t>Report on Government Services</w:t>
      </w:r>
      <w:r w:rsidRPr="0019230C">
        <w:rPr>
          <w:rFonts w:cs="Arial"/>
        </w:rPr>
        <w:t xml:space="preserve"> (2017), 8.15.  Available at: </w:t>
      </w:r>
      <w:hyperlink r:id="rId3" w:history="1">
        <w:r w:rsidRPr="0019230C">
          <w:rPr>
            <w:rStyle w:val="Hyperlink1"/>
            <w:rFonts w:cs="Arial"/>
          </w:rPr>
          <w:t>http://www.pc.gov.au/research/ongoing/report-on-government-services</w:t>
        </w:r>
      </w:hyperlink>
      <w:r w:rsidRPr="0019230C">
        <w:rPr>
          <w:rFonts w:cs="Arial"/>
        </w:rPr>
        <w:t xml:space="preserve">. </w:t>
      </w:r>
    </w:p>
  </w:footnote>
  <w:footnote w:id="11">
    <w:p w14:paraId="2C6EF270" w14:textId="77777777" w:rsidR="0058143E" w:rsidRPr="0019230C" w:rsidRDefault="0058143E" w:rsidP="0019230C">
      <w:pPr>
        <w:pStyle w:val="FootnoteText"/>
        <w:jc w:val="left"/>
        <w:rPr>
          <w:rFonts w:cs="Arial"/>
          <w:i/>
          <w:lang w:val="en-AU"/>
        </w:rPr>
      </w:pPr>
      <w:r w:rsidRPr="0019230C">
        <w:rPr>
          <w:rStyle w:val="FootnoteReference"/>
          <w:rFonts w:cs="Arial"/>
        </w:rPr>
        <w:footnoteRef/>
      </w:r>
      <w:r w:rsidRPr="0019230C">
        <w:rPr>
          <w:rFonts w:cs="Arial"/>
        </w:rPr>
        <w:t xml:space="preserve"> </w:t>
      </w:r>
      <w:bookmarkStart w:id="3" w:name="_Toc476152625"/>
      <w:r w:rsidRPr="0019230C">
        <w:rPr>
          <w:rFonts w:cs="Arial"/>
          <w:lang w:val="en-AU"/>
        </w:rPr>
        <w:t>Queensland Ombudsman, “Overcrowding at Brisbane Women’s Correctional Centre: An investigation into the action taken by Queensland Corrective Services in response to overcrowding at Brisbane Women’s Correctional Centre” (September 2016)</w:t>
      </w:r>
      <w:bookmarkEnd w:id="3"/>
      <w:r w:rsidRPr="0019230C">
        <w:rPr>
          <w:rFonts w:cs="Arial"/>
          <w:lang w:val="en-AU"/>
        </w:rPr>
        <w:t>.</w:t>
      </w:r>
    </w:p>
  </w:footnote>
  <w:footnote w:id="12">
    <w:p w14:paraId="4C270EB3" w14:textId="77777777" w:rsidR="0058143E" w:rsidRPr="0019230C" w:rsidRDefault="0058143E" w:rsidP="0019230C">
      <w:pPr>
        <w:pStyle w:val="FootnoteText"/>
        <w:jc w:val="left"/>
        <w:rPr>
          <w:rFonts w:cs="Arial"/>
        </w:rPr>
      </w:pPr>
      <w:r w:rsidRPr="0019230C">
        <w:rPr>
          <w:rStyle w:val="FootnoteReference"/>
          <w:rFonts w:cs="Arial"/>
        </w:rPr>
        <w:footnoteRef/>
      </w:r>
      <w:r w:rsidRPr="0019230C">
        <w:rPr>
          <w:rFonts w:cs="Arial"/>
        </w:rPr>
        <w:t xml:space="preserve"> Hannah Busch, “Queensland prisons holding 1600 inmates above capacity”, </w:t>
      </w:r>
      <w:r w:rsidRPr="0019230C">
        <w:rPr>
          <w:rFonts w:cs="Arial"/>
          <w:i/>
        </w:rPr>
        <w:t>Fraser Coast Chronicle (online)</w:t>
      </w:r>
      <w:r w:rsidRPr="0019230C">
        <w:rPr>
          <w:rFonts w:cs="Arial"/>
        </w:rPr>
        <w:t xml:space="preserve">, 13 March 2017.  Available at: </w:t>
      </w:r>
      <w:hyperlink r:id="rId4" w:history="1">
        <w:r w:rsidRPr="0019230C">
          <w:rPr>
            <w:rStyle w:val="Hyperlink1"/>
            <w:rFonts w:cs="Arial"/>
          </w:rPr>
          <w:t>https://www.frasercoastchronicle.com.au/news/queensland-prisons-overcrowded/3153671/</w:t>
        </w:r>
      </w:hyperlink>
      <w:r w:rsidRPr="0019230C">
        <w:rPr>
          <w:rFonts w:cs="Arial"/>
        </w:rPr>
        <w:t xml:space="preserve">. </w:t>
      </w:r>
    </w:p>
  </w:footnote>
  <w:footnote w:id="13">
    <w:p w14:paraId="116BC93D" w14:textId="77777777" w:rsidR="0058143E" w:rsidRPr="0019230C" w:rsidRDefault="0058143E" w:rsidP="0019230C">
      <w:pPr>
        <w:pStyle w:val="FootnoteText"/>
        <w:jc w:val="left"/>
        <w:rPr>
          <w:rFonts w:cs="Arial"/>
        </w:rPr>
      </w:pPr>
      <w:r w:rsidRPr="0019230C">
        <w:rPr>
          <w:rStyle w:val="FootnoteReference"/>
          <w:rFonts w:cs="Arial"/>
        </w:rPr>
        <w:footnoteRef/>
      </w:r>
      <w:r w:rsidRPr="0019230C">
        <w:rPr>
          <w:rFonts w:cs="Arial"/>
        </w:rPr>
        <w:t xml:space="preserve"> Queensland Corrective Services, Custodial offender snapshot as at 01.03.2017.  Available at: </w:t>
      </w:r>
      <w:hyperlink r:id="rId5" w:history="1">
        <w:r w:rsidRPr="0019230C">
          <w:rPr>
            <w:rStyle w:val="Hyperlink1"/>
            <w:rFonts w:cs="Arial"/>
          </w:rPr>
          <w:t>https://data.qld.gov.au/dataset/custodial-offender-snapshot-statewide</w:t>
        </w:r>
      </w:hyperlink>
      <w:r w:rsidRPr="0019230C">
        <w:rPr>
          <w:rFonts w:cs="Arial"/>
        </w:rPr>
        <w:t xml:space="preserve">. </w:t>
      </w:r>
    </w:p>
  </w:footnote>
  <w:footnote w:id="14">
    <w:p w14:paraId="6F13E553" w14:textId="77777777" w:rsidR="0058143E" w:rsidRPr="0019230C" w:rsidRDefault="0058143E" w:rsidP="0019230C">
      <w:pPr>
        <w:pStyle w:val="FootnoteText"/>
        <w:jc w:val="left"/>
        <w:rPr>
          <w:rFonts w:cs="Arial"/>
        </w:rPr>
      </w:pPr>
      <w:r w:rsidRPr="0019230C">
        <w:rPr>
          <w:rStyle w:val="FootnoteReference"/>
          <w:rFonts w:cs="Arial"/>
        </w:rPr>
        <w:footnoteRef/>
      </w:r>
      <w:r w:rsidRPr="0019230C">
        <w:rPr>
          <w:rFonts w:cs="Arial"/>
        </w:rPr>
        <w:t xml:space="preserve"> Received via email Vanessa Hollis, A/Manager, Performance and Reporting, Queensland Corrective Services on 27 October 2016.  (Reference Code: TASK0020595).</w:t>
      </w:r>
    </w:p>
  </w:footnote>
  <w:footnote w:id="15">
    <w:p w14:paraId="7AB0347C" w14:textId="77777777" w:rsidR="009031BA" w:rsidRPr="0019230C" w:rsidRDefault="009031BA" w:rsidP="0019230C">
      <w:pPr>
        <w:rPr>
          <w:rFonts w:ascii="Arial" w:hAnsi="Arial" w:cs="Arial"/>
          <w:sz w:val="20"/>
          <w:szCs w:val="20"/>
        </w:rPr>
      </w:pPr>
      <w:r w:rsidRPr="0019230C">
        <w:rPr>
          <w:rFonts w:ascii="Arial" w:hAnsi="Arial" w:cs="Arial"/>
          <w:sz w:val="20"/>
          <w:szCs w:val="20"/>
          <w:shd w:val="clear" w:color="auto" w:fill="FFFFFF"/>
          <w:vertAlign w:val="superscript"/>
        </w:rPr>
        <w:footnoteRef/>
      </w:r>
      <w:r w:rsidRPr="0019230C">
        <w:rPr>
          <w:rFonts w:ascii="Arial" w:hAnsi="Arial" w:cs="Arial"/>
          <w:sz w:val="20"/>
          <w:szCs w:val="20"/>
        </w:rPr>
        <w:t xml:space="preserve"> An operating capacity of 85% or less than built capacity is considered best practice for safe and secure management of young people in youth detention. See Department of Justice and Attorney-General (DJAG), </w:t>
      </w:r>
      <w:r w:rsidRPr="0019230C">
        <w:rPr>
          <w:rFonts w:ascii="Arial" w:hAnsi="Arial" w:cs="Arial"/>
          <w:i/>
          <w:iCs/>
          <w:sz w:val="20"/>
          <w:szCs w:val="20"/>
        </w:rPr>
        <w:t xml:space="preserve">Youth Detention Centre Demand Management Strategy 2013-2023 </w:t>
      </w:r>
      <w:r w:rsidRPr="0019230C">
        <w:rPr>
          <w:rFonts w:ascii="Arial" w:hAnsi="Arial" w:cs="Arial"/>
          <w:sz w:val="20"/>
          <w:szCs w:val="20"/>
        </w:rPr>
        <w:t xml:space="preserve">(undated draft), 8 (footnote 12) and DJAG, </w:t>
      </w:r>
      <w:r w:rsidRPr="0019230C">
        <w:rPr>
          <w:rFonts w:ascii="Arial" w:hAnsi="Arial" w:cs="Arial"/>
          <w:i/>
          <w:iCs/>
          <w:sz w:val="20"/>
          <w:szCs w:val="20"/>
        </w:rPr>
        <w:t>Annual Report 2015-16</w:t>
      </w:r>
      <w:r w:rsidRPr="0019230C">
        <w:rPr>
          <w:rFonts w:ascii="Arial" w:hAnsi="Arial" w:cs="Arial"/>
          <w:sz w:val="20"/>
          <w:szCs w:val="20"/>
        </w:rPr>
        <w:t xml:space="preserve"> (2016), 106 and 111 (footnote 38).</w:t>
      </w:r>
    </w:p>
  </w:footnote>
  <w:footnote w:id="16">
    <w:p w14:paraId="4C3B8C53" w14:textId="380F616E" w:rsidR="008A0154" w:rsidRPr="0019230C" w:rsidRDefault="008A0154" w:rsidP="0019230C">
      <w:pPr>
        <w:pStyle w:val="FootnoteText"/>
        <w:rPr>
          <w:rFonts w:cs="Arial"/>
          <w:lang w:val="en-AU"/>
        </w:rPr>
      </w:pPr>
      <w:r w:rsidRPr="0019230C">
        <w:rPr>
          <w:rStyle w:val="FootnoteReference"/>
          <w:rFonts w:cs="Arial"/>
        </w:rPr>
        <w:footnoteRef/>
      </w:r>
      <w:r w:rsidRPr="0019230C">
        <w:rPr>
          <w:rFonts w:cs="Arial"/>
        </w:rPr>
        <w:t xml:space="preserve"> </w:t>
      </w:r>
      <w:r w:rsidR="004C4D6E" w:rsidRPr="0019230C">
        <w:rPr>
          <w:rFonts w:cs="Arial"/>
        </w:rPr>
        <w:t>See Rachel Riley, ‘State Government rejects legal support hotline’</w:t>
      </w:r>
      <w:r w:rsidR="006834EB" w:rsidRPr="0019230C">
        <w:rPr>
          <w:rFonts w:cs="Arial"/>
        </w:rPr>
        <w:t xml:space="preserve">, </w:t>
      </w:r>
      <w:r w:rsidR="006834EB" w:rsidRPr="0019230C">
        <w:rPr>
          <w:rFonts w:cs="Arial"/>
          <w:i/>
        </w:rPr>
        <w:t>Townsville Bulletin (online)</w:t>
      </w:r>
      <w:r w:rsidR="006834EB" w:rsidRPr="0019230C">
        <w:rPr>
          <w:rFonts w:cs="Arial"/>
        </w:rPr>
        <w:t xml:space="preserve">, 6 June 2017. Available at: </w:t>
      </w:r>
      <w:hyperlink r:id="rId6" w:history="1">
        <w:r w:rsidR="006834EB" w:rsidRPr="0019230C">
          <w:rPr>
            <w:rStyle w:val="Hyperlink1"/>
            <w:rFonts w:cs="Arial"/>
          </w:rPr>
          <w:t>http://www.townsvillebulletin.com.au/news/state-government-rejects-legal-support-hotline/news-story/eac2376926a05930ddec04ca0c879b91</w:t>
        </w:r>
      </w:hyperlink>
      <w:r w:rsidR="006834EB" w:rsidRPr="0019230C">
        <w:rPr>
          <w:rFonts w:cs="Arial"/>
        </w:rPr>
        <w:t xml:space="preserve">. </w:t>
      </w:r>
    </w:p>
  </w:footnote>
  <w:footnote w:id="17">
    <w:p w14:paraId="1516B02C" w14:textId="77777777" w:rsidR="0019230C" w:rsidRPr="0019230C" w:rsidRDefault="0019230C" w:rsidP="0019230C">
      <w:pPr>
        <w:pStyle w:val="FootnoteText"/>
        <w:rPr>
          <w:rFonts w:cs="Arial"/>
          <w:lang w:val="en-AU"/>
        </w:rPr>
      </w:pPr>
      <w:r w:rsidRPr="0019230C">
        <w:rPr>
          <w:rStyle w:val="FootnoteReference"/>
          <w:rFonts w:cs="Arial"/>
        </w:rPr>
        <w:footnoteRef/>
      </w:r>
      <w:r w:rsidRPr="0019230C">
        <w:rPr>
          <w:rFonts w:cs="Arial"/>
        </w:rPr>
        <w:t xml:space="preserve"> </w:t>
      </w:r>
      <w:r w:rsidRPr="0019230C">
        <w:rPr>
          <w:rFonts w:cs="Arial"/>
          <w:lang w:val="en-AU"/>
        </w:rPr>
        <w:t>Australian Institute of Health and Welfare, ‘The health of Australia’s prisoners’ (2015), Cat. No. PHE 207, 76.</w:t>
      </w:r>
    </w:p>
  </w:footnote>
  <w:footnote w:id="18">
    <w:p w14:paraId="11D61631" w14:textId="10B26E67" w:rsidR="00747B9F" w:rsidRPr="00747B9F" w:rsidRDefault="00747B9F">
      <w:pPr>
        <w:pStyle w:val="FootnoteText"/>
        <w:rPr>
          <w:lang w:val="en-AU"/>
        </w:rPr>
      </w:pPr>
      <w:r>
        <w:rPr>
          <w:rStyle w:val="FootnoteReference"/>
        </w:rPr>
        <w:footnoteRef/>
      </w:r>
      <w:r>
        <w:t xml:space="preserve"> </w:t>
      </w:r>
      <w:r>
        <w:rPr>
          <w:lang w:val="en-AU"/>
        </w:rPr>
        <w:t xml:space="preserve">This decision was challenged in the Supreme Court of Victoria twice before the </w:t>
      </w:r>
      <w:r w:rsidR="00062562">
        <w:rPr>
          <w:lang w:val="en-AU"/>
        </w:rPr>
        <w:t>Victorian Government agreed to move the children to a youth detention centre.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C191B" w14:textId="326B4398" w:rsidR="00552C35" w:rsidRPr="00774DF6" w:rsidRDefault="00774DF6">
    <w:pPr>
      <w:pStyle w:val="Body"/>
      <w:tabs>
        <w:tab w:val="center" w:pos="4320"/>
        <w:tab w:val="right" w:pos="8640"/>
      </w:tabs>
      <w:jc w:val="center"/>
      <w:rPr>
        <w:rFonts w:eastAsia="Lucida Sans"/>
        <w:bCs/>
        <w:color w:val="FF0000"/>
        <w:sz w:val="24"/>
        <w:szCs w:val="24"/>
      </w:rPr>
    </w:pPr>
    <w:r>
      <w:rPr>
        <w:rFonts w:eastAsia="Lucida Sans"/>
        <w:bCs/>
        <w:color w:val="FF0000"/>
        <w:sz w:val="24"/>
        <w:szCs w:val="24"/>
      </w:rPr>
      <w:t>Sub #</w:t>
    </w:r>
    <w:r w:rsidRPr="00774DF6">
      <w:rPr>
        <w:rFonts w:eastAsia="Lucida Sans"/>
        <w:bCs/>
        <w:color w:val="FF0000"/>
        <w:sz w:val="24"/>
        <w:szCs w:val="24"/>
      </w:rPr>
      <w:t>42</w:t>
    </w:r>
    <w:r>
      <w:rPr>
        <w:rFonts w:eastAsia="Lucida Sans"/>
        <w:bCs/>
        <w:color w:val="FF0000"/>
        <w:sz w:val="24"/>
        <w:szCs w:val="24"/>
      </w:rPr>
      <w:t xml:space="preserve"> to AHRC OPCAT NGO Consultation from </w:t>
    </w:r>
    <w:r w:rsidRPr="00774DF6">
      <w:rPr>
        <w:rFonts w:eastAsia="Lucida Sans"/>
        <w:bCs/>
        <w:color w:val="FF0000"/>
        <w:sz w:val="24"/>
        <w:szCs w:val="24"/>
      </w:rPr>
      <w:t>Sisters Inside</w:t>
    </w:r>
  </w:p>
  <w:p w14:paraId="2DDBE778" w14:textId="77777777" w:rsidR="00552C35" w:rsidRDefault="00552C35">
    <w:pPr>
      <w:pStyle w:val="Body"/>
      <w:tabs>
        <w:tab w:val="center" w:pos="4320"/>
        <w:tab w:val="right" w:pos="8640"/>
      </w:tabs>
      <w:jc w:val="center"/>
      <w:rPr>
        <w:rFonts w:ascii="Lucida Sans" w:eastAsia="Lucida Sans" w:hAnsi="Lucida Sans" w:cs="Lucida Sans"/>
        <w:b/>
        <w:bCs/>
        <w:sz w:val="8"/>
        <w:szCs w:val="8"/>
      </w:rPr>
    </w:pPr>
  </w:p>
  <w:p w14:paraId="684BA515" w14:textId="77777777" w:rsidR="00552C35" w:rsidRDefault="00552C35">
    <w:pPr>
      <w:pStyle w:val="Heading2"/>
      <w:spacing w:before="0"/>
      <w:rPr>
        <w:rFonts w:ascii="Lucida Sans" w:eastAsia="Lucida Sans" w:hAnsi="Lucida Sans" w:cs="Lucida Sans"/>
        <w:sz w:val="2"/>
        <w:szCs w:val="2"/>
        <w:lang w:val="en-US"/>
      </w:rPr>
    </w:pPr>
  </w:p>
  <w:p w14:paraId="39090333" w14:textId="3178F6EC" w:rsidR="00552C35" w:rsidRDefault="00552C35" w:rsidP="00C14C5B">
    <w:pPr>
      <w:pStyle w:val="Heading2"/>
      <w:spacing w:before="0"/>
      <w:jc w:val="center"/>
    </w:pPr>
    <w:r>
      <w:rPr>
        <w:rFonts w:ascii="Lucida Sans" w:eastAsia="Lucida Sans" w:hAnsi="Lucida Sans" w:cs="Lucida Sans"/>
        <w:b w:val="0"/>
        <w:bCs w:val="0"/>
        <w:noProof/>
        <w:color w:val="000000"/>
        <w:sz w:val="22"/>
        <w:szCs w:val="22"/>
        <w:u w:color="000000"/>
        <w:lang w:val="en-AU" w:eastAsia="en-AU"/>
      </w:rPr>
      <w:drawing>
        <wp:inline distT="0" distB="0" distL="0" distR="0" wp14:anchorId="797637EA" wp14:editId="474BF98E">
          <wp:extent cx="1266733" cy="1724556"/>
          <wp:effectExtent l="0" t="0" r="0" b="0"/>
          <wp:docPr id="2" name="officeArt object"/>
          <wp:cNvGraphicFramePr/>
          <a:graphic xmlns:a="http://schemas.openxmlformats.org/drawingml/2006/main">
            <a:graphicData uri="http://schemas.openxmlformats.org/drawingml/2006/picture">
              <pic:pic xmlns:pic="http://schemas.openxmlformats.org/drawingml/2006/picture">
                <pic:nvPicPr>
                  <pic:cNvPr id="1073741825" name="image2.png"/>
                  <pic:cNvPicPr>
                    <a:picLocks noChangeAspect="1"/>
                  </pic:cNvPicPr>
                </pic:nvPicPr>
                <pic:blipFill>
                  <a:blip r:embed="rId1">
                    <a:extLst/>
                  </a:blip>
                  <a:stretch>
                    <a:fillRect/>
                  </a:stretch>
                </pic:blipFill>
                <pic:spPr>
                  <a:xfrm>
                    <a:off x="0" y="0"/>
                    <a:ext cx="1266733" cy="1724556"/>
                  </a:xfrm>
                  <a:prstGeom prst="rect">
                    <a:avLst/>
                  </a:prstGeom>
                  <a:ln w="12700" cap="flat">
                    <a:noFill/>
                    <a:miter lim="400000"/>
                  </a:ln>
                  <a:effectLst/>
                </pic:spPr>
              </pic:pic>
            </a:graphicData>
          </a:graphic>
        </wp:inline>
      </w:drawing>
    </w:r>
    <w:r>
      <w:rPr>
        <w:lang w:val="en-US"/>
      </w:rPr>
      <w:t>Sisters Inside Inc.</w:t>
    </w:r>
  </w:p>
  <w:p w14:paraId="29CC9CF0" w14:textId="2ADAC920" w:rsidR="00552C35" w:rsidRDefault="00552C35">
    <w:pPr>
      <w:pStyle w:val="Heading"/>
      <w:spacing w:before="480" w:after="480"/>
      <w:jc w:val="left"/>
    </w:pPr>
    <w:r>
      <w:t xml:space="preserve">Submission to OPCAT in Australia </w:t>
    </w:r>
    <w:r w:rsidR="00590771">
      <w:t>C</w:t>
    </w:r>
    <w:r>
      <w:t>onsultation</w:t>
    </w:r>
  </w:p>
  <w:p w14:paraId="29AD5BC3" w14:textId="30EBF0E0" w:rsidR="00552C35" w:rsidRDefault="00552C35" w:rsidP="00C14C5B">
    <w:pPr>
      <w:pStyle w:val="Heading2"/>
      <w:spacing w:before="0"/>
      <w:jc w:val="center"/>
      <w:rPr>
        <w:lang w:val="en-US"/>
      </w:rPr>
    </w:pPr>
    <w:r>
      <w:rPr>
        <w:lang w:val="en-US"/>
      </w:rPr>
      <w:t>July 2017</w:t>
    </w:r>
  </w:p>
  <w:p w14:paraId="66849884" w14:textId="28B6A390" w:rsidR="00C14C5B" w:rsidRDefault="00C14C5B" w:rsidP="00C14C5B">
    <w:pPr>
      <w:pStyle w:val="Body"/>
      <w:rPr>
        <w:lang w:val="en-US"/>
      </w:rPr>
    </w:pPr>
  </w:p>
  <w:p w14:paraId="01AD84F0" w14:textId="77777777" w:rsidR="00C14C5B" w:rsidRPr="00C14C5B" w:rsidRDefault="00C14C5B" w:rsidP="00C14C5B">
    <w:pPr>
      <w:pStyle w:val="Body"/>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F262C"/>
    <w:multiLevelType w:val="hybridMultilevel"/>
    <w:tmpl w:val="578AAE9C"/>
    <w:lvl w:ilvl="0" w:tplc="08DE8EE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F0AF7E">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AAD8">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F4034D0">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B419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D3EFF4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518268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5E8340">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D2EFDC">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5A83494"/>
    <w:multiLevelType w:val="hybridMultilevel"/>
    <w:tmpl w:val="BD944C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50740B"/>
    <w:multiLevelType w:val="hybridMultilevel"/>
    <w:tmpl w:val="D1BCDADE"/>
    <w:lvl w:ilvl="0" w:tplc="08090001">
      <w:start w:val="1"/>
      <w:numFmt w:val="bullet"/>
      <w:lvlText w:val=""/>
      <w:lvlJc w:val="left"/>
      <w:pPr>
        <w:ind w:left="703" w:hanging="360"/>
      </w:pPr>
      <w:rPr>
        <w:rFonts w:ascii="Symbol" w:hAnsi="Symbol"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3" w15:restartNumberingAfterBreak="0">
    <w:nsid w:val="1E526F24"/>
    <w:multiLevelType w:val="hybridMultilevel"/>
    <w:tmpl w:val="2D36D8C6"/>
    <w:styleLink w:val="ImportedStyle50"/>
    <w:lvl w:ilvl="0" w:tplc="A82E681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122ECE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9587B5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94BF8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0A661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2C410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70DC8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C0E5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2073C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EAC3D05"/>
    <w:multiLevelType w:val="hybridMultilevel"/>
    <w:tmpl w:val="2D36D8C6"/>
    <w:numStyleLink w:val="ImportedStyle50"/>
  </w:abstractNum>
  <w:abstractNum w:abstractNumId="5" w15:restartNumberingAfterBreak="0">
    <w:nsid w:val="38967F4F"/>
    <w:multiLevelType w:val="hybridMultilevel"/>
    <w:tmpl w:val="94FAC6B6"/>
    <w:lvl w:ilvl="0" w:tplc="E062A97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2507898">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1ECA2A">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F8085A">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EA29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5329C5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578426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2FE8840">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58E8F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52BB2396"/>
    <w:multiLevelType w:val="hybridMultilevel"/>
    <w:tmpl w:val="5EF8B5B6"/>
    <w:numStyleLink w:val="ImportedStyle13"/>
  </w:abstractNum>
  <w:abstractNum w:abstractNumId="7" w15:restartNumberingAfterBreak="0">
    <w:nsid w:val="52CB764A"/>
    <w:multiLevelType w:val="hybridMultilevel"/>
    <w:tmpl w:val="706C7ACC"/>
    <w:lvl w:ilvl="0" w:tplc="813C60F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00ED64">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A7659FC">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241614">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C2C0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144DAC">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FE447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90D782">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DE6C7A">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AA82D6F"/>
    <w:multiLevelType w:val="hybridMultilevel"/>
    <w:tmpl w:val="65C6CE24"/>
    <w:lvl w:ilvl="0" w:tplc="F6E8E638">
      <w:start w:val="1"/>
      <w:numFmt w:val="bullet"/>
      <w:lvlText w:val="•"/>
      <w:lvlJc w:val="left"/>
      <w:pPr>
        <w:ind w:left="71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52CD5E">
      <w:start w:val="1"/>
      <w:numFmt w:val="bullet"/>
      <w:lvlText w:val="-"/>
      <w:lvlJc w:val="left"/>
      <w:pPr>
        <w:ind w:left="107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A588E44">
      <w:start w:val="1"/>
      <w:numFmt w:val="bullet"/>
      <w:lvlText w:val="-"/>
      <w:lvlJc w:val="left"/>
      <w:pPr>
        <w:ind w:left="143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1629726">
      <w:start w:val="1"/>
      <w:numFmt w:val="bullet"/>
      <w:lvlText w:val="•"/>
      <w:lvlJc w:val="left"/>
      <w:pPr>
        <w:ind w:left="179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862B19A">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122A938">
      <w:start w:val="1"/>
      <w:numFmt w:val="bullet"/>
      <w:lvlText w:val="▪"/>
      <w:lvlJc w:val="left"/>
      <w:pPr>
        <w:ind w:left="251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7A041E">
      <w:start w:val="1"/>
      <w:numFmt w:val="bullet"/>
      <w:lvlText w:val="•"/>
      <w:lvlJc w:val="left"/>
      <w:pPr>
        <w:ind w:left="287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6CB662">
      <w:start w:val="1"/>
      <w:numFmt w:val="bullet"/>
      <w:lvlText w:val="◦"/>
      <w:lvlJc w:val="left"/>
      <w:pPr>
        <w:ind w:left="323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EC1734">
      <w:start w:val="1"/>
      <w:numFmt w:val="bullet"/>
      <w:lvlText w:val="▪"/>
      <w:lvlJc w:val="left"/>
      <w:pPr>
        <w:ind w:left="359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5F131740"/>
    <w:multiLevelType w:val="hybridMultilevel"/>
    <w:tmpl w:val="8640E660"/>
    <w:numStyleLink w:val="ImportedStyle5"/>
  </w:abstractNum>
  <w:abstractNum w:abstractNumId="10" w15:restartNumberingAfterBreak="0">
    <w:nsid w:val="69635528"/>
    <w:multiLevelType w:val="hybridMultilevel"/>
    <w:tmpl w:val="5EF8B5B6"/>
    <w:styleLink w:val="ImportedStyle13"/>
    <w:lvl w:ilvl="0" w:tplc="81725E2E">
      <w:start w:val="1"/>
      <w:numFmt w:val="bullet"/>
      <w:lvlText w:val="•"/>
      <w:lvlJc w:val="left"/>
      <w:pPr>
        <w:ind w:left="70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A20B92A">
      <w:start w:val="1"/>
      <w:numFmt w:val="bullet"/>
      <w:lvlText w:val="o"/>
      <w:lvlJc w:val="left"/>
      <w:pPr>
        <w:ind w:left="10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DBAF366">
      <w:start w:val="1"/>
      <w:numFmt w:val="bullet"/>
      <w:lvlText w:val="▪"/>
      <w:lvlJc w:val="left"/>
      <w:pPr>
        <w:ind w:left="178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13A75F0">
      <w:start w:val="1"/>
      <w:numFmt w:val="bullet"/>
      <w:lvlText w:val="•"/>
      <w:lvlJc w:val="left"/>
      <w:pPr>
        <w:ind w:left="250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2A8842">
      <w:start w:val="1"/>
      <w:numFmt w:val="bullet"/>
      <w:lvlText w:val="o"/>
      <w:lvlJc w:val="left"/>
      <w:pPr>
        <w:ind w:left="322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9EF5EA">
      <w:start w:val="1"/>
      <w:numFmt w:val="bullet"/>
      <w:lvlText w:val="▪"/>
      <w:lvlJc w:val="left"/>
      <w:pPr>
        <w:ind w:left="394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A0BE38">
      <w:start w:val="1"/>
      <w:numFmt w:val="bullet"/>
      <w:lvlText w:val="•"/>
      <w:lvlJc w:val="left"/>
      <w:pPr>
        <w:ind w:left="466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4AB992">
      <w:start w:val="1"/>
      <w:numFmt w:val="bullet"/>
      <w:lvlText w:val="o"/>
      <w:lvlJc w:val="left"/>
      <w:pPr>
        <w:ind w:left="538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AF3C4">
      <w:start w:val="1"/>
      <w:numFmt w:val="bullet"/>
      <w:lvlText w:val="▪"/>
      <w:lvlJc w:val="left"/>
      <w:pPr>
        <w:ind w:left="610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70AC4A15"/>
    <w:multiLevelType w:val="hybridMultilevel"/>
    <w:tmpl w:val="8640E660"/>
    <w:styleLink w:val="ImportedStyle5"/>
    <w:lvl w:ilvl="0" w:tplc="8DA2F0E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28595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443F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FE3AC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C82AD7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894C6C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E2EB6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68E73D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E46B6C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71EE01B6"/>
    <w:multiLevelType w:val="hybridMultilevel"/>
    <w:tmpl w:val="BABA0832"/>
    <w:lvl w:ilvl="0" w:tplc="BA6695B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1363408">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AA8D1EE">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834AC">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EEAEC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2D8640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BC6870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F2C70C4">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B4588E">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8"/>
  </w:num>
  <w:num w:numId="2">
    <w:abstractNumId w:val="7"/>
  </w:num>
  <w:num w:numId="3">
    <w:abstractNumId w:val="0"/>
  </w:num>
  <w:num w:numId="4">
    <w:abstractNumId w:val="5"/>
  </w:num>
  <w:num w:numId="5">
    <w:abstractNumId w:val="12"/>
  </w:num>
  <w:num w:numId="6">
    <w:abstractNumId w:val="11"/>
  </w:num>
  <w:num w:numId="7">
    <w:abstractNumId w:val="9"/>
  </w:num>
  <w:num w:numId="8">
    <w:abstractNumId w:val="10"/>
  </w:num>
  <w:num w:numId="9">
    <w:abstractNumId w:val="6"/>
  </w:num>
  <w:num w:numId="10">
    <w:abstractNumId w:val="3"/>
  </w:num>
  <w:num w:numId="11">
    <w:abstractNumId w:val="4"/>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1B1"/>
    <w:rsid w:val="00022828"/>
    <w:rsid w:val="00052903"/>
    <w:rsid w:val="0006188E"/>
    <w:rsid w:val="00062562"/>
    <w:rsid w:val="00067CEF"/>
    <w:rsid w:val="00071CFF"/>
    <w:rsid w:val="0007340E"/>
    <w:rsid w:val="000742F1"/>
    <w:rsid w:val="000D65C5"/>
    <w:rsid w:val="000D6886"/>
    <w:rsid w:val="000D6CEB"/>
    <w:rsid w:val="000E0D19"/>
    <w:rsid w:val="000E5D59"/>
    <w:rsid w:val="00105ED7"/>
    <w:rsid w:val="001100A5"/>
    <w:rsid w:val="001116E9"/>
    <w:rsid w:val="001125F8"/>
    <w:rsid w:val="00112997"/>
    <w:rsid w:val="00122933"/>
    <w:rsid w:val="00131628"/>
    <w:rsid w:val="00146FC0"/>
    <w:rsid w:val="001470AB"/>
    <w:rsid w:val="00151883"/>
    <w:rsid w:val="001533D1"/>
    <w:rsid w:val="00155AD2"/>
    <w:rsid w:val="001604B3"/>
    <w:rsid w:val="00165004"/>
    <w:rsid w:val="001668DC"/>
    <w:rsid w:val="0018502E"/>
    <w:rsid w:val="0019230C"/>
    <w:rsid w:val="00196479"/>
    <w:rsid w:val="001A4D84"/>
    <w:rsid w:val="001D0FAF"/>
    <w:rsid w:val="001F0526"/>
    <w:rsid w:val="001F3A9F"/>
    <w:rsid w:val="002002DE"/>
    <w:rsid w:val="00207173"/>
    <w:rsid w:val="002071B1"/>
    <w:rsid w:val="00210A55"/>
    <w:rsid w:val="00215308"/>
    <w:rsid w:val="0022055F"/>
    <w:rsid w:val="00230F98"/>
    <w:rsid w:val="0023343C"/>
    <w:rsid w:val="00234DE3"/>
    <w:rsid w:val="002368BB"/>
    <w:rsid w:val="00277C04"/>
    <w:rsid w:val="00286642"/>
    <w:rsid w:val="00286E1C"/>
    <w:rsid w:val="002B7684"/>
    <w:rsid w:val="002C3CCF"/>
    <w:rsid w:val="002D5043"/>
    <w:rsid w:val="002E554A"/>
    <w:rsid w:val="003009C9"/>
    <w:rsid w:val="003126E5"/>
    <w:rsid w:val="00315604"/>
    <w:rsid w:val="00321077"/>
    <w:rsid w:val="00322D6D"/>
    <w:rsid w:val="00332C8C"/>
    <w:rsid w:val="00336715"/>
    <w:rsid w:val="00351DB3"/>
    <w:rsid w:val="003525F6"/>
    <w:rsid w:val="00360DAE"/>
    <w:rsid w:val="003629CA"/>
    <w:rsid w:val="00363990"/>
    <w:rsid w:val="0037140F"/>
    <w:rsid w:val="003A27D3"/>
    <w:rsid w:val="003A6AB5"/>
    <w:rsid w:val="003D4490"/>
    <w:rsid w:val="003D4795"/>
    <w:rsid w:val="003E3576"/>
    <w:rsid w:val="004555B4"/>
    <w:rsid w:val="004627E8"/>
    <w:rsid w:val="00496E67"/>
    <w:rsid w:val="004A2D3A"/>
    <w:rsid w:val="004B43A9"/>
    <w:rsid w:val="004B4AA9"/>
    <w:rsid w:val="004C4D6E"/>
    <w:rsid w:val="004D4FD9"/>
    <w:rsid w:val="004D610E"/>
    <w:rsid w:val="004E1BCF"/>
    <w:rsid w:val="004F3855"/>
    <w:rsid w:val="00513AAB"/>
    <w:rsid w:val="00552C35"/>
    <w:rsid w:val="00556E60"/>
    <w:rsid w:val="00566CD8"/>
    <w:rsid w:val="0058143E"/>
    <w:rsid w:val="00590771"/>
    <w:rsid w:val="005932CC"/>
    <w:rsid w:val="00597EFE"/>
    <w:rsid w:val="005A008D"/>
    <w:rsid w:val="005A3F1B"/>
    <w:rsid w:val="005A5062"/>
    <w:rsid w:val="005E0911"/>
    <w:rsid w:val="005F29F4"/>
    <w:rsid w:val="00614F8C"/>
    <w:rsid w:val="00616B93"/>
    <w:rsid w:val="006177D3"/>
    <w:rsid w:val="006241AF"/>
    <w:rsid w:val="0062745C"/>
    <w:rsid w:val="00633D6D"/>
    <w:rsid w:val="0063509A"/>
    <w:rsid w:val="00642EDB"/>
    <w:rsid w:val="00645C2C"/>
    <w:rsid w:val="006470CB"/>
    <w:rsid w:val="00657E0A"/>
    <w:rsid w:val="006834EB"/>
    <w:rsid w:val="00684CB5"/>
    <w:rsid w:val="0069017F"/>
    <w:rsid w:val="00690880"/>
    <w:rsid w:val="00692045"/>
    <w:rsid w:val="006A33C6"/>
    <w:rsid w:val="006A4A84"/>
    <w:rsid w:val="006D63D1"/>
    <w:rsid w:val="006D6DF1"/>
    <w:rsid w:val="006E6339"/>
    <w:rsid w:val="006F1277"/>
    <w:rsid w:val="00707065"/>
    <w:rsid w:val="0070732A"/>
    <w:rsid w:val="00710315"/>
    <w:rsid w:val="00714EE3"/>
    <w:rsid w:val="007202C8"/>
    <w:rsid w:val="00723BFA"/>
    <w:rsid w:val="00727AC6"/>
    <w:rsid w:val="00732BD8"/>
    <w:rsid w:val="00742408"/>
    <w:rsid w:val="00747B9F"/>
    <w:rsid w:val="007534D6"/>
    <w:rsid w:val="00774DF6"/>
    <w:rsid w:val="00786513"/>
    <w:rsid w:val="00791E06"/>
    <w:rsid w:val="007A43B2"/>
    <w:rsid w:val="007A43BC"/>
    <w:rsid w:val="007C3EC8"/>
    <w:rsid w:val="008079DC"/>
    <w:rsid w:val="00815685"/>
    <w:rsid w:val="0083164E"/>
    <w:rsid w:val="00855D20"/>
    <w:rsid w:val="008656FD"/>
    <w:rsid w:val="00867E62"/>
    <w:rsid w:val="00874E7E"/>
    <w:rsid w:val="00881AE3"/>
    <w:rsid w:val="00886F20"/>
    <w:rsid w:val="00895B80"/>
    <w:rsid w:val="008A0154"/>
    <w:rsid w:val="008C7F87"/>
    <w:rsid w:val="008F172C"/>
    <w:rsid w:val="008F2158"/>
    <w:rsid w:val="009031BA"/>
    <w:rsid w:val="00903631"/>
    <w:rsid w:val="00914D28"/>
    <w:rsid w:val="00917B56"/>
    <w:rsid w:val="00994617"/>
    <w:rsid w:val="009A19CA"/>
    <w:rsid w:val="009A32F7"/>
    <w:rsid w:val="009B07C6"/>
    <w:rsid w:val="009B0DF5"/>
    <w:rsid w:val="009B0E3E"/>
    <w:rsid w:val="009B722F"/>
    <w:rsid w:val="009C69A8"/>
    <w:rsid w:val="009C717C"/>
    <w:rsid w:val="009E2AA4"/>
    <w:rsid w:val="009E7404"/>
    <w:rsid w:val="00A07BC9"/>
    <w:rsid w:val="00A16B73"/>
    <w:rsid w:val="00A25F4E"/>
    <w:rsid w:val="00A314FF"/>
    <w:rsid w:val="00A55F5B"/>
    <w:rsid w:val="00A6630F"/>
    <w:rsid w:val="00A762BB"/>
    <w:rsid w:val="00A84AF4"/>
    <w:rsid w:val="00A9217E"/>
    <w:rsid w:val="00A96739"/>
    <w:rsid w:val="00AA5026"/>
    <w:rsid w:val="00AB33B9"/>
    <w:rsid w:val="00AC672C"/>
    <w:rsid w:val="00AD231A"/>
    <w:rsid w:val="00AD6EF0"/>
    <w:rsid w:val="00AF602D"/>
    <w:rsid w:val="00B33C47"/>
    <w:rsid w:val="00B90DE3"/>
    <w:rsid w:val="00BA6723"/>
    <w:rsid w:val="00BE23CA"/>
    <w:rsid w:val="00C022AE"/>
    <w:rsid w:val="00C14C5B"/>
    <w:rsid w:val="00C2658F"/>
    <w:rsid w:val="00C44FD8"/>
    <w:rsid w:val="00C65AFE"/>
    <w:rsid w:val="00C710BD"/>
    <w:rsid w:val="00C91AFF"/>
    <w:rsid w:val="00C921DA"/>
    <w:rsid w:val="00C97551"/>
    <w:rsid w:val="00CB11CA"/>
    <w:rsid w:val="00CB1926"/>
    <w:rsid w:val="00CC437E"/>
    <w:rsid w:val="00CC6660"/>
    <w:rsid w:val="00CD3D96"/>
    <w:rsid w:val="00CE2CA6"/>
    <w:rsid w:val="00CF4C1E"/>
    <w:rsid w:val="00D02E75"/>
    <w:rsid w:val="00D149D1"/>
    <w:rsid w:val="00D22BF3"/>
    <w:rsid w:val="00D2694D"/>
    <w:rsid w:val="00D32CF1"/>
    <w:rsid w:val="00D37F8C"/>
    <w:rsid w:val="00DA58EC"/>
    <w:rsid w:val="00DC13E2"/>
    <w:rsid w:val="00DC36E2"/>
    <w:rsid w:val="00DD3B90"/>
    <w:rsid w:val="00DD40D6"/>
    <w:rsid w:val="00DE144E"/>
    <w:rsid w:val="00DE31BA"/>
    <w:rsid w:val="00E17094"/>
    <w:rsid w:val="00E17319"/>
    <w:rsid w:val="00E24530"/>
    <w:rsid w:val="00E30666"/>
    <w:rsid w:val="00E402F6"/>
    <w:rsid w:val="00E7216D"/>
    <w:rsid w:val="00E74993"/>
    <w:rsid w:val="00E77657"/>
    <w:rsid w:val="00E80E1B"/>
    <w:rsid w:val="00E85AAB"/>
    <w:rsid w:val="00E91570"/>
    <w:rsid w:val="00E9714C"/>
    <w:rsid w:val="00EA1B12"/>
    <w:rsid w:val="00EA5A89"/>
    <w:rsid w:val="00EB5C5A"/>
    <w:rsid w:val="00EC0BA7"/>
    <w:rsid w:val="00EC6593"/>
    <w:rsid w:val="00ED18E5"/>
    <w:rsid w:val="00ED5952"/>
    <w:rsid w:val="00EE3E8E"/>
    <w:rsid w:val="00EF035A"/>
    <w:rsid w:val="00F07018"/>
    <w:rsid w:val="00F408F5"/>
    <w:rsid w:val="00F55F61"/>
    <w:rsid w:val="00F6619C"/>
    <w:rsid w:val="00F75AF0"/>
    <w:rsid w:val="00F8153E"/>
    <w:rsid w:val="00F91817"/>
    <w:rsid w:val="00F9383C"/>
    <w:rsid w:val="00FA2DEF"/>
    <w:rsid w:val="00FC20C2"/>
    <w:rsid w:val="00FC435E"/>
    <w:rsid w:val="00FC7B37"/>
    <w:rsid w:val="00FD4779"/>
    <w:rsid w:val="00FE40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35A00"/>
  <w15:docId w15:val="{903C816C-C7D9-4783-BDD2-0F8EC3F80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2">
    <w:name w:val="heading 2"/>
    <w:next w:val="Body"/>
    <w:pPr>
      <w:keepNext/>
      <w:keepLines/>
      <w:spacing w:before="480"/>
      <w:jc w:val="both"/>
      <w:outlineLvl w:val="1"/>
    </w:pPr>
    <w:rPr>
      <w:rFonts w:ascii="Arial" w:eastAsia="Arial" w:hAnsi="Arial" w:cs="Arial"/>
      <w:b/>
      <w:bCs/>
      <w:color w:val="C02CC4"/>
      <w:sz w:val="32"/>
      <w:szCs w:val="32"/>
      <w:u w:color="C02CC4"/>
    </w:rPr>
  </w:style>
  <w:style w:type="paragraph" w:styleId="Heading3">
    <w:name w:val="heading 3"/>
    <w:next w:val="Body"/>
    <w:pPr>
      <w:keepNext/>
      <w:keepLines/>
      <w:spacing w:before="360" w:after="120"/>
      <w:jc w:val="both"/>
      <w:outlineLvl w:val="2"/>
    </w:pPr>
    <w:rPr>
      <w:rFonts w:ascii="Arial" w:hAnsi="Arial" w:cs="Arial Unicode MS"/>
      <w:b/>
      <w:bCs/>
      <w:color w:val="7030A0"/>
      <w:sz w:val="24"/>
      <w:szCs w:val="24"/>
      <w:u w:color="7030A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513"/>
        <w:tab w:val="right" w:pos="9026"/>
      </w:tabs>
      <w:jc w:val="both"/>
    </w:pPr>
    <w:rPr>
      <w:rFonts w:ascii="Arial" w:hAnsi="Arial" w:cs="Arial Unicode MS"/>
      <w:color w:val="000000"/>
      <w:sz w:val="22"/>
      <w:szCs w:val="22"/>
      <w:u w:color="000000"/>
      <w:lang w:val="en-US"/>
    </w:rPr>
  </w:style>
  <w:style w:type="paragraph" w:customStyle="1" w:styleId="Body">
    <w:name w:val="Body"/>
    <w:pPr>
      <w:jc w:val="both"/>
    </w:pPr>
    <w:rPr>
      <w:rFonts w:ascii="Arial" w:eastAsia="Arial" w:hAnsi="Arial" w:cs="Arial"/>
      <w:color w:val="000000"/>
      <w:sz w:val="22"/>
      <w:szCs w:val="22"/>
      <w:u w:color="000000"/>
    </w:rPr>
  </w:style>
  <w:style w:type="paragraph" w:customStyle="1" w:styleId="Heading">
    <w:name w:val="Heading"/>
    <w:next w:val="Body"/>
    <w:pPr>
      <w:keepNext/>
      <w:keepLines/>
      <w:spacing w:after="120"/>
      <w:jc w:val="both"/>
      <w:outlineLvl w:val="0"/>
    </w:pPr>
    <w:rPr>
      <w:rFonts w:ascii="Arial" w:hAnsi="Arial" w:cs="Arial Unicode MS"/>
      <w:b/>
      <w:bCs/>
      <w:color w:val="7030A0"/>
      <w:sz w:val="40"/>
      <w:szCs w:val="40"/>
      <w:u w:color="7030A0"/>
      <w:lang w:val="en-US"/>
    </w:rPr>
  </w:style>
  <w:style w:type="paragraph" w:styleId="NoSpacing">
    <w:name w:val="No Spacing"/>
    <w:pPr>
      <w:jc w:val="both"/>
    </w:pPr>
    <w:rPr>
      <w:rFonts w:ascii="Arial" w:hAnsi="Arial" w:cs="Arial Unicode MS"/>
      <w:color w:val="000000"/>
      <w:sz w:val="22"/>
      <w:szCs w:val="22"/>
      <w:u w:color="000000"/>
      <w:lang w:val="en-US"/>
    </w:rPr>
  </w:style>
  <w:style w:type="character" w:customStyle="1" w:styleId="None">
    <w:name w:val="None"/>
  </w:style>
  <w:style w:type="character" w:customStyle="1" w:styleId="Hyperlink0">
    <w:name w:val="Hyperlink.0"/>
    <w:basedOn w:val="None"/>
    <w:rPr>
      <w:sz w:val="18"/>
      <w:szCs w:val="18"/>
      <w:u w:val="single" w:color="000080"/>
      <w:lang w:val="en-US"/>
    </w:rPr>
  </w:style>
  <w:style w:type="character" w:customStyle="1" w:styleId="Hyperlink1">
    <w:name w:val="Hyperlink.1"/>
    <w:basedOn w:val="Hyperlink"/>
    <w:rPr>
      <w:color w:val="0000FF"/>
      <w:u w:val="single" w:color="0000FF"/>
    </w:rPr>
  </w:style>
  <w:style w:type="numbering" w:customStyle="1" w:styleId="ImportedStyle5">
    <w:name w:val="Imported Style 5"/>
    <w:pPr>
      <w:numPr>
        <w:numId w:val="6"/>
      </w:numPr>
    </w:pPr>
  </w:style>
  <w:style w:type="paragraph" w:styleId="FootnoteText">
    <w:name w:val="footnote text"/>
    <w:pPr>
      <w:jc w:val="both"/>
    </w:pPr>
    <w:rPr>
      <w:rFonts w:ascii="Arial" w:hAnsi="Arial" w:cs="Arial Unicode MS"/>
      <w:color w:val="000000"/>
      <w:u w:color="000000"/>
      <w:lang w:val="en-US"/>
    </w:rPr>
  </w:style>
  <w:style w:type="numbering" w:customStyle="1" w:styleId="ImportedStyle13">
    <w:name w:val="Imported Style 13"/>
    <w:pPr>
      <w:numPr>
        <w:numId w:val="8"/>
      </w:numPr>
    </w:pPr>
  </w:style>
  <w:style w:type="numbering" w:customStyle="1" w:styleId="ImportedStyle50">
    <w:name w:val="Imported Style 5.0"/>
    <w:pPr>
      <w:numPr>
        <w:numId w:val="10"/>
      </w:numPr>
    </w:pPr>
  </w:style>
  <w:style w:type="paragraph" w:styleId="Header">
    <w:name w:val="header"/>
    <w:basedOn w:val="Normal"/>
    <w:link w:val="HeaderChar"/>
    <w:uiPriority w:val="99"/>
    <w:unhideWhenUsed/>
    <w:rsid w:val="004D610E"/>
    <w:pPr>
      <w:tabs>
        <w:tab w:val="center" w:pos="4513"/>
        <w:tab w:val="right" w:pos="9026"/>
      </w:tabs>
    </w:pPr>
  </w:style>
  <w:style w:type="character" w:customStyle="1" w:styleId="HeaderChar">
    <w:name w:val="Header Char"/>
    <w:basedOn w:val="DefaultParagraphFont"/>
    <w:link w:val="Header"/>
    <w:uiPriority w:val="99"/>
    <w:rsid w:val="004D610E"/>
    <w:rPr>
      <w:sz w:val="24"/>
      <w:szCs w:val="24"/>
      <w:lang w:val="en-US" w:eastAsia="en-US"/>
    </w:rPr>
  </w:style>
  <w:style w:type="character" w:styleId="FootnoteReference">
    <w:name w:val="footnote reference"/>
    <w:basedOn w:val="DefaultParagraphFont"/>
    <w:uiPriority w:val="99"/>
    <w:unhideWhenUsed/>
    <w:rsid w:val="00D32CF1"/>
    <w:rPr>
      <w:vertAlign w:val="superscript"/>
    </w:rPr>
  </w:style>
  <w:style w:type="character" w:customStyle="1" w:styleId="NoneA">
    <w:name w:val="None A"/>
    <w:rsid w:val="003525F6"/>
    <w:rPr>
      <w:lang w:val="en-US"/>
    </w:rPr>
  </w:style>
  <w:style w:type="character" w:customStyle="1" w:styleId="Hyperlink2">
    <w:name w:val="Hyperlink.2"/>
    <w:basedOn w:val="NoneA"/>
    <w:rsid w:val="003525F6"/>
    <w:rPr>
      <w:sz w:val="18"/>
      <w:szCs w:val="18"/>
      <w:u w:val="single"/>
      <w:lang w:val="en-US"/>
    </w:rPr>
  </w:style>
  <w:style w:type="paragraph" w:styleId="TOC2">
    <w:name w:val="toc 2"/>
    <w:basedOn w:val="Normal"/>
    <w:next w:val="Normal"/>
    <w:autoRedefine/>
    <w:uiPriority w:val="39"/>
    <w:semiHidden/>
    <w:unhideWhenUsed/>
    <w:rsid w:val="00645C2C"/>
    <w:pPr>
      <w:spacing w:after="100"/>
      <w:ind w:left="240"/>
    </w:pPr>
  </w:style>
  <w:style w:type="paragraph" w:styleId="EndnoteText">
    <w:name w:val="endnote text"/>
    <w:basedOn w:val="Normal"/>
    <w:link w:val="EndnoteTextChar"/>
    <w:autoRedefine/>
    <w:uiPriority w:val="99"/>
    <w:unhideWhenUsed/>
    <w:rsid w:val="0058143E"/>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bdr w:val="none" w:sz="0" w:space="0" w:color="auto"/>
      <w:lang w:val="en-AU"/>
    </w:rPr>
  </w:style>
  <w:style w:type="character" w:customStyle="1" w:styleId="EndnoteTextChar">
    <w:name w:val="Endnote Text Char"/>
    <w:basedOn w:val="DefaultParagraphFont"/>
    <w:link w:val="EndnoteText"/>
    <w:uiPriority w:val="99"/>
    <w:rsid w:val="0058143E"/>
    <w:rPr>
      <w:rFonts w:ascii="Arial" w:eastAsia="Times New Roman" w:hAnsi="Arial"/>
      <w:sz w:val="24"/>
      <w:szCs w:val="24"/>
      <w:bdr w:val="none" w:sz="0" w:space="0" w:color="auto"/>
      <w:lang w:val="en-AU" w:eastAsia="en-US"/>
    </w:rPr>
  </w:style>
  <w:style w:type="character" w:styleId="EndnoteReference">
    <w:name w:val="endnote reference"/>
    <w:basedOn w:val="DefaultParagraphFont"/>
    <w:uiPriority w:val="99"/>
    <w:unhideWhenUsed/>
    <w:rsid w:val="0058143E"/>
    <w:rPr>
      <w:vertAlign w:val="superscript"/>
    </w:rPr>
  </w:style>
  <w:style w:type="character" w:styleId="CommentReference">
    <w:name w:val="annotation reference"/>
    <w:basedOn w:val="DefaultParagraphFont"/>
    <w:uiPriority w:val="99"/>
    <w:semiHidden/>
    <w:unhideWhenUsed/>
    <w:rsid w:val="00E85AAB"/>
    <w:rPr>
      <w:sz w:val="16"/>
      <w:szCs w:val="16"/>
    </w:rPr>
  </w:style>
  <w:style w:type="paragraph" w:styleId="CommentText">
    <w:name w:val="annotation text"/>
    <w:basedOn w:val="Normal"/>
    <w:link w:val="CommentTextChar"/>
    <w:uiPriority w:val="99"/>
    <w:semiHidden/>
    <w:unhideWhenUsed/>
    <w:rsid w:val="00E85AAB"/>
    <w:rPr>
      <w:sz w:val="20"/>
      <w:szCs w:val="20"/>
    </w:rPr>
  </w:style>
  <w:style w:type="character" w:customStyle="1" w:styleId="CommentTextChar">
    <w:name w:val="Comment Text Char"/>
    <w:basedOn w:val="DefaultParagraphFont"/>
    <w:link w:val="CommentText"/>
    <w:uiPriority w:val="99"/>
    <w:semiHidden/>
    <w:rsid w:val="00E85AAB"/>
    <w:rPr>
      <w:lang w:val="en-US" w:eastAsia="en-US"/>
    </w:rPr>
  </w:style>
  <w:style w:type="paragraph" w:styleId="CommentSubject">
    <w:name w:val="annotation subject"/>
    <w:basedOn w:val="CommentText"/>
    <w:next w:val="CommentText"/>
    <w:link w:val="CommentSubjectChar"/>
    <w:uiPriority w:val="99"/>
    <w:semiHidden/>
    <w:unhideWhenUsed/>
    <w:rsid w:val="00E85AAB"/>
    <w:rPr>
      <w:b/>
      <w:bCs/>
    </w:rPr>
  </w:style>
  <w:style w:type="character" w:customStyle="1" w:styleId="CommentSubjectChar">
    <w:name w:val="Comment Subject Char"/>
    <w:basedOn w:val="CommentTextChar"/>
    <w:link w:val="CommentSubject"/>
    <w:uiPriority w:val="99"/>
    <w:semiHidden/>
    <w:rsid w:val="00E85AAB"/>
    <w:rPr>
      <w:b/>
      <w:bCs/>
      <w:lang w:val="en-US" w:eastAsia="en-US"/>
    </w:rPr>
  </w:style>
  <w:style w:type="paragraph" w:styleId="BalloonText">
    <w:name w:val="Balloon Text"/>
    <w:basedOn w:val="Normal"/>
    <w:link w:val="BalloonTextChar"/>
    <w:uiPriority w:val="99"/>
    <w:semiHidden/>
    <w:unhideWhenUsed/>
    <w:rsid w:val="00E85A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AAB"/>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701308">
      <w:bodyDiv w:val="1"/>
      <w:marLeft w:val="0"/>
      <w:marRight w:val="0"/>
      <w:marTop w:val="0"/>
      <w:marBottom w:val="0"/>
      <w:divBdr>
        <w:top w:val="none" w:sz="0" w:space="0" w:color="auto"/>
        <w:left w:val="none" w:sz="0" w:space="0" w:color="auto"/>
        <w:bottom w:val="none" w:sz="0" w:space="0" w:color="auto"/>
        <w:right w:val="none" w:sz="0" w:space="0" w:color="auto"/>
      </w:divBdr>
    </w:div>
    <w:div w:id="422336378">
      <w:bodyDiv w:val="1"/>
      <w:marLeft w:val="0"/>
      <w:marRight w:val="0"/>
      <w:marTop w:val="0"/>
      <w:marBottom w:val="0"/>
      <w:divBdr>
        <w:top w:val="none" w:sz="0" w:space="0" w:color="auto"/>
        <w:left w:val="none" w:sz="0" w:space="0" w:color="auto"/>
        <w:bottom w:val="none" w:sz="0" w:space="0" w:color="auto"/>
        <w:right w:val="none" w:sz="0" w:space="0" w:color="auto"/>
      </w:divBdr>
    </w:div>
    <w:div w:id="1131943496">
      <w:bodyDiv w:val="1"/>
      <w:marLeft w:val="0"/>
      <w:marRight w:val="0"/>
      <w:marTop w:val="0"/>
      <w:marBottom w:val="0"/>
      <w:divBdr>
        <w:top w:val="none" w:sz="0" w:space="0" w:color="auto"/>
        <w:left w:val="none" w:sz="0" w:space="0" w:color="auto"/>
        <w:bottom w:val="none" w:sz="0" w:space="0" w:color="auto"/>
        <w:right w:val="none" w:sz="0" w:space="0" w:color="auto"/>
      </w:divBdr>
    </w:div>
    <w:div w:id="1606306890">
      <w:bodyDiv w:val="1"/>
      <w:marLeft w:val="0"/>
      <w:marRight w:val="0"/>
      <w:marTop w:val="0"/>
      <w:marBottom w:val="0"/>
      <w:divBdr>
        <w:top w:val="none" w:sz="0" w:space="0" w:color="auto"/>
        <w:left w:val="none" w:sz="0" w:space="0" w:color="auto"/>
        <w:bottom w:val="none" w:sz="0" w:space="0" w:color="auto"/>
        <w:right w:val="none" w:sz="0" w:space="0" w:color="auto"/>
      </w:divBdr>
    </w:div>
    <w:div w:id="1890915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pc.gov.au/research/ongoing/report-on-government-services" TargetMode="External"/><Relationship Id="rId2" Type="http://schemas.openxmlformats.org/officeDocument/2006/relationships/hyperlink" Target="https://www.adcq.qld.gov.au/human-rights/women-in-prison-report" TargetMode="External"/><Relationship Id="rId1" Type="http://schemas.openxmlformats.org/officeDocument/2006/relationships/hyperlink" Target="http://www.sistersinside.com.au/reports.htm" TargetMode="External"/><Relationship Id="rId6" Type="http://schemas.openxmlformats.org/officeDocument/2006/relationships/hyperlink" Target="http://www.townsvillebulletin.com.au/news/state-government-rejects-legal-support-hotline/news-story/eac2376926a05930ddec04ca0c879b91" TargetMode="External"/><Relationship Id="rId5" Type="http://schemas.openxmlformats.org/officeDocument/2006/relationships/hyperlink" Target="https://data.qld.gov.au/dataset/custodial-offender-snapshot-statewide" TargetMode="External"/><Relationship Id="rId4" Type="http://schemas.openxmlformats.org/officeDocument/2006/relationships/hyperlink" Target="https://www.frasercoastchronicle.com.au/news/queensland-prisons-overcrowded/315367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485B106-E215-4458-8005-1EFFC1945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4873</Words>
  <Characters>27778</Characters>
  <Application>Microsoft Office Word</Application>
  <DocSecurity>4</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SuziQ</dc:creator>
  <cp:lastModifiedBy>Katie Price</cp:lastModifiedBy>
  <cp:revision>2</cp:revision>
  <cp:lastPrinted>2017-07-28T09:15:00Z</cp:lastPrinted>
  <dcterms:created xsi:type="dcterms:W3CDTF">2017-07-28T09:15:00Z</dcterms:created>
  <dcterms:modified xsi:type="dcterms:W3CDTF">2017-07-28T09:15:00Z</dcterms:modified>
</cp:coreProperties>
</file>