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91" w:rsidRDefault="0061289E" w:rsidP="00480F91">
      <w:pPr>
        <w:pStyle w:val="Header"/>
        <w:tabs>
          <w:tab w:val="clear" w:pos="4320"/>
          <w:tab w:val="clear" w:pos="8640"/>
        </w:tabs>
      </w:pPr>
      <w:bookmarkStart w:id="0" w:name="_GoBack"/>
      <w:bookmarkEnd w:id="0"/>
      <w:r>
        <w:t>8 July</w:t>
      </w:r>
      <w:r w:rsidR="00480F91">
        <w:t xml:space="preserve"> 2011</w:t>
      </w:r>
    </w:p>
    <w:p w:rsidR="00480F91" w:rsidRDefault="00480F91" w:rsidP="00480F91"/>
    <w:p w:rsidR="00480F91" w:rsidRDefault="00480F91" w:rsidP="00480F91"/>
    <w:p w:rsidR="00385F4F" w:rsidRDefault="00333282" w:rsidP="00480F91">
      <w:r>
        <w:t>David Mason</w:t>
      </w:r>
    </w:p>
    <w:p w:rsidR="00385F4F" w:rsidRDefault="00333282" w:rsidP="00480F91">
      <w:r>
        <w:t>Director of Disability Rights Policy</w:t>
      </w:r>
    </w:p>
    <w:p w:rsidR="00385F4F" w:rsidRDefault="00385F4F" w:rsidP="00480F91">
      <w:r>
        <w:t>Australian Human Rights Commission</w:t>
      </w:r>
    </w:p>
    <w:p w:rsidR="00385F4F" w:rsidRDefault="00C260AF" w:rsidP="00480F91">
      <w:r>
        <w:t>GPO Box 5218</w:t>
      </w:r>
    </w:p>
    <w:p w:rsidR="00385F4F" w:rsidRDefault="00C260AF" w:rsidP="00480F91">
      <w:r>
        <w:t>Sydney NSW 200</w:t>
      </w:r>
      <w:r w:rsidR="002A6F12">
        <w:t>1</w:t>
      </w:r>
    </w:p>
    <w:p w:rsidR="00333282" w:rsidRDefault="00B91BC0" w:rsidP="00480F91">
      <w:pPr>
        <w:pStyle w:val="Header"/>
        <w:tabs>
          <w:tab w:val="clear" w:pos="4320"/>
          <w:tab w:val="clear" w:pos="8640"/>
        </w:tabs>
      </w:pPr>
      <w:r>
        <w:t>BY EMAIL</w:t>
      </w:r>
      <w:r w:rsidR="00333282">
        <w:t>: disability@humanrights.gov.au</w:t>
      </w:r>
    </w:p>
    <w:p w:rsidR="00385F4F" w:rsidRDefault="00385F4F" w:rsidP="00480F91">
      <w:pPr>
        <w:pStyle w:val="Header"/>
        <w:tabs>
          <w:tab w:val="clear" w:pos="4320"/>
          <w:tab w:val="clear" w:pos="8640"/>
        </w:tabs>
      </w:pPr>
    </w:p>
    <w:p w:rsidR="00B91BC0" w:rsidRDefault="00B91BC0" w:rsidP="00480F91">
      <w:pPr>
        <w:pStyle w:val="OurYourReference"/>
        <w:jc w:val="left"/>
      </w:pPr>
    </w:p>
    <w:p w:rsidR="00385F4F" w:rsidRDefault="00385F4F" w:rsidP="00480F91">
      <w:pPr>
        <w:pStyle w:val="OurYourReference"/>
        <w:jc w:val="left"/>
      </w:pPr>
    </w:p>
    <w:p w:rsidR="00385F4F" w:rsidRDefault="00385F4F" w:rsidP="00480F91">
      <w:r>
        <w:t xml:space="preserve">Dear </w:t>
      </w:r>
      <w:r w:rsidR="00480F91">
        <w:t>Mr Mason</w:t>
      </w:r>
      <w:r w:rsidR="0005772C">
        <w:t>,</w:t>
      </w:r>
    </w:p>
    <w:p w:rsidR="00385F4F" w:rsidRDefault="000C7E61" w:rsidP="00480F91">
      <w:pPr>
        <w:pStyle w:val="Heading1"/>
      </w:pPr>
      <w:r>
        <w:t>Re:</w:t>
      </w:r>
      <w:r w:rsidR="00D93C18">
        <w:t xml:space="preserve"> </w:t>
      </w:r>
      <w:r w:rsidR="006B154A">
        <w:t>Application for temporary exemption: Redline buses</w:t>
      </w:r>
      <w:r w:rsidR="0063745B">
        <w:t>, Tasmania</w:t>
      </w:r>
    </w:p>
    <w:p w:rsidR="006D77AE" w:rsidRDefault="009E26AB" w:rsidP="00480F91">
      <w:r>
        <w:t>We are</w:t>
      </w:r>
      <w:r w:rsidR="00913A6D">
        <w:t xml:space="preserve"> writing in re</w:t>
      </w:r>
      <w:r w:rsidR="006D77AE">
        <w:t>lation</w:t>
      </w:r>
      <w:r w:rsidR="00913A6D">
        <w:t xml:space="preserve"> to </w:t>
      </w:r>
      <w:r w:rsidR="0063745B">
        <w:t>the</w:t>
      </w:r>
      <w:r w:rsidR="00437BF3">
        <w:t xml:space="preserve"> application</w:t>
      </w:r>
      <w:r w:rsidR="0063745B">
        <w:t xml:space="preserve"> made by Redline buses, Tasmania (</w:t>
      </w:r>
      <w:r w:rsidR="0063745B" w:rsidRPr="00120394">
        <w:rPr>
          <w:b/>
        </w:rPr>
        <w:t>Redline</w:t>
      </w:r>
      <w:r w:rsidR="0063745B">
        <w:t>)</w:t>
      </w:r>
      <w:r w:rsidR="00437BF3">
        <w:t xml:space="preserve"> for </w:t>
      </w:r>
      <w:r w:rsidR="0061289E">
        <w:t xml:space="preserve">an </w:t>
      </w:r>
      <w:r w:rsidR="00437BF3">
        <w:t xml:space="preserve">exemption from the </w:t>
      </w:r>
      <w:r w:rsidR="00437BF3" w:rsidRPr="00333282">
        <w:rPr>
          <w:i/>
        </w:rPr>
        <w:t>Disability Standards for Accessible Public Transport</w:t>
      </w:r>
      <w:r w:rsidR="00333282" w:rsidRPr="00333282">
        <w:rPr>
          <w:i/>
        </w:rPr>
        <w:t xml:space="preserve"> 2002</w:t>
      </w:r>
      <w:r w:rsidR="00333282">
        <w:t xml:space="preserve"> (</w:t>
      </w:r>
      <w:proofErr w:type="spellStart"/>
      <w:r w:rsidR="00333282">
        <w:t>Cth</w:t>
      </w:r>
      <w:proofErr w:type="spellEnd"/>
      <w:r w:rsidR="00333282">
        <w:t>)</w:t>
      </w:r>
      <w:r>
        <w:t xml:space="preserve"> (</w:t>
      </w:r>
      <w:r w:rsidRPr="00120394">
        <w:rPr>
          <w:b/>
        </w:rPr>
        <w:t>DSAPT</w:t>
      </w:r>
      <w:r>
        <w:t>)</w:t>
      </w:r>
      <w:r w:rsidR="00437BF3">
        <w:t>.</w:t>
      </w:r>
      <w:r>
        <w:t xml:space="preserve"> In </w:t>
      </w:r>
      <w:r w:rsidR="0061289E">
        <w:t>determining</w:t>
      </w:r>
      <w:r w:rsidR="00333282">
        <w:t xml:space="preserve"> this application, we</w:t>
      </w:r>
      <w:r>
        <w:t xml:space="preserve"> ask </w:t>
      </w:r>
      <w:r w:rsidR="00130302">
        <w:t xml:space="preserve">the </w:t>
      </w:r>
      <w:r w:rsidR="00A96FCC">
        <w:t>Australian Human Rights Commission (</w:t>
      </w:r>
      <w:r w:rsidR="00A96FCC" w:rsidRPr="00120394">
        <w:rPr>
          <w:b/>
        </w:rPr>
        <w:t>AHRC</w:t>
      </w:r>
      <w:r w:rsidR="00A96FCC">
        <w:t>)</w:t>
      </w:r>
      <w:r w:rsidR="00130302">
        <w:t xml:space="preserve"> to consider our submissions in relation to</w:t>
      </w:r>
      <w:r w:rsidR="00913A6D">
        <w:t xml:space="preserve"> </w:t>
      </w:r>
      <w:proofErr w:type="spellStart"/>
      <w:r w:rsidR="00913A6D">
        <w:t>Redline’</w:t>
      </w:r>
      <w:r w:rsidR="0063745B">
        <w:t>s</w:t>
      </w:r>
      <w:proofErr w:type="spellEnd"/>
      <w:r w:rsidR="00913A6D">
        <w:t xml:space="preserve"> application.</w:t>
      </w:r>
      <w:r w:rsidR="006D77AE">
        <w:t xml:space="preserve"> </w:t>
      </w:r>
    </w:p>
    <w:p w:rsidR="006D77AE" w:rsidRDefault="006D77AE" w:rsidP="00480F91"/>
    <w:p w:rsidR="006D77AE" w:rsidRDefault="00136ED8" w:rsidP="00480F91">
      <w:r>
        <w:t>We submit</w:t>
      </w:r>
      <w:r w:rsidR="006D77AE">
        <w:t xml:space="preserve"> that the application should be refused on the grounds that:</w:t>
      </w:r>
    </w:p>
    <w:p w:rsidR="006D77AE" w:rsidRDefault="006D77AE" w:rsidP="00480F91">
      <w:pPr>
        <w:pStyle w:val="ListParagraph"/>
        <w:numPr>
          <w:ilvl w:val="0"/>
          <w:numId w:val="2"/>
        </w:numPr>
      </w:pPr>
      <w:r>
        <w:t xml:space="preserve">exemptions should </w:t>
      </w:r>
      <w:r w:rsidR="00120394">
        <w:t>not</w:t>
      </w:r>
      <w:r>
        <w:t xml:space="preserve"> be granted </w:t>
      </w:r>
      <w:r w:rsidR="00313032">
        <w:t>under the DSAPT</w:t>
      </w:r>
      <w:r w:rsidR="00120394">
        <w:t xml:space="preserve"> </w:t>
      </w:r>
      <w:r w:rsidR="00FD7CBE">
        <w:t xml:space="preserve">solely </w:t>
      </w:r>
      <w:r w:rsidR="00120394">
        <w:t>on hardship grounds</w:t>
      </w:r>
      <w:r w:rsidR="00EE3EDC">
        <w:t>;</w:t>
      </w:r>
    </w:p>
    <w:p w:rsidR="00A7226C" w:rsidRDefault="00A7226C" w:rsidP="00480F91">
      <w:pPr>
        <w:pStyle w:val="ListParagraph"/>
        <w:numPr>
          <w:ilvl w:val="0"/>
          <w:numId w:val="2"/>
        </w:numPr>
      </w:pPr>
      <w:r>
        <w:t xml:space="preserve">it is important that </w:t>
      </w:r>
      <w:r w:rsidR="00551E0F">
        <w:t>newly acquired vehicles</w:t>
      </w:r>
      <w:r>
        <w:t xml:space="preserve"> are accessible and compliant with the DSAPT</w:t>
      </w:r>
      <w:r w:rsidR="00E138C1">
        <w:t>; and</w:t>
      </w:r>
    </w:p>
    <w:p w:rsidR="00313032" w:rsidRDefault="006D77AE" w:rsidP="00480F91">
      <w:pPr>
        <w:pStyle w:val="ListParagraph"/>
        <w:numPr>
          <w:ilvl w:val="0"/>
          <w:numId w:val="2"/>
        </w:numPr>
      </w:pPr>
      <w:proofErr w:type="gramStart"/>
      <w:r>
        <w:t>the</w:t>
      </w:r>
      <w:proofErr w:type="gramEnd"/>
      <w:r>
        <w:t xml:space="preserve"> coach service industry already suffers from a low level of compliance</w:t>
      </w:r>
      <w:r w:rsidR="00E138C1">
        <w:t>.</w:t>
      </w:r>
      <w:r>
        <w:t xml:space="preserve"> </w:t>
      </w:r>
    </w:p>
    <w:p w:rsidR="00385F4F" w:rsidRDefault="00385F4F" w:rsidP="00480F91"/>
    <w:p w:rsidR="00385F4F" w:rsidRDefault="00480F91" w:rsidP="00480F91">
      <w:pPr>
        <w:pStyle w:val="Heading2"/>
      </w:pPr>
      <w:r>
        <w:t>PIAC’s work on disability discrimination</w:t>
      </w:r>
    </w:p>
    <w:p w:rsidR="00130302" w:rsidRDefault="00130302" w:rsidP="00480F91"/>
    <w:p w:rsidR="005330AE" w:rsidRDefault="00130302" w:rsidP="00480F91">
      <w:r>
        <w:t>The Public Interest Advocacy Centre</w:t>
      </w:r>
      <w:r w:rsidR="00136ED8">
        <w:t xml:space="preserve"> (PIAC) has </w:t>
      </w:r>
      <w:r w:rsidR="00480F91">
        <w:t xml:space="preserve">a long history of involvement in disability discrimination litigation and public policy development, </w:t>
      </w:r>
      <w:r w:rsidR="00D97AFC">
        <w:t>including</w:t>
      </w:r>
      <w:r w:rsidR="00480F91">
        <w:t xml:space="preserve"> in relation to accessible public transport.  </w:t>
      </w:r>
      <w:r w:rsidR="00480F91" w:rsidRPr="00480F91">
        <w:t xml:space="preserve">Of particular relevance is PIAC’s work around the review of the DSAPT, with a focus on the experiences of people with disability in relation to airline travel, resulting in the report </w:t>
      </w:r>
      <w:r w:rsidR="00480F91" w:rsidRPr="00480F91">
        <w:rPr>
          <w:i/>
        </w:rPr>
        <w:t>Flight closed: the experiences of people with disabilities in domestic airline travel in Australia</w:t>
      </w:r>
      <w:r w:rsidR="00480F91" w:rsidRPr="00480F91">
        <w:t xml:space="preserve">. </w:t>
      </w:r>
      <w:r w:rsidR="00480F91">
        <w:t>PIAC has</w:t>
      </w:r>
      <w:r w:rsidR="00B932DD">
        <w:t xml:space="preserve"> also </w:t>
      </w:r>
      <w:r w:rsidR="00524074">
        <w:t>successfully run test case</w:t>
      </w:r>
      <w:r w:rsidR="00480F91">
        <w:t xml:space="preserve"> litigation</w:t>
      </w:r>
      <w:r w:rsidR="00524074">
        <w:t xml:space="preserve"> in relation to accessible </w:t>
      </w:r>
      <w:r w:rsidR="00333282">
        <w:t xml:space="preserve">public transport. </w:t>
      </w:r>
      <w:r w:rsidR="00480F91">
        <w:t>Recently, we represented Greg Killeen in relation to a DSAPT complaint against Transport NSW and two large taxi companies regarding wheelchair accessible taxis. PIAC</w:t>
      </w:r>
      <w:r w:rsidR="00333282">
        <w:t xml:space="preserve"> currently</w:t>
      </w:r>
      <w:r w:rsidR="00524074">
        <w:t xml:space="preserve"> </w:t>
      </w:r>
      <w:r w:rsidR="00333282">
        <w:t>represent</w:t>
      </w:r>
      <w:r w:rsidR="00480F91">
        <w:t>s</w:t>
      </w:r>
      <w:r w:rsidR="00333282">
        <w:t xml:space="preserve"> </w:t>
      </w:r>
      <w:r w:rsidR="00524074">
        <w:t xml:space="preserve">Julia </w:t>
      </w:r>
      <w:proofErr w:type="spellStart"/>
      <w:r w:rsidR="00524074">
        <w:t>Haraksin</w:t>
      </w:r>
      <w:proofErr w:type="spellEnd"/>
      <w:r w:rsidR="00333282">
        <w:t xml:space="preserve"> in a DSAPT test case </w:t>
      </w:r>
      <w:r w:rsidR="00D97AFC">
        <w:t xml:space="preserve">before the Federal Court </w:t>
      </w:r>
      <w:r w:rsidR="00333282">
        <w:t>against</w:t>
      </w:r>
      <w:r w:rsidR="00524074">
        <w:t xml:space="preserve"> the bus company, Murray</w:t>
      </w:r>
      <w:r w:rsidR="00333282">
        <w:t>s</w:t>
      </w:r>
      <w:r w:rsidR="00524074">
        <w:t xml:space="preserve"> Australia Ltd.</w:t>
      </w:r>
      <w:r w:rsidR="001665E8">
        <w:t xml:space="preserve"> </w:t>
      </w:r>
    </w:p>
    <w:p w:rsidR="001665E8" w:rsidRDefault="001665E8" w:rsidP="00480F91"/>
    <w:p w:rsidR="001665E8" w:rsidRPr="001665E8" w:rsidRDefault="00EE3EDC" w:rsidP="00480F91">
      <w:pPr>
        <w:rPr>
          <w:b/>
        </w:rPr>
      </w:pPr>
      <w:r>
        <w:rPr>
          <w:b/>
        </w:rPr>
        <w:t>Further information required</w:t>
      </w:r>
    </w:p>
    <w:p w:rsidR="001665E8" w:rsidRDefault="001665E8" w:rsidP="00480F91"/>
    <w:p w:rsidR="00147CF8" w:rsidRDefault="001665E8" w:rsidP="00480F91">
      <w:r>
        <w:t>PIAC notes that Redline has not provided sufficient information</w:t>
      </w:r>
      <w:r w:rsidR="00147CF8">
        <w:t xml:space="preserve"> in</w:t>
      </w:r>
      <w:r>
        <w:t xml:space="preserve"> its application. In particular, </w:t>
      </w:r>
      <w:r w:rsidR="00147CF8">
        <w:t>further additional information is required, including:</w:t>
      </w:r>
    </w:p>
    <w:p w:rsidR="00147CF8" w:rsidRDefault="00147CF8" w:rsidP="00480F91"/>
    <w:p w:rsidR="0061289E" w:rsidRDefault="0061289E" w:rsidP="00147CF8">
      <w:pPr>
        <w:pStyle w:val="ListParagraph"/>
        <w:numPr>
          <w:ilvl w:val="0"/>
          <w:numId w:val="5"/>
        </w:numPr>
      </w:pPr>
      <w:r>
        <w:t xml:space="preserve">details of </w:t>
      </w:r>
      <w:proofErr w:type="spellStart"/>
      <w:r>
        <w:t>Redline’s</w:t>
      </w:r>
      <w:proofErr w:type="spellEnd"/>
      <w:r>
        <w:t xml:space="preserve"> existing services, including routes or services which are accessible;</w:t>
      </w:r>
    </w:p>
    <w:p w:rsidR="00147CF8" w:rsidRDefault="001665E8" w:rsidP="00147CF8">
      <w:pPr>
        <w:pStyle w:val="ListParagraph"/>
        <w:numPr>
          <w:ilvl w:val="0"/>
          <w:numId w:val="5"/>
        </w:numPr>
      </w:pPr>
      <w:r>
        <w:t xml:space="preserve">how many non-compliant vehicles </w:t>
      </w:r>
      <w:r w:rsidR="00EE3EDC">
        <w:t>Redline</w:t>
      </w:r>
      <w:r>
        <w:t xml:space="preserve"> purchased in 2010</w:t>
      </w:r>
      <w:r w:rsidR="00147CF8">
        <w:t>;</w:t>
      </w:r>
    </w:p>
    <w:p w:rsidR="00147CF8" w:rsidRDefault="00147CF8" w:rsidP="00147CF8">
      <w:pPr>
        <w:pStyle w:val="ListParagraph"/>
        <w:numPr>
          <w:ilvl w:val="0"/>
          <w:numId w:val="5"/>
        </w:numPr>
      </w:pPr>
      <w:r>
        <w:t xml:space="preserve">which </w:t>
      </w:r>
      <w:r w:rsidR="001665E8">
        <w:t>particular provisions of the DSAPT Redline seeks exemption</w:t>
      </w:r>
      <w:r>
        <w:t xml:space="preserve"> fr</w:t>
      </w:r>
      <w:r w:rsidR="00EE3EDC">
        <w:t>o</w:t>
      </w:r>
      <w:r>
        <w:t>m</w:t>
      </w:r>
      <w:r w:rsidR="00EE3EDC">
        <w:t>;</w:t>
      </w:r>
    </w:p>
    <w:p w:rsidR="00147CF8" w:rsidRDefault="00EE3EDC" w:rsidP="00147CF8">
      <w:pPr>
        <w:pStyle w:val="ListParagraph"/>
        <w:numPr>
          <w:ilvl w:val="0"/>
          <w:numId w:val="5"/>
        </w:numPr>
      </w:pPr>
      <w:r>
        <w:t>the</w:t>
      </w:r>
      <w:r w:rsidR="001665E8">
        <w:t xml:space="preserve"> period</w:t>
      </w:r>
      <w:r w:rsidR="00147CF8">
        <w:t xml:space="preserve"> </w:t>
      </w:r>
      <w:r w:rsidR="00FD7CBE">
        <w:t xml:space="preserve">for which </w:t>
      </w:r>
      <w:r w:rsidR="00147CF8">
        <w:t xml:space="preserve">Redline seeks an exemption </w:t>
      </w:r>
      <w:r w:rsidR="0061289E">
        <w:t>from the DSAPT</w:t>
      </w:r>
      <w:r w:rsidR="00147CF8">
        <w:t>;</w:t>
      </w:r>
      <w:r w:rsidR="001665E8">
        <w:t xml:space="preserve"> </w:t>
      </w:r>
    </w:p>
    <w:p w:rsidR="00147CF8" w:rsidRDefault="001665E8" w:rsidP="00147CF8">
      <w:pPr>
        <w:pStyle w:val="ListParagraph"/>
        <w:numPr>
          <w:ilvl w:val="0"/>
          <w:numId w:val="5"/>
        </w:numPr>
      </w:pPr>
      <w:r>
        <w:lastRenderedPageBreak/>
        <w:t>evidence of the costs of installing wheelchair lifts</w:t>
      </w:r>
      <w:r w:rsidR="00D97AFC">
        <w:t xml:space="preserve"> in </w:t>
      </w:r>
      <w:proofErr w:type="spellStart"/>
      <w:r w:rsidR="00D97AFC">
        <w:t>Redline’s</w:t>
      </w:r>
      <w:proofErr w:type="spellEnd"/>
      <w:r w:rsidR="00D97AFC">
        <w:t xml:space="preserve"> non-accessible vehicles</w:t>
      </w:r>
      <w:r w:rsidR="00147CF8">
        <w:t>;</w:t>
      </w:r>
    </w:p>
    <w:p w:rsidR="00147CF8" w:rsidRDefault="00147CF8" w:rsidP="00147CF8">
      <w:pPr>
        <w:pStyle w:val="ListParagraph"/>
        <w:numPr>
          <w:ilvl w:val="0"/>
          <w:numId w:val="5"/>
        </w:numPr>
      </w:pPr>
      <w:r>
        <w:t xml:space="preserve">details of </w:t>
      </w:r>
      <w:proofErr w:type="spellStart"/>
      <w:r>
        <w:t>Redline’s</w:t>
      </w:r>
      <w:proofErr w:type="spellEnd"/>
      <w:r>
        <w:t xml:space="preserve"> current </w:t>
      </w:r>
      <w:r w:rsidR="001665E8">
        <w:t>financial position</w:t>
      </w:r>
      <w:r>
        <w:t>;</w:t>
      </w:r>
      <w:r w:rsidR="00EE3EDC">
        <w:t xml:space="preserve"> and</w:t>
      </w:r>
    </w:p>
    <w:p w:rsidR="00147CF8" w:rsidRDefault="00147CF8" w:rsidP="00147CF8">
      <w:pPr>
        <w:pStyle w:val="ListParagraph"/>
        <w:numPr>
          <w:ilvl w:val="0"/>
          <w:numId w:val="5"/>
        </w:numPr>
      </w:pPr>
      <w:proofErr w:type="gramStart"/>
      <w:r>
        <w:t>details</w:t>
      </w:r>
      <w:proofErr w:type="gramEnd"/>
      <w:r>
        <w:t xml:space="preserve"> of </w:t>
      </w:r>
      <w:proofErr w:type="spellStart"/>
      <w:r w:rsidR="001665E8">
        <w:t>Redline</w:t>
      </w:r>
      <w:r>
        <w:t>’s</w:t>
      </w:r>
      <w:proofErr w:type="spellEnd"/>
      <w:r w:rsidR="001665E8">
        <w:t xml:space="preserve"> pro</w:t>
      </w:r>
      <w:r w:rsidR="003134D4">
        <w:t>posed purchase of new coaches in</w:t>
      </w:r>
      <w:r w:rsidR="001665E8">
        <w:t xml:space="preserve"> 2012</w:t>
      </w:r>
      <w:r>
        <w:t xml:space="preserve">, </w:t>
      </w:r>
      <w:r w:rsidR="001665E8">
        <w:t>including the number of ve</w:t>
      </w:r>
      <w:r w:rsidR="003134D4">
        <w:t>hicles to be purchased.</w:t>
      </w:r>
      <w:r w:rsidR="001665E8">
        <w:t xml:space="preserve"> </w:t>
      </w:r>
    </w:p>
    <w:p w:rsidR="00147CF8" w:rsidRDefault="00147CF8" w:rsidP="00147CF8">
      <w:pPr>
        <w:pStyle w:val="ListParagraph"/>
      </w:pPr>
    </w:p>
    <w:p w:rsidR="001665E8" w:rsidRDefault="001665E8" w:rsidP="00147CF8">
      <w:r>
        <w:t>PIA</w:t>
      </w:r>
      <w:r w:rsidR="003134D4">
        <w:t xml:space="preserve">C </w:t>
      </w:r>
      <w:r w:rsidR="004B5B25">
        <w:t>believes</w:t>
      </w:r>
      <w:r w:rsidR="003134D4">
        <w:t xml:space="preserve"> that this additional </w:t>
      </w:r>
      <w:r>
        <w:t xml:space="preserve">information is necessary in order to </w:t>
      </w:r>
      <w:r w:rsidR="004B5B25">
        <w:t xml:space="preserve">adequately </w:t>
      </w:r>
      <w:r>
        <w:t xml:space="preserve">consider </w:t>
      </w:r>
      <w:proofErr w:type="spellStart"/>
      <w:r>
        <w:t>Redline’s</w:t>
      </w:r>
      <w:proofErr w:type="spellEnd"/>
      <w:r>
        <w:t xml:space="preserve"> application.</w:t>
      </w:r>
    </w:p>
    <w:p w:rsidR="001A0472" w:rsidRPr="001A0472" w:rsidRDefault="001A0472" w:rsidP="00480F91">
      <w:pPr>
        <w:rPr>
          <w:b/>
        </w:rPr>
      </w:pPr>
    </w:p>
    <w:p w:rsidR="001A0472" w:rsidRPr="001A0472" w:rsidRDefault="001A0472" w:rsidP="00480F91">
      <w:pPr>
        <w:rPr>
          <w:b/>
        </w:rPr>
      </w:pPr>
      <w:r w:rsidRPr="001A0472">
        <w:rPr>
          <w:b/>
        </w:rPr>
        <w:t xml:space="preserve">The importance of accessible public transport </w:t>
      </w:r>
      <w:r>
        <w:rPr>
          <w:b/>
        </w:rPr>
        <w:t>in Tasmania</w:t>
      </w:r>
    </w:p>
    <w:p w:rsidR="001A0472" w:rsidRDefault="001A0472" w:rsidP="00480F91"/>
    <w:p w:rsidR="001A0472" w:rsidRDefault="001A0472" w:rsidP="00480F91">
      <w:r>
        <w:t xml:space="preserve">We understand that Redline is one of the largest private bus operators in Tasmania.  Accessible public transport, including on major routes between cities, is particularly important in </w:t>
      </w:r>
      <w:r w:rsidR="007C67AE">
        <w:t>Tasmania,</w:t>
      </w:r>
      <w:r>
        <w:t xml:space="preserve"> as there are no public train services.  Aside from </w:t>
      </w:r>
      <w:r w:rsidR="00BB359C">
        <w:t xml:space="preserve">relatively expensive </w:t>
      </w:r>
      <w:r>
        <w:t xml:space="preserve">taxis, buses are the only public transport available in certain locations. For </w:t>
      </w:r>
      <w:r w:rsidR="00D97AFC">
        <w:t>these</w:t>
      </w:r>
      <w:r w:rsidR="00F87FB4">
        <w:t xml:space="preserve"> reasons</w:t>
      </w:r>
      <w:r w:rsidR="00FD7CBE">
        <w:t>,</w:t>
      </w:r>
      <w:r w:rsidR="00F87FB4">
        <w:t xml:space="preserve"> it is important that applications for exemption are carefully considered. </w:t>
      </w:r>
    </w:p>
    <w:p w:rsidR="005330AE" w:rsidRDefault="005330AE" w:rsidP="00480F91"/>
    <w:p w:rsidR="005330AE" w:rsidRPr="005330AE" w:rsidRDefault="004B5B25" w:rsidP="00480F91">
      <w:pPr>
        <w:rPr>
          <w:b/>
        </w:rPr>
      </w:pPr>
      <w:r>
        <w:rPr>
          <w:b/>
        </w:rPr>
        <w:t>Why the application should be refused</w:t>
      </w:r>
    </w:p>
    <w:p w:rsidR="005330AE" w:rsidRDefault="005330AE" w:rsidP="00480F91"/>
    <w:p w:rsidR="00E23079" w:rsidRPr="008134BD" w:rsidRDefault="00311C3E" w:rsidP="00480F91">
      <w:pPr>
        <w:pStyle w:val="ListParagraph"/>
        <w:numPr>
          <w:ilvl w:val="0"/>
          <w:numId w:val="3"/>
        </w:numPr>
        <w:rPr>
          <w:b/>
        </w:rPr>
      </w:pPr>
      <w:r>
        <w:rPr>
          <w:b/>
        </w:rPr>
        <w:t xml:space="preserve">Exemptions should not be granted </w:t>
      </w:r>
      <w:r w:rsidR="00FD7CBE">
        <w:rPr>
          <w:b/>
        </w:rPr>
        <w:t xml:space="preserve">solely </w:t>
      </w:r>
      <w:r>
        <w:rPr>
          <w:b/>
        </w:rPr>
        <w:t>on hardship grounds</w:t>
      </w:r>
    </w:p>
    <w:p w:rsidR="00E23079" w:rsidRDefault="00E23079" w:rsidP="00480F91"/>
    <w:p w:rsidR="00EE3EDC" w:rsidRDefault="0061289E" w:rsidP="00480F91">
      <w:r>
        <w:t xml:space="preserve">Redline states in its application that it seeks an exemption based on “the capital hardship that would be imposed” by fitting wheelchair lifts to its recently purchased vehicles. </w:t>
      </w:r>
    </w:p>
    <w:p w:rsidR="00EE3EDC" w:rsidRDefault="00EE3EDC" w:rsidP="00480F91"/>
    <w:p w:rsidR="00E23079" w:rsidRDefault="00FC1978" w:rsidP="00480F91">
      <w:r>
        <w:t xml:space="preserve">We submit that it would be contrary to the objects of the DSAPT if exemptions </w:t>
      </w:r>
      <w:r w:rsidR="006F0C8B">
        <w:t>were</w:t>
      </w:r>
      <w:r>
        <w:t xml:space="preserve"> granted </w:t>
      </w:r>
      <w:r w:rsidR="00FD7CBE">
        <w:t>solely</w:t>
      </w:r>
      <w:r>
        <w:t xml:space="preserve"> on the grounds of hardship.  The purpose of the DSAPT is to eliminate disability discrimination ‘as far as possible’.  We submit that exemptions under Pt 33A of the DSAPT should only be granted in limited circumstances, and not simply on the basis that compliance would cause unjustifiable hardship.  </w:t>
      </w:r>
      <w:r w:rsidR="006F0C8B">
        <w:t xml:space="preserve">Unjustifiable hardship </w:t>
      </w:r>
      <w:r w:rsidR="00655824">
        <w:t>i</w:t>
      </w:r>
      <w:r w:rsidR="006F0C8B">
        <w:t xml:space="preserve">s a defence </w:t>
      </w:r>
      <w:r w:rsidR="00655824">
        <w:t xml:space="preserve">available </w:t>
      </w:r>
      <w:r w:rsidR="006F0C8B">
        <w:t xml:space="preserve">to complaints </w:t>
      </w:r>
      <w:r w:rsidR="00655824">
        <w:t xml:space="preserve">as set out in </w:t>
      </w:r>
      <w:proofErr w:type="spellStart"/>
      <w:r w:rsidR="00856CFF">
        <w:t>ss</w:t>
      </w:r>
      <w:proofErr w:type="spellEnd"/>
      <w:r w:rsidR="00856CFF">
        <w:t xml:space="preserve"> 11 and 29A of </w:t>
      </w:r>
      <w:r w:rsidR="00856CFF" w:rsidRPr="00856CFF">
        <w:rPr>
          <w:i/>
        </w:rPr>
        <w:t>Disability Discrimination Act 1992</w:t>
      </w:r>
      <w:r w:rsidR="00856CFF">
        <w:t xml:space="preserve"> (</w:t>
      </w:r>
      <w:proofErr w:type="spellStart"/>
      <w:r w:rsidR="00856CFF">
        <w:t>Cth</w:t>
      </w:r>
      <w:proofErr w:type="spellEnd"/>
      <w:r w:rsidR="00856CFF">
        <w:t>) and</w:t>
      </w:r>
      <w:r w:rsidR="006F0C8B">
        <w:t xml:space="preserve"> </w:t>
      </w:r>
      <w:r w:rsidR="00856CFF">
        <w:t xml:space="preserve">s 33.7 of the DSAPT.  </w:t>
      </w:r>
      <w:r w:rsidR="00FD7CBE">
        <w:t xml:space="preserve">Under these provisions, considerations of financial hardship are just one factor among many that must be considered in determining the availability of a defence of unjustifiable hardship.  </w:t>
      </w:r>
      <w:r w:rsidR="00856CFF">
        <w:t>We submit that these provisions adequately provide for genuine claims of unjustifiable hardship</w:t>
      </w:r>
      <w:r w:rsidR="006F0C8B">
        <w:t xml:space="preserve"> by public transport operators</w:t>
      </w:r>
      <w:r w:rsidR="00856CFF">
        <w:t xml:space="preserve">, and that </w:t>
      </w:r>
      <w:r w:rsidR="006F0C8B">
        <w:t>it would be inappropriate for the exemption provisions in Part 33A of the DSAPT to be used to exempt operators from the provisions of the DSAPT.</w:t>
      </w:r>
    </w:p>
    <w:p w:rsidR="006F0C8B" w:rsidRDefault="006F0C8B" w:rsidP="00480F91"/>
    <w:p w:rsidR="00E23079" w:rsidRDefault="006F0C8B" w:rsidP="00480F91">
      <w:r>
        <w:t>This is supported by previous decisions of t</w:t>
      </w:r>
      <w:r w:rsidR="0005772C">
        <w:t>he AHRC</w:t>
      </w:r>
      <w:r>
        <w:t xml:space="preserve">, which have confirmed </w:t>
      </w:r>
      <w:r w:rsidR="0005772C">
        <w:t>that temporary</w:t>
      </w:r>
      <w:r w:rsidR="00E23079">
        <w:t xml:space="preserve"> exemptions</w:t>
      </w:r>
      <w:r w:rsidR="0005772C">
        <w:t xml:space="preserve"> will not be granted </w:t>
      </w:r>
      <w:r w:rsidR="0017173D">
        <w:t>mer</w:t>
      </w:r>
      <w:r w:rsidR="0005772C">
        <w:t xml:space="preserve">ely </w:t>
      </w:r>
      <w:r w:rsidR="00821069">
        <w:t>to certify the existence</w:t>
      </w:r>
      <w:r w:rsidR="0005772C">
        <w:t xml:space="preserve"> of hardship</w:t>
      </w:r>
      <w:r w:rsidR="00E23079">
        <w:t xml:space="preserve">. In the </w:t>
      </w:r>
      <w:proofErr w:type="spellStart"/>
      <w:r w:rsidR="00E23079">
        <w:t>Wizz</w:t>
      </w:r>
      <w:r>
        <w:t>B</w:t>
      </w:r>
      <w:r w:rsidR="00E23079">
        <w:t>us</w:t>
      </w:r>
      <w:proofErr w:type="spellEnd"/>
      <w:r w:rsidR="00E23079">
        <w:t xml:space="preserve"> decision </w:t>
      </w:r>
      <w:r w:rsidR="003134D4">
        <w:t>in</w:t>
      </w:r>
      <w:r w:rsidR="00177654">
        <w:t xml:space="preserve"> 2009, the AHRC noted that temporary exemptions may be granted in return for</w:t>
      </w:r>
      <w:r w:rsidR="00E23079">
        <w:t xml:space="preserve"> specific commitments to improving access over time.</w:t>
      </w:r>
      <w:r>
        <w:rPr>
          <w:rStyle w:val="FootnoteReference"/>
        </w:rPr>
        <w:footnoteReference w:id="1"/>
      </w:r>
      <w:r w:rsidR="004072AE">
        <w:t xml:space="preserve"> </w:t>
      </w:r>
      <w:r w:rsidR="0005772C">
        <w:t xml:space="preserve"> </w:t>
      </w:r>
      <w:r>
        <w:t xml:space="preserve">Like the </w:t>
      </w:r>
      <w:proofErr w:type="spellStart"/>
      <w:r>
        <w:t>WizzB</w:t>
      </w:r>
      <w:r w:rsidR="00177654">
        <w:t>us</w:t>
      </w:r>
      <w:proofErr w:type="spellEnd"/>
      <w:r w:rsidR="00177654">
        <w:t xml:space="preserve"> decision, Redline does not provide any specific commitments to improve access over time and accordingly its application should be refused. </w:t>
      </w:r>
      <w:r w:rsidR="00B9486D">
        <w:t>In its application, Redline</w:t>
      </w:r>
      <w:r w:rsidR="00E23079">
        <w:t xml:space="preserve"> merely </w:t>
      </w:r>
      <w:r w:rsidR="00B9486D">
        <w:t>states</w:t>
      </w:r>
      <w:r w:rsidR="00E23079">
        <w:t xml:space="preserve"> that </w:t>
      </w:r>
      <w:r w:rsidR="00B9486D">
        <w:t>it</w:t>
      </w:r>
      <w:r w:rsidR="00E23079">
        <w:t xml:space="preserve"> plans to meet the 55% requirement from 2012, a commitment which </w:t>
      </w:r>
      <w:r w:rsidR="004965F5">
        <w:t>i</w:t>
      </w:r>
      <w:r w:rsidR="00E23079">
        <w:t>s required in any case</w:t>
      </w:r>
      <w:r w:rsidR="004072AE">
        <w:t xml:space="preserve"> under s 33.2 of the DSAPT</w:t>
      </w:r>
      <w:r w:rsidR="00E23079">
        <w:t xml:space="preserve">. </w:t>
      </w:r>
    </w:p>
    <w:p w:rsidR="00115965" w:rsidRDefault="00115965" w:rsidP="00480F91"/>
    <w:p w:rsidR="00115965" w:rsidRDefault="00337C3D" w:rsidP="00480F91">
      <w:r>
        <w:t xml:space="preserve">If </w:t>
      </w:r>
      <w:r w:rsidR="00B5009D">
        <w:t>Redlin</w:t>
      </w:r>
      <w:r w:rsidR="00253FA7">
        <w:t>e</w:t>
      </w:r>
      <w:r>
        <w:t xml:space="preserve"> cannot comply</w:t>
      </w:r>
      <w:r w:rsidR="00A7226C">
        <w:t xml:space="preserve"> with the requirements of the DSAPT</w:t>
      </w:r>
      <w:r w:rsidR="004965F5">
        <w:t xml:space="preserve"> because of financial reasons</w:t>
      </w:r>
      <w:r>
        <w:t xml:space="preserve"> then it</w:t>
      </w:r>
      <w:r w:rsidR="00253FA7">
        <w:t xml:space="preserve"> may seek to</w:t>
      </w:r>
      <w:r w:rsidR="004965F5">
        <w:t xml:space="preserve"> rely on</w:t>
      </w:r>
      <w:r w:rsidR="00253FA7">
        <w:t xml:space="preserve"> a defenc</w:t>
      </w:r>
      <w:r w:rsidR="00B5009D">
        <w:t>e of unjustifiable</w:t>
      </w:r>
      <w:r w:rsidR="004E008C">
        <w:t xml:space="preserve"> hardship under</w:t>
      </w:r>
      <w:r>
        <w:t xml:space="preserve"> </w:t>
      </w:r>
      <w:r w:rsidR="004965F5">
        <w:t>s</w:t>
      </w:r>
      <w:r>
        <w:t xml:space="preserve"> 3</w:t>
      </w:r>
      <w:r w:rsidR="00876F53">
        <w:t>3.</w:t>
      </w:r>
      <w:r>
        <w:t>7</w:t>
      </w:r>
      <w:r w:rsidR="003134D4">
        <w:t xml:space="preserve"> in response to any complaint</w:t>
      </w:r>
      <w:r w:rsidR="00876F53">
        <w:t>. However</w:t>
      </w:r>
      <w:r w:rsidR="00D81D0D">
        <w:t>,</w:t>
      </w:r>
      <w:r w:rsidR="00876F53">
        <w:t xml:space="preserve"> this is a separate process from establishing the case for a tempo</w:t>
      </w:r>
      <w:r w:rsidR="00A7226C">
        <w:t xml:space="preserve">rary exemption. </w:t>
      </w:r>
      <w:r w:rsidR="001C1CAE">
        <w:t xml:space="preserve"> In any event, w</w:t>
      </w:r>
      <w:r w:rsidR="00A7226C">
        <w:t xml:space="preserve">e submit that Redline has not </w:t>
      </w:r>
      <w:r w:rsidR="008134BD">
        <w:t>provided suffi</w:t>
      </w:r>
      <w:r w:rsidR="00551E0F">
        <w:t xml:space="preserve">cient details to </w:t>
      </w:r>
      <w:r w:rsidR="00334DA7">
        <w:t>prove unjustifiable</w:t>
      </w:r>
      <w:r w:rsidR="00D81D0D">
        <w:t xml:space="preserve"> </w:t>
      </w:r>
      <w:r w:rsidR="00551E0F">
        <w:t>hardship</w:t>
      </w:r>
      <w:r w:rsidR="001C1CAE">
        <w:t>.</w:t>
      </w:r>
    </w:p>
    <w:p w:rsidR="00334DA7" w:rsidRDefault="00334DA7" w:rsidP="00480F91">
      <w:pPr>
        <w:pStyle w:val="ListParagraph"/>
        <w:ind w:left="1080"/>
      </w:pPr>
    </w:p>
    <w:p w:rsidR="00334DA7" w:rsidRDefault="00334DA7" w:rsidP="00480F91">
      <w:pPr>
        <w:pStyle w:val="ListParagraph"/>
        <w:ind w:left="1080"/>
      </w:pPr>
    </w:p>
    <w:p w:rsidR="00A7226C" w:rsidRDefault="00A7226C" w:rsidP="00480F91">
      <w:pPr>
        <w:pStyle w:val="ListParagraph"/>
        <w:ind w:left="1080"/>
      </w:pPr>
    </w:p>
    <w:p w:rsidR="000B781A" w:rsidRDefault="00A7226C" w:rsidP="00480F91">
      <w:pPr>
        <w:pStyle w:val="ListParagraph"/>
        <w:numPr>
          <w:ilvl w:val="0"/>
          <w:numId w:val="3"/>
        </w:numPr>
        <w:rPr>
          <w:b/>
        </w:rPr>
      </w:pPr>
      <w:r w:rsidRPr="008134BD">
        <w:rPr>
          <w:b/>
        </w:rPr>
        <w:t>Importance of new vehicle compliance</w:t>
      </w:r>
    </w:p>
    <w:p w:rsidR="00A7226C" w:rsidRPr="000B781A" w:rsidRDefault="00A7226C" w:rsidP="000B781A">
      <w:pPr>
        <w:rPr>
          <w:b/>
        </w:rPr>
      </w:pPr>
    </w:p>
    <w:p w:rsidR="005A523F" w:rsidRDefault="000B781A" w:rsidP="005A523F">
      <w:r>
        <w:t xml:space="preserve">The </w:t>
      </w:r>
      <w:r w:rsidR="00BB23BC">
        <w:t xml:space="preserve">DSAPT seek </w:t>
      </w:r>
      <w:r>
        <w:t xml:space="preserve">to </w:t>
      </w:r>
      <w:r w:rsidR="00BB23BC">
        <w:t xml:space="preserve">remove discrimination from public transport services </w:t>
      </w:r>
      <w:r>
        <w:t>through a systematic process of ensuring greater accessibility over time.</w:t>
      </w:r>
      <w:r w:rsidR="00B711AF">
        <w:t xml:space="preserve">  </w:t>
      </w:r>
      <w:r w:rsidR="008C222F">
        <w:t xml:space="preserve">The two main requirements under the DSAPT relate to compliance with specified standards at the target dates contained in Schedule 1 of the DSAPT </w:t>
      </w:r>
      <w:r w:rsidR="00E7031C">
        <w:t xml:space="preserve">(s 33.2) </w:t>
      </w:r>
      <w:r w:rsidR="008C222F">
        <w:t xml:space="preserve">and immediate compliance with </w:t>
      </w:r>
      <w:r w:rsidR="00E7031C">
        <w:t>the DSAPT for all new conveyances (s 33.1)</w:t>
      </w:r>
      <w:r w:rsidR="007845B2">
        <w:t xml:space="preserve"> p</w:t>
      </w:r>
      <w:r w:rsidR="003057DA">
        <w:t>urchased since the commencement</w:t>
      </w:r>
      <w:r w:rsidR="007845B2">
        <w:t xml:space="preserve"> of the DSAPT on 2</w:t>
      </w:r>
      <w:r w:rsidR="003057DA">
        <w:t>3</w:t>
      </w:r>
      <w:r w:rsidR="007845B2">
        <w:t xml:space="preserve"> October 2002.</w:t>
      </w:r>
      <w:r w:rsidR="005A523F">
        <w:t xml:space="preserve"> </w:t>
      </w:r>
    </w:p>
    <w:p w:rsidR="005A523F" w:rsidRDefault="005A523F" w:rsidP="005A523F"/>
    <w:p w:rsidR="008C222F" w:rsidRDefault="00E7031C" w:rsidP="00480F91">
      <w:r>
        <w:t xml:space="preserve">Redline claims that it currently </w:t>
      </w:r>
      <w:r w:rsidR="00DA1441">
        <w:t xml:space="preserve">meets </w:t>
      </w:r>
      <w:r>
        <w:t xml:space="preserve">the 25% requirement </w:t>
      </w:r>
      <w:r w:rsidR="007845B2">
        <w:t>in Schedule 1</w:t>
      </w:r>
      <w:r>
        <w:t xml:space="preserve"> and plans to meet or exceed the 55% requirement </w:t>
      </w:r>
      <w:r w:rsidR="007845B2">
        <w:t>by the end of</w:t>
      </w:r>
      <w:r>
        <w:t xml:space="preserve"> 2012.  </w:t>
      </w:r>
      <w:r w:rsidR="007845B2">
        <w:t>As outlined above, further detail is needed from Redline to confirm how this requirement is currently being met</w:t>
      </w:r>
      <w:r w:rsidR="003057DA">
        <w:t xml:space="preserve"> and plans to be me</w:t>
      </w:r>
      <w:r w:rsidR="00D81D0D">
        <w:t>t</w:t>
      </w:r>
      <w:r w:rsidR="003057DA">
        <w:t xml:space="preserve"> by the end of 2012</w:t>
      </w:r>
      <w:r w:rsidR="007845B2">
        <w:t>.</w:t>
      </w:r>
    </w:p>
    <w:p w:rsidR="008C222F" w:rsidRDefault="008C222F" w:rsidP="00480F91"/>
    <w:p w:rsidR="005A523F" w:rsidRDefault="005A523F" w:rsidP="005A523F">
      <w:proofErr w:type="spellStart"/>
      <w:r>
        <w:t>Redline’s</w:t>
      </w:r>
      <w:proofErr w:type="spellEnd"/>
      <w:r>
        <w:t xml:space="preserve"> exemption application is</w:t>
      </w:r>
      <w:r w:rsidR="0068276F">
        <w:t xml:space="preserve"> therefore </w:t>
      </w:r>
      <w:r>
        <w:t>focused on</w:t>
      </w:r>
      <w:r w:rsidR="003057DA">
        <w:t xml:space="preserve"> its new vehicles and</w:t>
      </w:r>
      <w:r>
        <w:t xml:space="preserve"> s</w:t>
      </w:r>
      <w:r w:rsidR="00F64F1B">
        <w:t xml:space="preserve"> </w:t>
      </w:r>
      <w:r>
        <w:t>33.1 of the DSAPT.  We submit that it is important that new vehicles be accessible to ensure that there is a staged progression towards full compliance</w:t>
      </w:r>
      <w:r w:rsidR="0068276F">
        <w:t xml:space="preserve"> of the entire fleet</w:t>
      </w:r>
      <w:r>
        <w:t xml:space="preserve"> by 2022. </w:t>
      </w:r>
      <w:r w:rsidR="00F64F1B">
        <w:t xml:space="preserve"> </w:t>
      </w:r>
      <w:r w:rsidR="0068276F">
        <w:t xml:space="preserve">Indeed </w:t>
      </w:r>
      <w:r>
        <w:t xml:space="preserve">the purpose of the DSAPT </w:t>
      </w:r>
      <w:r w:rsidR="00D81D0D">
        <w:t>was to</w:t>
      </w:r>
      <w:r>
        <w:t xml:space="preserve"> ensure new fleet vehicles are compliant.</w:t>
      </w:r>
      <w:r w:rsidR="00527CB0">
        <w:t xml:space="preserve">  If operators are allowed an exemption from </w:t>
      </w:r>
      <w:r w:rsidR="00D81D0D">
        <w:t>this requirement,</w:t>
      </w:r>
      <w:r w:rsidR="00527CB0">
        <w:t xml:space="preserve"> </w:t>
      </w:r>
      <w:r w:rsidR="00085977">
        <w:t>it may make it more difficult for the operator to comply with s 33.2 of the DSAPT and the dates in Schedule 1.</w:t>
      </w:r>
    </w:p>
    <w:p w:rsidR="0068276F" w:rsidRDefault="0068276F" w:rsidP="00480F91"/>
    <w:p w:rsidR="00A7226C" w:rsidRDefault="0068276F" w:rsidP="0068276F">
      <w:r>
        <w:t xml:space="preserve">Redline has provided no evidence as to what it plans to do with the non-accessible vehicles it purchased in 2010.  Previous decisions by the AHRC suggest that the exemption should not be granted unless Redline can provide evidence of plans to improve accessibility over time.  </w:t>
      </w:r>
      <w:r w:rsidR="00651A24">
        <w:t>In 2006, the AHRC refuse</w:t>
      </w:r>
      <w:r w:rsidR="00090DA7">
        <w:t>d an</w:t>
      </w:r>
      <w:r w:rsidR="00651A24">
        <w:t xml:space="preserve"> </w:t>
      </w:r>
      <w:r w:rsidR="004965F5">
        <w:t xml:space="preserve">exemption </w:t>
      </w:r>
      <w:r w:rsidR="00651A24">
        <w:t>application made by Ai</w:t>
      </w:r>
      <w:r w:rsidR="008712F1">
        <w:t>r</w:t>
      </w:r>
      <w:r w:rsidR="00651A24">
        <w:t>port Direct</w:t>
      </w:r>
      <w:r w:rsidR="008712F1">
        <w:t>.</w:t>
      </w:r>
      <w:r w:rsidR="005A523F">
        <w:rPr>
          <w:rStyle w:val="FootnoteReference"/>
        </w:rPr>
        <w:footnoteReference w:id="2"/>
      </w:r>
      <w:r w:rsidR="005A523F">
        <w:t xml:space="preserve"> </w:t>
      </w:r>
      <w:r w:rsidR="008712F1">
        <w:t xml:space="preserve"> Ai</w:t>
      </w:r>
      <w:r w:rsidR="008134BD">
        <w:t>r</w:t>
      </w:r>
      <w:r w:rsidR="008712F1">
        <w:t>port Direct had</w:t>
      </w:r>
      <w:r w:rsidR="00651A24">
        <w:t xml:space="preserve"> sought an exemption for 18 months in relation to a </w:t>
      </w:r>
      <w:r w:rsidR="004965F5">
        <w:t xml:space="preserve">newly acquired </w:t>
      </w:r>
      <w:r w:rsidR="00551E0F">
        <w:t>non-compliant</w:t>
      </w:r>
      <w:r w:rsidR="00651A24">
        <w:t xml:space="preserve"> vehicle</w:t>
      </w:r>
      <w:r w:rsidR="00F96023">
        <w:t xml:space="preserve"> </w:t>
      </w:r>
      <w:r w:rsidR="008712F1">
        <w:t xml:space="preserve">on the basis that it </w:t>
      </w:r>
      <w:r w:rsidR="00F64F1B">
        <w:t>would</w:t>
      </w:r>
      <w:r w:rsidR="008712F1">
        <w:t xml:space="preserve"> purchase a larger </w:t>
      </w:r>
      <w:r w:rsidR="004E78E9">
        <w:t xml:space="preserve">accessible </w:t>
      </w:r>
      <w:r w:rsidR="008712F1">
        <w:t xml:space="preserve">vehicle </w:t>
      </w:r>
      <w:r w:rsidR="00F96023">
        <w:t>after 18 months</w:t>
      </w:r>
      <w:r w:rsidR="008712F1">
        <w:t>.</w:t>
      </w:r>
      <w:r w:rsidR="008134BD">
        <w:t xml:space="preserve"> Th</w:t>
      </w:r>
      <w:r w:rsidR="004965F5">
        <w:t>e application</w:t>
      </w:r>
      <w:r w:rsidR="008134BD">
        <w:t xml:space="preserve"> was refused </w:t>
      </w:r>
      <w:r w:rsidR="00F64F1B">
        <w:t xml:space="preserve">on the basis that </w:t>
      </w:r>
      <w:r w:rsidR="00085977">
        <w:t xml:space="preserve">there </w:t>
      </w:r>
      <w:r w:rsidR="00F64F1B">
        <w:t>w</w:t>
      </w:r>
      <w:r w:rsidR="008134BD">
        <w:t>as no commitment to improve access over time either by upgrading or replacing the inaccessible vehicle.</w:t>
      </w:r>
      <w:r w:rsidR="00534600">
        <w:rPr>
          <w:rStyle w:val="FootnoteReference"/>
        </w:rPr>
        <w:footnoteReference w:id="3"/>
      </w:r>
    </w:p>
    <w:p w:rsidR="00E23079" w:rsidRDefault="00E23079" w:rsidP="00480F91"/>
    <w:p w:rsidR="00DD6D0D" w:rsidRDefault="00911021" w:rsidP="00480F91">
      <w:r>
        <w:t>This can be contrasted with</w:t>
      </w:r>
      <w:r w:rsidR="00E23079">
        <w:t xml:space="preserve"> other cases where exemptions have been granted in return for commitments to improve access</w:t>
      </w:r>
      <w:r w:rsidR="00810D34">
        <w:t xml:space="preserve">ibility.  </w:t>
      </w:r>
      <w:r w:rsidR="0065673F">
        <w:t>For instance, in 2004, an application made by Mr</w:t>
      </w:r>
      <w:r>
        <w:t xml:space="preserve"> G</w:t>
      </w:r>
      <w:r w:rsidR="0065673F">
        <w:t xml:space="preserve"> </w:t>
      </w:r>
      <w:proofErr w:type="spellStart"/>
      <w:r w:rsidR="0065673F">
        <w:t>Kinny</w:t>
      </w:r>
      <w:proofErr w:type="spellEnd"/>
      <w:r w:rsidR="0065673F">
        <w:t xml:space="preserve"> for Coffs Harbour-Sydney Travel and Tours Service was granted after </w:t>
      </w:r>
      <w:r>
        <w:t xml:space="preserve">the applicant committed to replacing the non-complying vehicle within 3 </w:t>
      </w:r>
      <w:r w:rsidR="00FE4793">
        <w:t>years.</w:t>
      </w:r>
      <w:r w:rsidR="00F64F1B">
        <w:rPr>
          <w:rStyle w:val="FootnoteReference"/>
        </w:rPr>
        <w:footnoteReference w:id="4"/>
      </w:r>
      <w:r w:rsidR="00FE4793">
        <w:t xml:space="preserve"> </w:t>
      </w:r>
      <w:r w:rsidR="00085977">
        <w:t xml:space="preserve"> </w:t>
      </w:r>
      <w:r w:rsidR="00FE4793">
        <w:t xml:space="preserve">Similarly, in 2007, </w:t>
      </w:r>
      <w:r w:rsidR="008D2205">
        <w:t xml:space="preserve">a </w:t>
      </w:r>
      <w:r w:rsidR="00FE4793">
        <w:t>temporary exemption was granted to Hervey Bay RSL Club on the condition that the non-complying vehicles be replaced or retrofitted within 12 months.</w:t>
      </w:r>
      <w:r w:rsidR="00FA4E41">
        <w:rPr>
          <w:rStyle w:val="FootnoteReference"/>
        </w:rPr>
        <w:footnoteReference w:id="5"/>
      </w:r>
      <w:r w:rsidR="00DD6D0D">
        <w:t xml:space="preserve"> </w:t>
      </w:r>
    </w:p>
    <w:p w:rsidR="00DD6D0D" w:rsidRDefault="00DD6D0D" w:rsidP="00480F91"/>
    <w:p w:rsidR="00754E54" w:rsidRDefault="008134BD" w:rsidP="00480F91">
      <w:r>
        <w:t xml:space="preserve">We submit that it is imperative that newly acquired vehicles are accessible. </w:t>
      </w:r>
      <w:r w:rsidR="00695B81">
        <w:t xml:space="preserve"> </w:t>
      </w:r>
      <w:r w:rsidR="00754E54">
        <w:t>This ensures that there is continual movement towards</w:t>
      </w:r>
      <w:r w:rsidR="002F45A8">
        <w:t xml:space="preserve"> achieving progressive compliance</w:t>
      </w:r>
      <w:r w:rsidR="001A0472">
        <w:t xml:space="preserve"> with the DSAPT and that accessible vehicles enter the fleet as part of an </w:t>
      </w:r>
      <w:r w:rsidR="00171299">
        <w:t>operator’s</w:t>
      </w:r>
      <w:r w:rsidR="001A0472">
        <w:t xml:space="preserve"> usual fleet upgrade and replacement</w:t>
      </w:r>
      <w:r w:rsidR="00754E54">
        <w:t>.</w:t>
      </w:r>
      <w:r w:rsidR="00695B81">
        <w:t xml:space="preserve"> </w:t>
      </w:r>
      <w:r w:rsidR="001A0472">
        <w:t xml:space="preserve"> I</w:t>
      </w:r>
      <w:r w:rsidR="00754E54">
        <w:t>n the present case,</w:t>
      </w:r>
      <w:r w:rsidR="002F45A8">
        <w:t xml:space="preserve"> </w:t>
      </w:r>
      <w:r w:rsidR="0017173D">
        <w:t xml:space="preserve">Redline has </w:t>
      </w:r>
      <w:r w:rsidR="00171299">
        <w:t>no</w:t>
      </w:r>
      <w:r w:rsidR="0017173D">
        <w:t xml:space="preserve"> commitment to upgrade or replace the </w:t>
      </w:r>
      <w:r w:rsidR="00754E54">
        <w:t xml:space="preserve">newly acquired </w:t>
      </w:r>
      <w:r w:rsidR="004E78E9">
        <w:t xml:space="preserve">non-compliant </w:t>
      </w:r>
      <w:r w:rsidR="00754E54">
        <w:t>vehicles after the exemption period</w:t>
      </w:r>
      <w:r w:rsidR="001B72A2">
        <w:t>.</w:t>
      </w:r>
      <w:r w:rsidR="00695B81">
        <w:t xml:space="preserve"> </w:t>
      </w:r>
      <w:r w:rsidR="001B72A2">
        <w:t xml:space="preserve"> </w:t>
      </w:r>
      <w:r w:rsidR="00754E54">
        <w:t>Redline</w:t>
      </w:r>
      <w:r w:rsidR="004E78E9">
        <w:t xml:space="preserve"> states that it</w:t>
      </w:r>
      <w:r w:rsidR="00754E54">
        <w:t xml:space="preserve"> plans to purchase new accessible coaches </w:t>
      </w:r>
      <w:r w:rsidR="004E78E9">
        <w:t>to be introduced from 2012 but it does not state whether the</w:t>
      </w:r>
      <w:r w:rsidR="001B72A2">
        <w:t xml:space="preserve"> non-complying vehicles </w:t>
      </w:r>
      <w:r w:rsidR="004E78E9">
        <w:t>will</w:t>
      </w:r>
      <w:r w:rsidR="00754E54">
        <w:t xml:space="preserve"> continue </w:t>
      </w:r>
      <w:r w:rsidR="00286E26">
        <w:t>to operate</w:t>
      </w:r>
      <w:r w:rsidR="00754E54">
        <w:t>.</w:t>
      </w:r>
      <w:r w:rsidR="00695B81">
        <w:t xml:space="preserve"> </w:t>
      </w:r>
      <w:r w:rsidR="00754E54">
        <w:t xml:space="preserve"> We submit that this would be contr</w:t>
      </w:r>
      <w:r w:rsidR="008D2205">
        <w:t>ary to the objects of the DSAPT and a step backwards in achieving accessible coach services in Tasmania.</w:t>
      </w:r>
    </w:p>
    <w:p w:rsidR="00E23079" w:rsidRDefault="00E23079" w:rsidP="00480F91"/>
    <w:p w:rsidR="00EF6E8F" w:rsidRPr="008134BD" w:rsidRDefault="00E23079" w:rsidP="00480F91">
      <w:pPr>
        <w:pStyle w:val="ListParagraph"/>
        <w:numPr>
          <w:ilvl w:val="0"/>
          <w:numId w:val="3"/>
        </w:numPr>
        <w:rPr>
          <w:b/>
        </w:rPr>
      </w:pPr>
      <w:r w:rsidRPr="008134BD">
        <w:rPr>
          <w:b/>
        </w:rPr>
        <w:lastRenderedPageBreak/>
        <w:t>Low level of industry compliance</w:t>
      </w:r>
    </w:p>
    <w:p w:rsidR="00EF6E8F" w:rsidRDefault="00EF6E8F" w:rsidP="00480F91"/>
    <w:p w:rsidR="003C30F1" w:rsidRDefault="00171299" w:rsidP="00480F91">
      <w:r>
        <w:t>As already outlined above, t</w:t>
      </w:r>
      <w:r w:rsidR="004E78E9">
        <w:t>he DSAPT provides for accessible public transport over a</w:t>
      </w:r>
      <w:r>
        <w:t xml:space="preserve"> staged period</w:t>
      </w:r>
      <w:r w:rsidR="004E78E9">
        <w:t xml:space="preserve"> of time.</w:t>
      </w:r>
      <w:r>
        <w:t xml:space="preserve"> </w:t>
      </w:r>
      <w:r w:rsidR="004E78E9">
        <w:t xml:space="preserve"> Despite the commencement of the DSAPT in October 2002, and the first compliance target at the end of 2007, the bus and coach industry has a low level of compliance. </w:t>
      </w:r>
      <w:r w:rsidR="00936990">
        <w:t>T</w:t>
      </w:r>
      <w:r w:rsidR="00042D5A">
        <w:t xml:space="preserve">he recently released </w:t>
      </w:r>
      <w:r w:rsidR="00F37358">
        <w:t xml:space="preserve">Review of the </w:t>
      </w:r>
      <w:r w:rsidR="001C3EEA">
        <w:t>DSAPT</w:t>
      </w:r>
      <w:r w:rsidR="00103DAE">
        <w:t>,</w:t>
      </w:r>
      <w:r w:rsidR="001C3EEA">
        <w:rPr>
          <w:rStyle w:val="FootnoteReference"/>
        </w:rPr>
        <w:footnoteReference w:id="6"/>
      </w:r>
      <w:r w:rsidR="00EA2BAD">
        <w:t xml:space="preserve"> </w:t>
      </w:r>
      <w:r w:rsidR="00936990">
        <w:t>concluded</w:t>
      </w:r>
      <w:r w:rsidR="005D24D6">
        <w:t xml:space="preserve"> that there wa</w:t>
      </w:r>
      <w:r w:rsidR="00EA2BAD">
        <w:t>s no evidence to suggest that accessibility to coach travel has improved to that required under the DSAPT.</w:t>
      </w:r>
      <w:r w:rsidR="00042D5A">
        <w:rPr>
          <w:rStyle w:val="FootnoteReference"/>
        </w:rPr>
        <w:footnoteReference w:id="7"/>
      </w:r>
    </w:p>
    <w:p w:rsidR="00C15815" w:rsidRDefault="00C15815" w:rsidP="00480F91"/>
    <w:p w:rsidR="00385F4F" w:rsidRDefault="00C15815" w:rsidP="00480F91">
      <w:r>
        <w:t>W</w:t>
      </w:r>
      <w:r w:rsidR="005D24D6">
        <w:t xml:space="preserve">e submit that if the exemption </w:t>
      </w:r>
      <w:r w:rsidR="00BC781E">
        <w:t>were</w:t>
      </w:r>
      <w:r w:rsidR="005D24D6">
        <w:t xml:space="preserve"> allowed, </w:t>
      </w:r>
      <w:r w:rsidR="00042D5A">
        <w:t xml:space="preserve">it would add to </w:t>
      </w:r>
      <w:r w:rsidR="005D24D6">
        <w:t>the already low level</w:t>
      </w:r>
      <w:r w:rsidR="000075CE">
        <w:t>s</w:t>
      </w:r>
      <w:r w:rsidR="005D24D6">
        <w:t xml:space="preserve"> </w:t>
      </w:r>
      <w:r w:rsidR="00936990">
        <w:t xml:space="preserve">of </w:t>
      </w:r>
      <w:r w:rsidR="000075CE">
        <w:t>compliance in industry</w:t>
      </w:r>
      <w:r w:rsidR="005D24D6">
        <w:t>.</w:t>
      </w:r>
      <w:r w:rsidR="00BC781E">
        <w:t xml:space="preserve"> </w:t>
      </w:r>
      <w:r w:rsidR="008C23C3">
        <w:t>Given the low levels of compliance,</w:t>
      </w:r>
      <w:r w:rsidR="00BC781E">
        <w:t xml:space="preserve"> </w:t>
      </w:r>
      <w:r w:rsidR="008C23C3">
        <w:t xml:space="preserve">we submit </w:t>
      </w:r>
      <w:r w:rsidR="00BC781E">
        <w:t>a stricter stance</w:t>
      </w:r>
      <w:r w:rsidR="008C23C3">
        <w:t xml:space="preserve"> in the granting</w:t>
      </w:r>
      <w:r w:rsidR="00042D5A">
        <w:t xml:space="preserve"> of temporary exemptions </w:t>
      </w:r>
      <w:r w:rsidR="008C23C3">
        <w:t xml:space="preserve">is justified </w:t>
      </w:r>
      <w:r w:rsidR="00042D5A">
        <w:t>in order to send a message to industry that compliance with the DSAPT is important.</w:t>
      </w:r>
    </w:p>
    <w:p w:rsidR="007F4EE7" w:rsidRDefault="007F4EE7" w:rsidP="00480F91"/>
    <w:p w:rsidR="007F4EE7" w:rsidRPr="007F4EE7" w:rsidRDefault="007F4EE7" w:rsidP="00480F91">
      <w:pPr>
        <w:rPr>
          <w:b/>
        </w:rPr>
      </w:pPr>
      <w:r w:rsidRPr="007F4EE7">
        <w:rPr>
          <w:b/>
        </w:rPr>
        <w:t>Conclusion</w:t>
      </w:r>
    </w:p>
    <w:p w:rsidR="00385F4F" w:rsidRDefault="00385F4F" w:rsidP="00480F91"/>
    <w:p w:rsidR="00171299" w:rsidRDefault="007F4EE7" w:rsidP="00171299">
      <w:r>
        <w:t xml:space="preserve">We submit that </w:t>
      </w:r>
      <w:proofErr w:type="spellStart"/>
      <w:r w:rsidR="00171299">
        <w:t>Redline’s</w:t>
      </w:r>
      <w:proofErr w:type="spellEnd"/>
      <w:r>
        <w:t xml:space="preserve"> application for </w:t>
      </w:r>
      <w:r w:rsidR="00171299">
        <w:t xml:space="preserve">a </w:t>
      </w:r>
      <w:r>
        <w:t xml:space="preserve">temporary exemption </w:t>
      </w:r>
      <w:r w:rsidR="00171299">
        <w:t>does not provide adequate information</w:t>
      </w:r>
      <w:r w:rsidR="00D91249">
        <w:t xml:space="preserve"> to enable the AHRC to make a decision</w:t>
      </w:r>
      <w:r w:rsidR="00171299">
        <w:t>.</w:t>
      </w:r>
      <w:r w:rsidR="00D91249">
        <w:t xml:space="preserve">  </w:t>
      </w:r>
    </w:p>
    <w:p w:rsidR="00D91249" w:rsidRDefault="00D91249" w:rsidP="00480F91"/>
    <w:p w:rsidR="00EA5086" w:rsidRDefault="00D91249" w:rsidP="00480F91">
      <w:r>
        <w:t>Nonetheless, a</w:t>
      </w:r>
      <w:r w:rsidR="00042D5A">
        <w:t>s outlined above</w:t>
      </w:r>
      <w:r w:rsidR="006B6644">
        <w:t>, we submit that it would be contrary to the purposes of the DSAPT to grant Redline an exemption</w:t>
      </w:r>
      <w:r>
        <w:t xml:space="preserve"> </w:t>
      </w:r>
      <w:r w:rsidR="00D81D0D">
        <w:t xml:space="preserve">solely </w:t>
      </w:r>
      <w:r>
        <w:t xml:space="preserve">on the grounds of unjustifiable hardship.  Also, Redline has not made any specific commitment to improve accessibility over time and has provided no details as to how long the non-accessible vehicles will be </w:t>
      </w:r>
      <w:r w:rsidR="007E597A">
        <w:t xml:space="preserve">in </w:t>
      </w:r>
      <w:proofErr w:type="spellStart"/>
      <w:r w:rsidR="007E597A">
        <w:t>Redline’s</w:t>
      </w:r>
      <w:proofErr w:type="spellEnd"/>
      <w:r w:rsidR="007E597A">
        <w:t xml:space="preserve"> fleet</w:t>
      </w:r>
      <w:r>
        <w:t>.  Finally, given t</w:t>
      </w:r>
      <w:r w:rsidR="00EA5086">
        <w:t>he low level of compliance</w:t>
      </w:r>
      <w:r>
        <w:t xml:space="preserve"> with the DSAPT</w:t>
      </w:r>
      <w:r w:rsidR="00EA5086">
        <w:t xml:space="preserve"> </w:t>
      </w:r>
      <w:r>
        <w:t>by t</w:t>
      </w:r>
      <w:r w:rsidR="00EA5086">
        <w:t xml:space="preserve">he </w:t>
      </w:r>
      <w:r>
        <w:t xml:space="preserve">bus and </w:t>
      </w:r>
      <w:r w:rsidR="00EA5086">
        <w:t>coach service industry,</w:t>
      </w:r>
      <w:r>
        <w:t xml:space="preserve"> and the relative size and importance of Redline in Tasmania’s bus industry we submit that the exemption should not be granted as it will not assist in removing discrimination </w:t>
      </w:r>
      <w:r w:rsidR="00EA5086">
        <w:t xml:space="preserve">against </w:t>
      </w:r>
      <w:r w:rsidR="00BD4FD4">
        <w:t xml:space="preserve">persons </w:t>
      </w:r>
      <w:r>
        <w:t xml:space="preserve">with disability. </w:t>
      </w:r>
    </w:p>
    <w:p w:rsidR="007332ED" w:rsidRDefault="007332ED" w:rsidP="00480F91"/>
    <w:p w:rsidR="007332ED" w:rsidRDefault="007332ED" w:rsidP="00480F91"/>
    <w:p w:rsidR="00385F4F" w:rsidRDefault="00385F4F" w:rsidP="00480F91">
      <w:r>
        <w:t>Yours sincerely</w:t>
      </w:r>
    </w:p>
    <w:p w:rsidR="00385F4F" w:rsidRDefault="00385F4F" w:rsidP="00480F91"/>
    <w:p w:rsidR="00B539E7" w:rsidRDefault="00B539E7" w:rsidP="00480F91"/>
    <w:p w:rsidR="00385F4F" w:rsidRDefault="00385F4F" w:rsidP="00480F91"/>
    <w:p w:rsidR="00385F4F" w:rsidRDefault="008C23C3" w:rsidP="00480F91">
      <w:pPr>
        <w:rPr>
          <w:b/>
        </w:rPr>
      </w:pPr>
      <w:r>
        <w:rPr>
          <w:b/>
        </w:rPr>
        <w:t>Gemma Namey</w:t>
      </w:r>
    </w:p>
    <w:p w:rsidR="00385F4F" w:rsidRDefault="008C23C3" w:rsidP="00480F91">
      <w:pPr>
        <w:rPr>
          <w:b/>
        </w:rPr>
      </w:pPr>
      <w:r>
        <w:rPr>
          <w:b/>
        </w:rPr>
        <w:t>Solicitor</w:t>
      </w:r>
    </w:p>
    <w:p w:rsidR="00385F4F" w:rsidRDefault="00385F4F" w:rsidP="00480F91">
      <w:pPr>
        <w:pStyle w:val="Header"/>
        <w:tabs>
          <w:tab w:val="clear" w:pos="4320"/>
          <w:tab w:val="clear" w:pos="8640"/>
        </w:tabs>
      </w:pPr>
      <w:r>
        <w:t>Public Interest Advocacy Centre</w:t>
      </w:r>
    </w:p>
    <w:p w:rsidR="00385F4F" w:rsidRDefault="00385F4F" w:rsidP="00480F91">
      <w:pPr>
        <w:pStyle w:val="Header"/>
        <w:tabs>
          <w:tab w:val="clear" w:pos="4320"/>
          <w:tab w:val="clear" w:pos="8640"/>
        </w:tabs>
      </w:pPr>
    </w:p>
    <w:p w:rsidR="00385F4F" w:rsidRDefault="0076204B" w:rsidP="00480F91">
      <w:r>
        <w:t xml:space="preserve">Direct phone: </w:t>
      </w:r>
      <w:r>
        <w:tab/>
        <w:t>+61 2 8898 6504</w:t>
      </w:r>
    </w:p>
    <w:p w:rsidR="00385F4F" w:rsidRDefault="00385F4F" w:rsidP="00480F91">
      <w:r>
        <w:t xml:space="preserve">E-mail: </w:t>
      </w:r>
      <w:r>
        <w:tab/>
      </w:r>
      <w:r>
        <w:tab/>
      </w:r>
      <w:hyperlink r:id="rId8" w:history="1">
        <w:r w:rsidR="0076204B">
          <w:rPr>
            <w:rStyle w:val="Hyperlink"/>
          </w:rPr>
          <w:t>gnamey</w:t>
        </w:r>
        <w:r w:rsidRPr="00001E97">
          <w:rPr>
            <w:rStyle w:val="Hyperlink"/>
          </w:rPr>
          <w:t>@piac.asn.au</w:t>
        </w:r>
      </w:hyperlink>
    </w:p>
    <w:p w:rsidR="00385F4F" w:rsidRDefault="00385F4F" w:rsidP="00480F91"/>
    <w:p w:rsidR="00385F4F" w:rsidRDefault="00385F4F" w:rsidP="00480F91">
      <w:r>
        <w:tab/>
      </w:r>
    </w:p>
    <w:sectPr w:rsidR="00385F4F" w:rsidSect="00385F4F">
      <w:headerReference w:type="first" r:id="rId9"/>
      <w:footerReference w:type="first" r:id="rId10"/>
      <w:pgSz w:w="11901" w:h="16840"/>
      <w:pgMar w:top="1134" w:right="1134" w:bottom="822" w:left="1418" w:header="0" w:footer="822"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7408">
      <w:pPr>
        <w:spacing w:line="240" w:lineRule="auto"/>
      </w:pPr>
      <w:r>
        <w:separator/>
      </w:r>
    </w:p>
  </w:endnote>
  <w:endnote w:type="continuationSeparator" w:id="0">
    <w:p w:rsidR="00000000" w:rsidRDefault="005E7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B0" w:rsidRDefault="005E7408">
    <w:pPr>
      <w:pStyle w:val="Footer"/>
      <w:rPr>
        <w:kern w:val="16"/>
      </w:rPr>
    </w:pPr>
    <w:r>
      <w:rPr>
        <w:noProof/>
        <w:kern w:val="16"/>
      </w:rPr>
      <w:pict>
        <v:oval id="_x0000_s2056" style="position:absolute;margin-left:266.25pt;margin-top:1.2pt;width:7.1pt;height:7.1pt;z-index:251659264" fillcolor="#890029" strokecolor="#890029"/>
      </w:pict>
    </w:r>
    <w:r>
      <w:rPr>
        <w:noProof/>
        <w:kern w:val="16"/>
      </w:rPr>
      <w:pict>
        <v:line id="_x0000_s2055" style="position:absolute;z-index:251658240" from="266.25pt,4.45pt" to="393.8pt,4.45pt" strokecolor="#890029" strokeweight="1.25pt"/>
      </w:pict>
    </w:r>
    <w:r>
      <w:rPr>
        <w:noProof/>
        <w:kern w:val="16"/>
      </w:rPr>
      <w:pict>
        <v:shapetype id="_x0000_t202" coordsize="21600,21600" o:spt="202" path="m,l,21600r21600,l21600,xe">
          <v:stroke joinstyle="miter"/>
          <v:path gradientshapeok="t" o:connecttype="rect"/>
        </v:shapetype>
        <v:shape id="_x0000_s2053" type="#_x0000_t202" style="position:absolute;margin-left:397.5pt;margin-top:720.2pt;width:96.85pt;height:81pt;z-index:251657216;mso-wrap-edited:f;mso-position-vertical-relative:page" wrapcoords="-150 0 -150 21420 21600 21420 21600 0 -150 0" stroked="f" strokeweight="0">
          <o:lock v:ext="edit" aspectratio="t"/>
          <v:textbox style="mso-next-textbox:#_x0000_s2053" inset="0,0,0,0">
            <w:txbxContent>
              <w:p w:rsidR="00527CB0" w:rsidRDefault="00527CB0">
                <w:pPr>
                  <w:pStyle w:val="Footer"/>
                  <w:rPr>
                    <w:kern w:val="16"/>
                  </w:rPr>
                </w:pPr>
                <w:r>
                  <w:rPr>
                    <w:kern w:val="16"/>
                  </w:rPr>
                  <w:t>Level 9, 299 Elizabeth St</w:t>
                </w:r>
              </w:p>
              <w:p w:rsidR="00527CB0" w:rsidRDefault="00527CB0">
                <w:pPr>
                  <w:pStyle w:val="Footer"/>
                  <w:rPr>
                    <w:kern w:val="16"/>
                  </w:rPr>
                </w:pPr>
                <w:r>
                  <w:rPr>
                    <w:kern w:val="16"/>
                  </w:rPr>
                  <w:t>Sydney NSW 2000</w:t>
                </w:r>
              </w:p>
              <w:p w:rsidR="00527CB0" w:rsidRDefault="00527CB0">
                <w:pPr>
                  <w:pStyle w:val="Footer"/>
                  <w:rPr>
                    <w:kern w:val="16"/>
                  </w:rPr>
                </w:pPr>
                <w:r>
                  <w:rPr>
                    <w:kern w:val="16"/>
                  </w:rPr>
                  <w:t>DX 643 Sydney</w:t>
                </w:r>
              </w:p>
              <w:p w:rsidR="00527CB0" w:rsidRDefault="00527CB0">
                <w:pPr>
                  <w:pStyle w:val="Footer"/>
                  <w:rPr>
                    <w:kern w:val="16"/>
                  </w:rPr>
                </w:pPr>
                <w:r>
                  <w:rPr>
                    <w:kern w:val="16"/>
                  </w:rPr>
                  <w:t>Phone: 61 2 8898 6500</w:t>
                </w:r>
              </w:p>
              <w:p w:rsidR="00527CB0" w:rsidRDefault="00527CB0">
                <w:pPr>
                  <w:pStyle w:val="Footer"/>
                  <w:rPr>
                    <w:kern w:val="16"/>
                  </w:rPr>
                </w:pPr>
                <w:r>
                  <w:rPr>
                    <w:kern w:val="16"/>
                  </w:rPr>
                  <w:t>Fax: 61 2 8898 6555</w:t>
                </w:r>
              </w:p>
              <w:p w:rsidR="00527CB0" w:rsidRDefault="00527CB0">
                <w:pPr>
                  <w:pStyle w:val="Footer"/>
                  <w:rPr>
                    <w:kern w:val="16"/>
                  </w:rPr>
                </w:pPr>
                <w:r>
                  <w:rPr>
                    <w:kern w:val="16"/>
                  </w:rPr>
                  <w:t>www.piac.asn.au</w:t>
                </w:r>
              </w:p>
              <w:p w:rsidR="00527CB0" w:rsidRDefault="00527CB0">
                <w:pPr>
                  <w:pStyle w:val="Footer"/>
                </w:pPr>
                <w:r>
                  <w:rPr>
                    <w:kern w:val="16"/>
                  </w:rPr>
                  <w:t>ABN: 77 002 773 524</w:t>
                </w:r>
              </w:p>
            </w:txbxContent>
          </v:textbox>
          <w10:wrap type="squar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7408">
      <w:pPr>
        <w:spacing w:line="240" w:lineRule="auto"/>
      </w:pPr>
      <w:r>
        <w:separator/>
      </w:r>
    </w:p>
  </w:footnote>
  <w:footnote w:type="continuationSeparator" w:id="0">
    <w:p w:rsidR="00000000" w:rsidRDefault="005E7408">
      <w:pPr>
        <w:spacing w:line="240" w:lineRule="auto"/>
      </w:pPr>
      <w:r>
        <w:continuationSeparator/>
      </w:r>
    </w:p>
  </w:footnote>
  <w:footnote w:id="1">
    <w:p w:rsidR="00527CB0" w:rsidRPr="00286E26" w:rsidRDefault="00527CB0">
      <w:pPr>
        <w:pStyle w:val="FootnoteText"/>
        <w:rPr>
          <w:sz w:val="20"/>
        </w:rPr>
      </w:pPr>
      <w:r w:rsidRPr="00286E26">
        <w:rPr>
          <w:rStyle w:val="FootnoteReference"/>
          <w:sz w:val="20"/>
        </w:rPr>
        <w:footnoteRef/>
      </w:r>
      <w:r w:rsidRPr="00286E26">
        <w:rPr>
          <w:sz w:val="20"/>
        </w:rPr>
        <w:t xml:space="preserve"> Application by </w:t>
      </w:r>
      <w:proofErr w:type="spellStart"/>
      <w:r w:rsidRPr="00286E26">
        <w:rPr>
          <w:sz w:val="20"/>
        </w:rPr>
        <w:t>WizzBus</w:t>
      </w:r>
      <w:proofErr w:type="spellEnd"/>
      <w:r w:rsidRPr="00286E26">
        <w:rPr>
          <w:sz w:val="20"/>
        </w:rPr>
        <w:t xml:space="preserve"> Bus and Coach, decision dated 18 February 2009. </w:t>
      </w:r>
    </w:p>
  </w:footnote>
  <w:footnote w:id="2">
    <w:p w:rsidR="00527CB0" w:rsidRPr="00286E26" w:rsidRDefault="00527CB0">
      <w:pPr>
        <w:pStyle w:val="FootnoteText"/>
        <w:rPr>
          <w:sz w:val="20"/>
        </w:rPr>
      </w:pPr>
      <w:r w:rsidRPr="00286E26">
        <w:rPr>
          <w:rStyle w:val="FootnoteReference"/>
          <w:sz w:val="20"/>
        </w:rPr>
        <w:footnoteRef/>
      </w:r>
      <w:r w:rsidRPr="00286E26">
        <w:rPr>
          <w:sz w:val="20"/>
        </w:rPr>
        <w:t xml:space="preserve"> </w:t>
      </w:r>
      <w:r w:rsidRPr="00286E26">
        <w:rPr>
          <w:sz w:val="20"/>
        </w:rPr>
        <w:tab/>
        <w:t xml:space="preserve">Application by Airport Direct, decision dated 15 February 2006. </w:t>
      </w:r>
    </w:p>
  </w:footnote>
  <w:footnote w:id="3">
    <w:p w:rsidR="00527CB0" w:rsidRPr="00286E26" w:rsidRDefault="00527CB0" w:rsidP="00334DA7">
      <w:pPr>
        <w:pStyle w:val="FootnoteText"/>
        <w:rPr>
          <w:sz w:val="20"/>
        </w:rPr>
      </w:pPr>
      <w:r w:rsidRPr="00286E26">
        <w:rPr>
          <w:rStyle w:val="FootnoteReference"/>
          <w:sz w:val="20"/>
        </w:rPr>
        <w:footnoteRef/>
      </w:r>
      <w:r w:rsidRPr="00286E26">
        <w:rPr>
          <w:sz w:val="20"/>
        </w:rPr>
        <w:t xml:space="preserve"> </w:t>
      </w:r>
      <w:r w:rsidRPr="00286E26">
        <w:rPr>
          <w:sz w:val="20"/>
        </w:rPr>
        <w:tab/>
        <w:t xml:space="preserve">The exemption was eventually granted in a decision dated 15 December 2006, when additional details were provided. </w:t>
      </w:r>
    </w:p>
  </w:footnote>
  <w:footnote w:id="4">
    <w:p w:rsidR="00527CB0" w:rsidRPr="00286E26" w:rsidRDefault="00527CB0">
      <w:pPr>
        <w:pStyle w:val="FootnoteText"/>
        <w:rPr>
          <w:sz w:val="20"/>
        </w:rPr>
      </w:pPr>
      <w:r w:rsidRPr="00286E26">
        <w:rPr>
          <w:rStyle w:val="FootnoteReference"/>
          <w:sz w:val="20"/>
        </w:rPr>
        <w:footnoteRef/>
      </w:r>
      <w:r w:rsidRPr="00286E26">
        <w:rPr>
          <w:sz w:val="20"/>
        </w:rPr>
        <w:t xml:space="preserve"> </w:t>
      </w:r>
      <w:r w:rsidRPr="00286E26">
        <w:rPr>
          <w:sz w:val="20"/>
        </w:rPr>
        <w:tab/>
        <w:t xml:space="preserve">Application by G </w:t>
      </w:r>
      <w:proofErr w:type="spellStart"/>
      <w:r w:rsidRPr="00286E26">
        <w:rPr>
          <w:sz w:val="20"/>
        </w:rPr>
        <w:t>Kinny</w:t>
      </w:r>
      <w:proofErr w:type="spellEnd"/>
      <w:r w:rsidRPr="00286E26">
        <w:rPr>
          <w:sz w:val="20"/>
        </w:rPr>
        <w:t xml:space="preserve"> Coffs Harbour-Sydney Travel and Tours Service, decision dated 21 September 2004.</w:t>
      </w:r>
    </w:p>
  </w:footnote>
  <w:footnote w:id="5">
    <w:p w:rsidR="00527CB0" w:rsidRPr="00286E26" w:rsidRDefault="00527CB0">
      <w:pPr>
        <w:pStyle w:val="FootnoteText"/>
        <w:rPr>
          <w:sz w:val="20"/>
        </w:rPr>
      </w:pPr>
      <w:r w:rsidRPr="00286E26">
        <w:rPr>
          <w:rStyle w:val="FootnoteReference"/>
          <w:sz w:val="20"/>
        </w:rPr>
        <w:footnoteRef/>
      </w:r>
      <w:r w:rsidRPr="00286E26">
        <w:rPr>
          <w:sz w:val="20"/>
        </w:rPr>
        <w:t xml:space="preserve"> </w:t>
      </w:r>
      <w:r w:rsidRPr="00286E26">
        <w:rPr>
          <w:sz w:val="20"/>
        </w:rPr>
        <w:tab/>
        <w:t>Application by Hervey Bay RSL Club, decision dated 28 May 2007.</w:t>
      </w:r>
    </w:p>
  </w:footnote>
  <w:footnote w:id="6">
    <w:p w:rsidR="00527CB0" w:rsidRPr="00286E26" w:rsidRDefault="00527CB0" w:rsidP="005A523F">
      <w:pPr>
        <w:pStyle w:val="FootnoteText"/>
        <w:rPr>
          <w:sz w:val="20"/>
        </w:rPr>
      </w:pPr>
      <w:r w:rsidRPr="00286E26">
        <w:rPr>
          <w:rStyle w:val="FootnoteReference"/>
          <w:sz w:val="20"/>
        </w:rPr>
        <w:footnoteRef/>
      </w:r>
      <w:r w:rsidRPr="00286E26">
        <w:rPr>
          <w:sz w:val="20"/>
        </w:rPr>
        <w:t xml:space="preserve"> </w:t>
      </w:r>
      <w:r w:rsidRPr="00286E26">
        <w:rPr>
          <w:sz w:val="20"/>
        </w:rPr>
        <w:tab/>
        <w:t xml:space="preserve">The Allen Consulting Group, </w:t>
      </w:r>
      <w:r w:rsidRPr="00286E26">
        <w:rPr>
          <w:i/>
          <w:sz w:val="20"/>
        </w:rPr>
        <w:t>Review of the Disability Standards for Accessible Public Transport</w:t>
      </w:r>
      <w:r w:rsidRPr="00286E26">
        <w:rPr>
          <w:sz w:val="20"/>
        </w:rPr>
        <w:t xml:space="preserve"> (2009) Report to the Minister for Infrastructure, Transport, Regional Development and Local Government and the Attorney-General, released on 3 June 2011.</w:t>
      </w:r>
    </w:p>
  </w:footnote>
  <w:footnote w:id="7">
    <w:p w:rsidR="00527CB0" w:rsidRPr="00286E26" w:rsidRDefault="00527CB0">
      <w:pPr>
        <w:pStyle w:val="FootnoteText"/>
        <w:rPr>
          <w:sz w:val="20"/>
        </w:rPr>
      </w:pPr>
      <w:r w:rsidRPr="00286E26">
        <w:rPr>
          <w:rStyle w:val="FootnoteReference"/>
          <w:sz w:val="20"/>
        </w:rPr>
        <w:footnoteRef/>
      </w:r>
      <w:r w:rsidRPr="00286E26">
        <w:rPr>
          <w:sz w:val="20"/>
        </w:rPr>
        <w:t xml:space="preserve"> </w:t>
      </w:r>
      <w:r w:rsidRPr="00286E26">
        <w:rPr>
          <w:sz w:val="20"/>
        </w:rPr>
        <w:tab/>
      </w:r>
      <w:proofErr w:type="gramStart"/>
      <w:r w:rsidRPr="00286E26">
        <w:rPr>
          <w:sz w:val="20"/>
        </w:rPr>
        <w:t>Ibid 74.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B0" w:rsidRDefault="00527CB0">
    <w:pPr>
      <w:pStyle w:val="Header"/>
      <w:ind w:right="-6"/>
    </w:pPr>
    <w:r>
      <w:rPr>
        <w:noProof/>
        <w:lang w:eastAsia="en-AU"/>
      </w:rPr>
      <w:drawing>
        <wp:anchor distT="0" distB="0" distL="114300" distR="114300" simplePos="0" relativeHeight="251656192" behindDoc="0" locked="0" layoutInCell="1" allowOverlap="1">
          <wp:simplePos x="0" y="0"/>
          <wp:positionH relativeFrom="column">
            <wp:posOffset>4690745</wp:posOffset>
          </wp:positionH>
          <wp:positionV relativeFrom="paragraph">
            <wp:posOffset>231140</wp:posOffset>
          </wp:positionV>
          <wp:extent cx="1546860" cy="1714500"/>
          <wp:effectExtent l="25400" t="0" r="2540" b="0"/>
          <wp:wrapSquare wrapText="bothSides"/>
          <wp:docPr id="3" name="Picture 3" descr="PIAC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C colour"/>
                  <pic:cNvPicPr>
                    <a:picLocks noChangeAspect="1" noChangeArrowheads="1"/>
                  </pic:cNvPicPr>
                </pic:nvPicPr>
                <pic:blipFill>
                  <a:blip r:embed="rId1"/>
                  <a:srcRect/>
                  <a:stretch>
                    <a:fillRect/>
                  </a:stretch>
                </pic:blipFill>
                <pic:spPr bwMode="auto">
                  <a:xfrm>
                    <a:off x="0" y="0"/>
                    <a:ext cx="1546860" cy="1714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017D"/>
    <w:multiLevelType w:val="hybridMultilevel"/>
    <w:tmpl w:val="A19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7469B"/>
    <w:multiLevelType w:val="hybridMultilevel"/>
    <w:tmpl w:val="B39C0C9A"/>
    <w:lvl w:ilvl="0" w:tplc="5E6CC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57917"/>
    <w:multiLevelType w:val="hybridMultilevel"/>
    <w:tmpl w:val="9CE2FD1C"/>
    <w:lvl w:ilvl="0" w:tplc="E2ACB5BE">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25F7D27"/>
    <w:multiLevelType w:val="hybridMultilevel"/>
    <w:tmpl w:val="D9E238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840F2F"/>
    <w:multiLevelType w:val="hybridMultilevel"/>
    <w:tmpl w:val="B39C0C9A"/>
    <w:lvl w:ilvl="0" w:tplc="5E6CC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8">
      <o:colormru v:ext="edit" colors="#89002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85F4F"/>
    <w:rsid w:val="000075CE"/>
    <w:rsid w:val="00042D5A"/>
    <w:rsid w:val="000457A9"/>
    <w:rsid w:val="0005772C"/>
    <w:rsid w:val="00074F76"/>
    <w:rsid w:val="00085977"/>
    <w:rsid w:val="00090DA7"/>
    <w:rsid w:val="000B781A"/>
    <w:rsid w:val="000C62F3"/>
    <w:rsid w:val="000C7E61"/>
    <w:rsid w:val="00103DAE"/>
    <w:rsid w:val="00115965"/>
    <w:rsid w:val="00120394"/>
    <w:rsid w:val="00130302"/>
    <w:rsid w:val="00136ED8"/>
    <w:rsid w:val="00144C96"/>
    <w:rsid w:val="00147CF8"/>
    <w:rsid w:val="001665E8"/>
    <w:rsid w:val="00171299"/>
    <w:rsid w:val="0017173D"/>
    <w:rsid w:val="00177654"/>
    <w:rsid w:val="001A0472"/>
    <w:rsid w:val="001B72A2"/>
    <w:rsid w:val="001B75A7"/>
    <w:rsid w:val="001C1CAE"/>
    <w:rsid w:val="001C3EEA"/>
    <w:rsid w:val="00253FA7"/>
    <w:rsid w:val="00286E26"/>
    <w:rsid w:val="002A6F12"/>
    <w:rsid w:val="002B4E06"/>
    <w:rsid w:val="002F45A8"/>
    <w:rsid w:val="00303AE2"/>
    <w:rsid w:val="003057DA"/>
    <w:rsid w:val="00311C3E"/>
    <w:rsid w:val="00313032"/>
    <w:rsid w:val="003134D4"/>
    <w:rsid w:val="0033273F"/>
    <w:rsid w:val="00333282"/>
    <w:rsid w:val="00334DA7"/>
    <w:rsid w:val="00337C3D"/>
    <w:rsid w:val="003829D9"/>
    <w:rsid w:val="00385F4F"/>
    <w:rsid w:val="003C30F1"/>
    <w:rsid w:val="003C65F2"/>
    <w:rsid w:val="004072AE"/>
    <w:rsid w:val="00432680"/>
    <w:rsid w:val="00437BF3"/>
    <w:rsid w:val="00480F91"/>
    <w:rsid w:val="004965F5"/>
    <w:rsid w:val="004B5B25"/>
    <w:rsid w:val="004E008C"/>
    <w:rsid w:val="004E78E9"/>
    <w:rsid w:val="0051482F"/>
    <w:rsid w:val="00524074"/>
    <w:rsid w:val="00527CB0"/>
    <w:rsid w:val="005330AE"/>
    <w:rsid w:val="00534600"/>
    <w:rsid w:val="00551E0F"/>
    <w:rsid w:val="00560F79"/>
    <w:rsid w:val="005A523F"/>
    <w:rsid w:val="005D24D6"/>
    <w:rsid w:val="005E7408"/>
    <w:rsid w:val="0061289E"/>
    <w:rsid w:val="00613DFF"/>
    <w:rsid w:val="0063745B"/>
    <w:rsid w:val="00651A24"/>
    <w:rsid w:val="00655824"/>
    <w:rsid w:val="0065673F"/>
    <w:rsid w:val="00657A63"/>
    <w:rsid w:val="006629CA"/>
    <w:rsid w:val="00680E1F"/>
    <w:rsid w:val="0068276F"/>
    <w:rsid w:val="00691CD3"/>
    <w:rsid w:val="00695B81"/>
    <w:rsid w:val="006B154A"/>
    <w:rsid w:val="006B6644"/>
    <w:rsid w:val="006C7DAA"/>
    <w:rsid w:val="006D6B3D"/>
    <w:rsid w:val="006D77AE"/>
    <w:rsid w:val="006E2332"/>
    <w:rsid w:val="006F0C8B"/>
    <w:rsid w:val="007332ED"/>
    <w:rsid w:val="00735DC2"/>
    <w:rsid w:val="00754E54"/>
    <w:rsid w:val="0076204B"/>
    <w:rsid w:val="007845B2"/>
    <w:rsid w:val="007C67AE"/>
    <w:rsid w:val="007E597A"/>
    <w:rsid w:val="007F4EE7"/>
    <w:rsid w:val="00800956"/>
    <w:rsid w:val="008078A2"/>
    <w:rsid w:val="00810D34"/>
    <w:rsid w:val="008134BD"/>
    <w:rsid w:val="00821069"/>
    <w:rsid w:val="00856CFF"/>
    <w:rsid w:val="008712F1"/>
    <w:rsid w:val="00876F53"/>
    <w:rsid w:val="008C222F"/>
    <w:rsid w:val="008C23C3"/>
    <w:rsid w:val="008D2205"/>
    <w:rsid w:val="00911021"/>
    <w:rsid w:val="00913A6D"/>
    <w:rsid w:val="00936990"/>
    <w:rsid w:val="00937154"/>
    <w:rsid w:val="00947E66"/>
    <w:rsid w:val="009733AF"/>
    <w:rsid w:val="009B16DF"/>
    <w:rsid w:val="009D01F8"/>
    <w:rsid w:val="009E26AB"/>
    <w:rsid w:val="00A37A87"/>
    <w:rsid w:val="00A72203"/>
    <w:rsid w:val="00A7226C"/>
    <w:rsid w:val="00A96FCC"/>
    <w:rsid w:val="00AC6F72"/>
    <w:rsid w:val="00B5009D"/>
    <w:rsid w:val="00B539E7"/>
    <w:rsid w:val="00B711AF"/>
    <w:rsid w:val="00B91BC0"/>
    <w:rsid w:val="00B932DD"/>
    <w:rsid w:val="00B9486D"/>
    <w:rsid w:val="00B972AF"/>
    <w:rsid w:val="00BA14BB"/>
    <w:rsid w:val="00BB23BC"/>
    <w:rsid w:val="00BB359C"/>
    <w:rsid w:val="00BC781E"/>
    <w:rsid w:val="00BD4FD4"/>
    <w:rsid w:val="00C15815"/>
    <w:rsid w:val="00C260AF"/>
    <w:rsid w:val="00D03098"/>
    <w:rsid w:val="00D81D0D"/>
    <w:rsid w:val="00D91249"/>
    <w:rsid w:val="00D93C18"/>
    <w:rsid w:val="00D97AFC"/>
    <w:rsid w:val="00DA1441"/>
    <w:rsid w:val="00DD6D0D"/>
    <w:rsid w:val="00DE26ED"/>
    <w:rsid w:val="00E03EE0"/>
    <w:rsid w:val="00E138C1"/>
    <w:rsid w:val="00E23079"/>
    <w:rsid w:val="00E7031C"/>
    <w:rsid w:val="00E73A9F"/>
    <w:rsid w:val="00E74868"/>
    <w:rsid w:val="00E93621"/>
    <w:rsid w:val="00E97011"/>
    <w:rsid w:val="00EA2BAD"/>
    <w:rsid w:val="00EA5086"/>
    <w:rsid w:val="00EE3EDC"/>
    <w:rsid w:val="00EE783B"/>
    <w:rsid w:val="00EF6E8F"/>
    <w:rsid w:val="00F37358"/>
    <w:rsid w:val="00F420E3"/>
    <w:rsid w:val="00F64F1B"/>
    <w:rsid w:val="00F87FB4"/>
    <w:rsid w:val="00F96023"/>
    <w:rsid w:val="00FA4E41"/>
    <w:rsid w:val="00FC1978"/>
    <w:rsid w:val="00FD7CBE"/>
    <w:rsid w:val="00FE479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colormru v:ext="edit" colors="#890029"/>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3CD"/>
    <w:pPr>
      <w:spacing w:line="280" w:lineRule="exact"/>
    </w:pPr>
    <w:rPr>
      <w:rFonts w:ascii="Arial" w:hAnsi="Arial"/>
      <w:sz w:val="22"/>
    </w:rPr>
  </w:style>
  <w:style w:type="paragraph" w:styleId="Heading1">
    <w:name w:val="heading 1"/>
    <w:basedOn w:val="Normal"/>
    <w:next w:val="Normal"/>
    <w:qFormat/>
    <w:rsid w:val="00560F79"/>
    <w:pPr>
      <w:keepNext/>
      <w:spacing w:before="240" w:after="240"/>
      <w:outlineLvl w:val="0"/>
    </w:pPr>
    <w:rPr>
      <w:b/>
      <w:kern w:val="32"/>
    </w:rPr>
  </w:style>
  <w:style w:type="paragraph" w:styleId="Heading2">
    <w:name w:val="heading 2"/>
    <w:basedOn w:val="Normal"/>
    <w:next w:val="Normal"/>
    <w:qFormat/>
    <w:rsid w:val="00560F79"/>
    <w:pPr>
      <w:keepNext/>
      <w:spacing w:before="240"/>
      <w:outlineLvl w:val="1"/>
    </w:pPr>
    <w:rPr>
      <w:b/>
    </w:rPr>
  </w:style>
  <w:style w:type="paragraph" w:styleId="Heading3">
    <w:name w:val="heading 3"/>
    <w:basedOn w:val="Normal"/>
    <w:next w:val="Normal"/>
    <w:qFormat/>
    <w:rsid w:val="00560F79"/>
    <w:pPr>
      <w:keepNext/>
      <w:spacing w:before="240"/>
      <w:outlineLvl w:val="2"/>
    </w:pPr>
    <w:rPr>
      <w:b/>
      <w:sz w:val="24"/>
      <w:szCs w:val="26"/>
    </w:rPr>
  </w:style>
  <w:style w:type="paragraph" w:styleId="Heading4">
    <w:name w:val="heading 4"/>
    <w:basedOn w:val="Normal"/>
    <w:next w:val="Normal"/>
    <w:qFormat/>
    <w:rsid w:val="00560F79"/>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CD1"/>
    <w:rPr>
      <w:rFonts w:ascii="Lucida Grande" w:hAnsi="Lucida Grande"/>
      <w:sz w:val="18"/>
      <w:szCs w:val="18"/>
    </w:rPr>
  </w:style>
  <w:style w:type="character" w:customStyle="1" w:styleId="BalloonTextChar">
    <w:name w:val="Balloon Text Char"/>
    <w:basedOn w:val="DefaultParagraphFont"/>
    <w:link w:val="BalloonText"/>
    <w:uiPriority w:val="99"/>
    <w:semiHidden/>
    <w:rsid w:val="00467CD1"/>
    <w:rPr>
      <w:rFonts w:ascii="Lucida Grande" w:hAnsi="Lucida Grande"/>
      <w:sz w:val="18"/>
      <w:szCs w:val="18"/>
    </w:rPr>
  </w:style>
  <w:style w:type="paragraph" w:customStyle="1" w:styleId="OurYourReference">
    <w:name w:val="Our/Your Reference"/>
    <w:basedOn w:val="Normal"/>
    <w:rsid w:val="00560F79"/>
    <w:pPr>
      <w:jc w:val="right"/>
    </w:pPr>
    <w:rPr>
      <w:noProof/>
      <w:sz w:val="20"/>
    </w:rPr>
  </w:style>
  <w:style w:type="paragraph" w:styleId="Header">
    <w:name w:val="header"/>
    <w:basedOn w:val="Normal"/>
    <w:rsid w:val="00560F79"/>
    <w:pPr>
      <w:tabs>
        <w:tab w:val="center" w:pos="4320"/>
        <w:tab w:val="right" w:pos="8640"/>
      </w:tabs>
    </w:pPr>
  </w:style>
  <w:style w:type="paragraph" w:styleId="Footer">
    <w:name w:val="footer"/>
    <w:basedOn w:val="Normal"/>
    <w:rsid w:val="00560F79"/>
    <w:pPr>
      <w:tabs>
        <w:tab w:val="center" w:pos="4320"/>
        <w:tab w:val="right" w:pos="8640"/>
      </w:tabs>
      <w:spacing w:line="200" w:lineRule="exact"/>
    </w:pPr>
    <w:rPr>
      <w:sz w:val="18"/>
    </w:rPr>
  </w:style>
  <w:style w:type="paragraph" w:customStyle="1" w:styleId="Text-SubHead">
    <w:name w:val="Text - Sub Head"/>
    <w:basedOn w:val="Normal"/>
    <w:next w:val="Normal"/>
    <w:rsid w:val="0024302F"/>
    <w:pPr>
      <w:widowControl w:val="0"/>
      <w:autoSpaceDE w:val="0"/>
      <w:autoSpaceDN w:val="0"/>
      <w:adjustRightInd w:val="0"/>
      <w:spacing w:line="260" w:lineRule="atLeast"/>
      <w:ind w:left="142" w:hanging="142"/>
      <w:textAlignment w:val="center"/>
    </w:pPr>
    <w:rPr>
      <w:b/>
      <w:color w:val="000000"/>
      <w:sz w:val="17"/>
    </w:rPr>
  </w:style>
  <w:style w:type="character" w:styleId="Hyperlink">
    <w:name w:val="Hyperlink"/>
    <w:basedOn w:val="DefaultParagraphFont"/>
    <w:uiPriority w:val="99"/>
    <w:semiHidden/>
    <w:unhideWhenUsed/>
    <w:rsid w:val="007020F4"/>
    <w:rPr>
      <w:color w:val="0000FF"/>
      <w:u w:val="single"/>
    </w:rPr>
  </w:style>
  <w:style w:type="paragraph" w:styleId="ListParagraph">
    <w:name w:val="List Paragraph"/>
    <w:basedOn w:val="Normal"/>
    <w:uiPriority w:val="34"/>
    <w:qFormat/>
    <w:rsid w:val="006D77AE"/>
    <w:pPr>
      <w:ind w:left="720"/>
      <w:contextualSpacing/>
    </w:pPr>
  </w:style>
  <w:style w:type="paragraph" w:styleId="FootnoteText">
    <w:name w:val="footnote text"/>
    <w:basedOn w:val="Normal"/>
    <w:link w:val="FootnoteTextChar"/>
    <w:uiPriority w:val="99"/>
    <w:semiHidden/>
    <w:unhideWhenUsed/>
    <w:rsid w:val="001C3EEA"/>
    <w:pPr>
      <w:spacing w:line="240" w:lineRule="auto"/>
    </w:pPr>
    <w:rPr>
      <w:sz w:val="24"/>
      <w:szCs w:val="24"/>
    </w:rPr>
  </w:style>
  <w:style w:type="character" w:customStyle="1" w:styleId="FootnoteTextChar">
    <w:name w:val="Footnote Text Char"/>
    <w:basedOn w:val="DefaultParagraphFont"/>
    <w:link w:val="FootnoteText"/>
    <w:uiPriority w:val="99"/>
    <w:semiHidden/>
    <w:rsid w:val="001C3EEA"/>
    <w:rPr>
      <w:rFonts w:ascii="Arial" w:hAnsi="Arial"/>
      <w:sz w:val="24"/>
      <w:szCs w:val="24"/>
    </w:rPr>
  </w:style>
  <w:style w:type="character" w:styleId="FootnoteReference">
    <w:name w:val="footnote reference"/>
    <w:basedOn w:val="DefaultParagraphFont"/>
    <w:uiPriority w:val="99"/>
    <w:semiHidden/>
    <w:unhideWhenUsed/>
    <w:rsid w:val="001C3EEA"/>
    <w:rPr>
      <w:vertAlign w:val="superscript"/>
    </w:rPr>
  </w:style>
  <w:style w:type="character" w:customStyle="1" w:styleId="caps">
    <w:name w:val="caps"/>
    <w:basedOn w:val="DefaultParagraphFont"/>
    <w:rsid w:val="00480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715FE60A.dotm</Template>
  <TotalTime>0</TotalTime>
  <Pages>4</Pages>
  <Words>1574</Words>
  <Characters>8976</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Robin Banks</vt:lpstr>
    </vt:vector>
  </TitlesOfParts>
  <Company>Public Interest Advocacy Centre</Company>
  <LinksUpToDate>false</LinksUpToDate>
  <CharactersWithSpaces>10529</CharactersWithSpaces>
  <SharedDoc>false</SharedDoc>
  <HLinks>
    <vt:vector size="12" baseType="variant">
      <vt:variant>
        <vt:i4>4653176</vt:i4>
      </vt:variant>
      <vt:variant>
        <vt:i4>0</vt:i4>
      </vt:variant>
      <vt:variant>
        <vt:i4>0</vt:i4>
      </vt:variant>
      <vt:variant>
        <vt:i4>5</vt:i4>
      </vt:variant>
      <vt:variant>
        <vt:lpwstr>mailto:%23%23%23@piac.asn.au</vt:lpwstr>
      </vt:variant>
      <vt:variant>
        <vt:lpwstr/>
      </vt:variant>
      <vt:variant>
        <vt:i4>7340099</vt:i4>
      </vt:variant>
      <vt:variant>
        <vt:i4>-1</vt:i4>
      </vt:variant>
      <vt:variant>
        <vt:i4>2051</vt:i4>
      </vt:variant>
      <vt:variant>
        <vt:i4>1</vt:i4>
      </vt:variant>
      <vt:variant>
        <vt:lpwstr>PIAC colour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 Banks</dc:title>
  <dc:creator>Jane King</dc:creator>
  <cp:lastModifiedBy>David Mason</cp:lastModifiedBy>
  <cp:revision>2</cp:revision>
  <cp:lastPrinted>2009-11-12T05:07:00Z</cp:lastPrinted>
  <dcterms:created xsi:type="dcterms:W3CDTF">2011-07-11T05:11:00Z</dcterms:created>
  <dcterms:modified xsi:type="dcterms:W3CDTF">2011-07-11T05:11:00Z</dcterms:modified>
</cp:coreProperties>
</file>