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46EE" w14:textId="344C9144" w:rsidR="006C1246" w:rsidRDefault="006C1246" w:rsidP="53EA1791">
      <w:pPr>
        <w:pStyle w:val="MainTitle"/>
        <w:spacing w:before="0" w:after="0"/>
      </w:pPr>
      <w:r>
        <w:t xml:space="preserve">Guidelines </w:t>
      </w:r>
      <w:r w:rsidR="00A126EC">
        <w:t>for Working With a</w:t>
      </w:r>
      <w:r>
        <w:t xml:space="preserve"> </w:t>
      </w:r>
    </w:p>
    <w:p w14:paraId="3E7CAEFF" w14:textId="45E5EFA2" w:rsidR="00A355F9" w:rsidRDefault="006C1246" w:rsidP="53EA1791">
      <w:pPr>
        <w:pStyle w:val="MainTitle"/>
        <w:spacing w:before="0" w:after="0"/>
      </w:pPr>
      <w:r>
        <w:t>Trauma-informed</w:t>
      </w:r>
      <w:r w:rsidR="0E561DC9">
        <w:t xml:space="preserve"> </w:t>
      </w:r>
      <w:r>
        <w:t>Approach</w:t>
      </w:r>
      <w:r w:rsidR="0E561DC9">
        <w:t xml:space="preserve"> </w:t>
      </w:r>
    </w:p>
    <w:p w14:paraId="50524CB2" w14:textId="3372A1FB" w:rsidR="00AC636D" w:rsidRDefault="00AC636D" w:rsidP="008A7305">
      <w:pPr>
        <w:jc w:val="right"/>
      </w:pPr>
    </w:p>
    <w:p w14:paraId="6F6D8ADE" w14:textId="7AD40938" w:rsidR="009E4BD0" w:rsidRDefault="00961135" w:rsidP="00961135">
      <w:pPr>
        <w:jc w:val="right"/>
        <w:rPr>
          <w:rFonts w:cs="Open Sans"/>
          <w:color w:val="FF0000"/>
        </w:rPr>
      </w:pPr>
      <w:r>
        <w:tab/>
      </w:r>
      <w:r w:rsidRPr="00E60C48">
        <w:rPr>
          <w:rFonts w:cs="Open Sans"/>
          <w:color w:val="0070C0"/>
        </w:rPr>
        <w:t xml:space="preserve"> </w:t>
      </w:r>
    </w:p>
    <w:p w14:paraId="2868286E" w14:textId="77777777" w:rsidR="00784D42" w:rsidRPr="00784D42" w:rsidRDefault="00784D42" w:rsidP="00784D42">
      <w:pPr>
        <w:rPr>
          <w:rFonts w:cs="Open Sans"/>
        </w:rPr>
      </w:pPr>
    </w:p>
    <w:p w14:paraId="44CF8985" w14:textId="77777777" w:rsidR="00784D42" w:rsidRDefault="00784D42" w:rsidP="00784D42">
      <w:pPr>
        <w:rPr>
          <w:rFonts w:cs="Open Sans"/>
          <w:color w:val="FF0000"/>
        </w:rPr>
      </w:pPr>
    </w:p>
    <w:p w14:paraId="474D8586" w14:textId="4E6DA0FA" w:rsidR="00784D42" w:rsidRDefault="00784D42" w:rsidP="00784D42">
      <w:pPr>
        <w:tabs>
          <w:tab w:val="left" w:pos="6168"/>
        </w:tabs>
        <w:rPr>
          <w:rFonts w:cs="Open Sans"/>
          <w:color w:val="FF0000"/>
        </w:rPr>
      </w:pPr>
      <w:r>
        <w:rPr>
          <w:rFonts w:cs="Open Sans"/>
          <w:color w:val="FF0000"/>
        </w:rPr>
        <w:tab/>
      </w:r>
    </w:p>
    <w:p w14:paraId="00551D43" w14:textId="0408533B" w:rsidR="009E4BD0" w:rsidRPr="00784D42" w:rsidRDefault="00784D42" w:rsidP="00784D42">
      <w:pPr>
        <w:tabs>
          <w:tab w:val="left" w:pos="6168"/>
        </w:tabs>
        <w:rPr>
          <w:rFonts w:cs="Open Sans"/>
        </w:rPr>
        <w:sectPr w:rsidR="009E4BD0" w:rsidRPr="00784D42" w:rsidSect="00AC636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228" w:right="1700" w:bottom="1134" w:left="1418" w:header="277" w:footer="1361" w:gutter="0"/>
          <w:pgNumType w:start="2"/>
          <w:cols w:space="708"/>
          <w:titlePg/>
          <w:docGrid w:linePitch="360"/>
        </w:sectPr>
      </w:pPr>
      <w:r>
        <w:rPr>
          <w:rFonts w:cs="Open Sans"/>
        </w:rPr>
        <w:tab/>
      </w:r>
    </w:p>
    <w:p w14:paraId="5C504996" w14:textId="77777777" w:rsidR="00A372B3" w:rsidRDefault="000B5B68" w:rsidP="00C60343">
      <w:pPr>
        <w:pStyle w:val="TOC1"/>
      </w:pPr>
      <w:bookmarkStart w:id="0" w:name="_Toc209316062"/>
      <w:bookmarkEnd w:id="0"/>
      <w:r>
        <w:lastRenderedPageBreak/>
        <w:t>Contents</w:t>
      </w:r>
      <w:r w:rsidRPr="000465F1">
        <w:fldChar w:fldCharType="begin"/>
      </w:r>
      <w:r>
        <w:instrText xml:space="preserve"> TOC \o "1-3" \h \z \u </w:instrText>
      </w:r>
      <w:r w:rsidRPr="000465F1">
        <w:fldChar w:fldCharType="separate"/>
      </w:r>
    </w:p>
    <w:p w14:paraId="0F23ECD1" w14:textId="77777777" w:rsidR="00A372B3" w:rsidRDefault="00A6501A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7308384" w:history="1">
        <w:r w:rsidR="00A372B3" w:rsidRPr="005B49F8">
          <w:rPr>
            <w:rStyle w:val="Hyperlink"/>
          </w:rPr>
          <w:t>1</w:t>
        </w:r>
        <w:r w:rsidR="00A372B3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A372B3" w:rsidRPr="005B49F8">
          <w:rPr>
            <w:rStyle w:val="Hyperlink"/>
          </w:rPr>
          <w:t>Foreword</w:t>
        </w:r>
        <w:r w:rsidR="00A372B3">
          <w:rPr>
            <w:webHidden/>
          </w:rPr>
          <w:tab/>
        </w:r>
        <w:r w:rsidR="00A372B3">
          <w:rPr>
            <w:webHidden/>
          </w:rPr>
          <w:fldChar w:fldCharType="begin"/>
        </w:r>
        <w:r w:rsidR="00A372B3">
          <w:rPr>
            <w:webHidden/>
          </w:rPr>
          <w:instrText xml:space="preserve"> PAGEREF _Toc17308384 \h </w:instrText>
        </w:r>
        <w:r w:rsidR="00A372B3">
          <w:rPr>
            <w:webHidden/>
          </w:rPr>
        </w:r>
        <w:r w:rsidR="00A372B3">
          <w:rPr>
            <w:webHidden/>
          </w:rPr>
          <w:fldChar w:fldCharType="separate"/>
        </w:r>
        <w:r w:rsidR="00A372B3">
          <w:rPr>
            <w:webHidden/>
          </w:rPr>
          <w:t>2</w:t>
        </w:r>
        <w:r w:rsidR="00A372B3">
          <w:rPr>
            <w:webHidden/>
          </w:rPr>
          <w:fldChar w:fldCharType="end"/>
        </w:r>
      </w:hyperlink>
    </w:p>
    <w:p w14:paraId="7040D04F" w14:textId="13C58DB8" w:rsidR="00A372B3" w:rsidRDefault="00A6501A" w:rsidP="00D44A1B">
      <w:pPr>
        <w:pStyle w:val="TOC1"/>
        <w:tabs>
          <w:tab w:val="clear" w:pos="9060"/>
          <w:tab w:val="left" w:pos="8931"/>
        </w:tabs>
        <w:ind w:right="139"/>
      </w:pPr>
      <w:hyperlink w:anchor="_Toc17308385" w:history="1">
        <w:r w:rsidR="00A372B3" w:rsidRPr="005B49F8">
          <w:rPr>
            <w:rStyle w:val="Hyperlink"/>
          </w:rPr>
          <w:t>2</w:t>
        </w:r>
        <w:r w:rsidR="00A372B3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2D0346">
          <w:rPr>
            <w:rStyle w:val="Hyperlink"/>
          </w:rPr>
          <w:t>Guidelines</w:t>
        </w:r>
        <w:r w:rsidR="00B6085B">
          <w:rPr>
            <w:rStyle w:val="Hyperlink"/>
          </w:rPr>
          <w:t xml:space="preserve"> for implementation</w:t>
        </w:r>
        <w:r w:rsidR="00A372B3">
          <w:rPr>
            <w:webHidden/>
          </w:rPr>
          <w:tab/>
        </w:r>
        <w:r w:rsidR="00A372B3">
          <w:rPr>
            <w:webHidden/>
          </w:rPr>
          <w:fldChar w:fldCharType="begin"/>
        </w:r>
        <w:r w:rsidR="00A372B3">
          <w:rPr>
            <w:webHidden/>
          </w:rPr>
          <w:instrText xml:space="preserve"> PAGEREF _Toc17308385 \h </w:instrText>
        </w:r>
        <w:r w:rsidR="00A372B3">
          <w:rPr>
            <w:webHidden/>
          </w:rPr>
        </w:r>
        <w:r w:rsidR="00A372B3">
          <w:rPr>
            <w:webHidden/>
          </w:rPr>
          <w:fldChar w:fldCharType="separate"/>
        </w:r>
        <w:r w:rsidR="00A372B3">
          <w:rPr>
            <w:webHidden/>
          </w:rPr>
          <w:t>2</w:t>
        </w:r>
        <w:r w:rsidR="00A372B3">
          <w:rPr>
            <w:webHidden/>
          </w:rPr>
          <w:fldChar w:fldCharType="end"/>
        </w:r>
      </w:hyperlink>
    </w:p>
    <w:p w14:paraId="62A6245D" w14:textId="757FC305" w:rsidR="002D0346" w:rsidRDefault="00A6501A" w:rsidP="00D44A1B">
      <w:pPr>
        <w:pStyle w:val="TOC2"/>
        <w:tabs>
          <w:tab w:val="clear" w:pos="9060"/>
          <w:tab w:val="left" w:pos="8931"/>
        </w:tabs>
        <w:ind w:right="139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17308387" w:history="1">
        <w:r w:rsidR="00CC283D">
          <w:rPr>
            <w:rStyle w:val="Hyperlink"/>
          </w:rPr>
          <w:t>2</w:t>
        </w:r>
        <w:r w:rsidR="002D0346" w:rsidRPr="005B49F8">
          <w:rPr>
            <w:rStyle w:val="Hyperlink"/>
          </w:rPr>
          <w:t>.1</w:t>
        </w:r>
        <w:r w:rsidR="002D0346">
          <w:rPr>
            <w:rFonts w:asciiTheme="minorHAnsi" w:eastAsiaTheme="minorEastAsia" w:hAnsiTheme="minorHAnsi" w:cstheme="minorBidi"/>
            <w:b w:val="0"/>
            <w:i w:val="0"/>
            <w:sz w:val="22"/>
            <w:szCs w:val="22"/>
          </w:rPr>
          <w:tab/>
        </w:r>
        <w:r w:rsidR="000A10B2">
          <w:t>Embed the five foundational trauma-informed principles at all levels of the organisation – safety, trustworthiness, choice, collaboration and empowerment</w:t>
        </w:r>
        <w:r w:rsidR="002D0346">
          <w:rPr>
            <w:webHidden/>
          </w:rPr>
          <w:tab/>
        </w:r>
        <w:r w:rsidR="002D0346">
          <w:rPr>
            <w:webHidden/>
          </w:rPr>
          <w:fldChar w:fldCharType="begin"/>
        </w:r>
        <w:r w:rsidR="002D0346">
          <w:rPr>
            <w:webHidden/>
          </w:rPr>
          <w:instrText xml:space="preserve"> PAGEREF _Toc17308387 \h </w:instrText>
        </w:r>
        <w:r w:rsidR="002D0346">
          <w:rPr>
            <w:webHidden/>
          </w:rPr>
        </w:r>
        <w:r w:rsidR="002D0346">
          <w:rPr>
            <w:webHidden/>
          </w:rPr>
          <w:fldChar w:fldCharType="separate"/>
        </w:r>
        <w:r w:rsidR="002D0346">
          <w:rPr>
            <w:webHidden/>
          </w:rPr>
          <w:t>3</w:t>
        </w:r>
        <w:r w:rsidR="002D0346">
          <w:rPr>
            <w:webHidden/>
          </w:rPr>
          <w:fldChar w:fldCharType="end"/>
        </w:r>
      </w:hyperlink>
    </w:p>
    <w:p w14:paraId="1ACDFB13" w14:textId="78B01F75" w:rsidR="002D0346" w:rsidRDefault="00A6501A" w:rsidP="00D44A1B">
      <w:pPr>
        <w:pStyle w:val="TOC2"/>
        <w:tabs>
          <w:tab w:val="clear" w:pos="9060"/>
          <w:tab w:val="left" w:pos="8931"/>
        </w:tabs>
        <w:ind w:right="139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17308388" w:history="1">
        <w:r w:rsidR="00CC283D">
          <w:rPr>
            <w:rStyle w:val="Hyperlink"/>
          </w:rPr>
          <w:t>2</w:t>
        </w:r>
        <w:r w:rsidR="002D0346" w:rsidRPr="005B49F8">
          <w:rPr>
            <w:rStyle w:val="Hyperlink"/>
          </w:rPr>
          <w:t>.2</w:t>
        </w:r>
        <w:r w:rsidR="002D0346">
          <w:rPr>
            <w:rFonts w:asciiTheme="minorHAnsi" w:eastAsiaTheme="minorEastAsia" w:hAnsiTheme="minorHAnsi" w:cstheme="minorBidi"/>
            <w:b w:val="0"/>
            <w:i w:val="0"/>
            <w:sz w:val="22"/>
            <w:szCs w:val="22"/>
          </w:rPr>
          <w:tab/>
        </w:r>
        <w:r w:rsidR="00755650" w:rsidRPr="00755650">
          <w:rPr>
            <w:rStyle w:val="Hyperlink"/>
          </w:rPr>
          <w:t>Promote language which is respectful and de-escalating at all times and be attuned to non-verbal communication</w:t>
        </w:r>
        <w:r w:rsidR="002D0346">
          <w:rPr>
            <w:webHidden/>
          </w:rPr>
          <w:tab/>
        </w:r>
        <w:r w:rsidR="002D0346">
          <w:rPr>
            <w:webHidden/>
          </w:rPr>
          <w:fldChar w:fldCharType="begin"/>
        </w:r>
        <w:r w:rsidR="002D0346">
          <w:rPr>
            <w:webHidden/>
          </w:rPr>
          <w:instrText xml:space="preserve"> PAGEREF _Toc17308388 \h </w:instrText>
        </w:r>
        <w:r w:rsidR="002D0346">
          <w:rPr>
            <w:webHidden/>
          </w:rPr>
        </w:r>
        <w:r w:rsidR="002D0346">
          <w:rPr>
            <w:webHidden/>
          </w:rPr>
          <w:fldChar w:fldCharType="separate"/>
        </w:r>
        <w:r w:rsidR="002D0346">
          <w:rPr>
            <w:webHidden/>
          </w:rPr>
          <w:t>4</w:t>
        </w:r>
        <w:r w:rsidR="002D0346">
          <w:rPr>
            <w:webHidden/>
          </w:rPr>
          <w:fldChar w:fldCharType="end"/>
        </w:r>
      </w:hyperlink>
    </w:p>
    <w:p w14:paraId="4F0AC210" w14:textId="345F2136" w:rsidR="002D0346" w:rsidRDefault="00A6501A" w:rsidP="00D44A1B">
      <w:pPr>
        <w:pStyle w:val="TOC2"/>
        <w:tabs>
          <w:tab w:val="clear" w:pos="9060"/>
          <w:tab w:val="left" w:pos="8931"/>
        </w:tabs>
        <w:ind w:right="139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17308387" w:history="1">
        <w:r w:rsidR="00CC283D">
          <w:rPr>
            <w:rStyle w:val="Hyperlink"/>
          </w:rPr>
          <w:t>2</w:t>
        </w:r>
        <w:r w:rsidR="002D0346" w:rsidRPr="005B49F8">
          <w:rPr>
            <w:rStyle w:val="Hyperlink"/>
          </w:rPr>
          <w:t>.</w:t>
        </w:r>
        <w:r w:rsidR="00CC283D">
          <w:rPr>
            <w:rStyle w:val="Hyperlink"/>
          </w:rPr>
          <w:t>3</w:t>
        </w:r>
        <w:r w:rsidR="002D0346">
          <w:rPr>
            <w:rFonts w:asciiTheme="minorHAnsi" w:eastAsiaTheme="minorEastAsia" w:hAnsiTheme="minorHAnsi" w:cstheme="minorBidi"/>
            <w:b w:val="0"/>
            <w:i w:val="0"/>
            <w:sz w:val="22"/>
            <w:szCs w:val="22"/>
          </w:rPr>
          <w:tab/>
        </w:r>
        <w:r w:rsidR="00A2580E" w:rsidRPr="00A2580E">
          <w:rPr>
            <w:rStyle w:val="Hyperlink"/>
          </w:rPr>
          <w:t>Incorporating trauma-informed approach through all policies and procedures</w:t>
        </w:r>
        <w:r w:rsidR="002D0346">
          <w:rPr>
            <w:webHidden/>
          </w:rPr>
          <w:tab/>
        </w:r>
        <w:r w:rsidR="002D0346">
          <w:rPr>
            <w:webHidden/>
          </w:rPr>
          <w:fldChar w:fldCharType="begin"/>
        </w:r>
        <w:r w:rsidR="002D0346">
          <w:rPr>
            <w:webHidden/>
          </w:rPr>
          <w:instrText xml:space="preserve"> PAGEREF _Toc17308387 \h </w:instrText>
        </w:r>
        <w:r w:rsidR="002D0346">
          <w:rPr>
            <w:webHidden/>
          </w:rPr>
        </w:r>
        <w:r w:rsidR="002D0346">
          <w:rPr>
            <w:webHidden/>
          </w:rPr>
          <w:fldChar w:fldCharType="separate"/>
        </w:r>
        <w:r w:rsidR="002D0346">
          <w:rPr>
            <w:webHidden/>
          </w:rPr>
          <w:t>3</w:t>
        </w:r>
        <w:r w:rsidR="002D0346">
          <w:rPr>
            <w:webHidden/>
          </w:rPr>
          <w:fldChar w:fldCharType="end"/>
        </w:r>
      </w:hyperlink>
    </w:p>
    <w:p w14:paraId="4FCABA99" w14:textId="7E6D8877" w:rsidR="002D0346" w:rsidRDefault="00A6501A" w:rsidP="00D44A1B">
      <w:pPr>
        <w:pStyle w:val="TOC2"/>
        <w:tabs>
          <w:tab w:val="clear" w:pos="9060"/>
          <w:tab w:val="left" w:pos="8931"/>
        </w:tabs>
        <w:ind w:right="139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17308387" w:history="1">
        <w:r w:rsidR="00CC283D">
          <w:rPr>
            <w:rStyle w:val="Hyperlink"/>
          </w:rPr>
          <w:t>2</w:t>
        </w:r>
        <w:r w:rsidR="002D0346" w:rsidRPr="005B49F8">
          <w:rPr>
            <w:rStyle w:val="Hyperlink"/>
          </w:rPr>
          <w:t>.</w:t>
        </w:r>
        <w:r w:rsidR="0008463E">
          <w:rPr>
            <w:rStyle w:val="Hyperlink"/>
          </w:rPr>
          <w:t>4</w:t>
        </w:r>
        <w:r w:rsidR="002D0346">
          <w:rPr>
            <w:rFonts w:asciiTheme="minorHAnsi" w:eastAsiaTheme="minorEastAsia" w:hAnsiTheme="minorHAnsi" w:cstheme="minorBidi"/>
            <w:b w:val="0"/>
            <w:i w:val="0"/>
            <w:sz w:val="22"/>
            <w:szCs w:val="22"/>
          </w:rPr>
          <w:tab/>
        </w:r>
        <w:r w:rsidR="002B54BA" w:rsidRPr="002B54BA">
          <w:rPr>
            <w:rStyle w:val="Hyperlink"/>
          </w:rPr>
          <w:t>Promote respect, diversity, and inclusion in trauma-informed approaches</w:t>
        </w:r>
        <w:r w:rsidR="002D0346">
          <w:rPr>
            <w:webHidden/>
          </w:rPr>
          <w:tab/>
        </w:r>
        <w:r w:rsidR="002D0346">
          <w:rPr>
            <w:webHidden/>
          </w:rPr>
          <w:fldChar w:fldCharType="begin"/>
        </w:r>
        <w:r w:rsidR="002D0346">
          <w:rPr>
            <w:webHidden/>
          </w:rPr>
          <w:instrText xml:space="preserve"> PAGEREF _Toc17308387 \h </w:instrText>
        </w:r>
        <w:r w:rsidR="002D0346">
          <w:rPr>
            <w:webHidden/>
          </w:rPr>
        </w:r>
        <w:r w:rsidR="002D0346">
          <w:rPr>
            <w:webHidden/>
          </w:rPr>
          <w:fldChar w:fldCharType="separate"/>
        </w:r>
        <w:r w:rsidR="002D0346">
          <w:rPr>
            <w:webHidden/>
          </w:rPr>
          <w:t>3</w:t>
        </w:r>
        <w:r w:rsidR="002D0346">
          <w:rPr>
            <w:webHidden/>
          </w:rPr>
          <w:fldChar w:fldCharType="end"/>
        </w:r>
      </w:hyperlink>
    </w:p>
    <w:p w14:paraId="2F656A35" w14:textId="72F619B5" w:rsidR="002D0346" w:rsidRDefault="00A6501A" w:rsidP="00D44A1B">
      <w:pPr>
        <w:pStyle w:val="TOC2"/>
        <w:tabs>
          <w:tab w:val="clear" w:pos="9060"/>
          <w:tab w:val="left" w:pos="8931"/>
        </w:tabs>
        <w:ind w:right="139"/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17308388" w:history="1">
        <w:r w:rsidR="00CC283D">
          <w:rPr>
            <w:rStyle w:val="Hyperlink"/>
          </w:rPr>
          <w:t>2</w:t>
        </w:r>
        <w:r w:rsidR="002D0346" w:rsidRPr="005B49F8">
          <w:rPr>
            <w:rStyle w:val="Hyperlink"/>
          </w:rPr>
          <w:t>.</w:t>
        </w:r>
        <w:r w:rsidR="0008463E">
          <w:rPr>
            <w:rStyle w:val="Hyperlink"/>
          </w:rPr>
          <w:t>5</w:t>
        </w:r>
        <w:r w:rsidR="002D0346">
          <w:rPr>
            <w:rFonts w:asciiTheme="minorHAnsi" w:eastAsiaTheme="minorEastAsia" w:hAnsiTheme="minorHAnsi" w:cstheme="minorBidi"/>
            <w:b w:val="0"/>
            <w:i w:val="0"/>
            <w:sz w:val="22"/>
            <w:szCs w:val="22"/>
          </w:rPr>
          <w:tab/>
        </w:r>
        <w:r w:rsidR="00D44A1B" w:rsidRPr="00D44A1B">
          <w:rPr>
            <w:rStyle w:val="Hyperlink"/>
          </w:rPr>
          <w:t>Promote and implement an anti-racist approach and cater for specific needs of Indigenous communities and persons</w:t>
        </w:r>
        <w:r w:rsidR="002D0346">
          <w:rPr>
            <w:webHidden/>
          </w:rPr>
          <w:tab/>
        </w:r>
        <w:r w:rsidR="002D0346">
          <w:rPr>
            <w:webHidden/>
          </w:rPr>
          <w:fldChar w:fldCharType="begin"/>
        </w:r>
        <w:r w:rsidR="002D0346">
          <w:rPr>
            <w:webHidden/>
          </w:rPr>
          <w:instrText xml:space="preserve"> PAGEREF _Toc17308388 \h </w:instrText>
        </w:r>
        <w:r w:rsidR="002D0346">
          <w:rPr>
            <w:webHidden/>
          </w:rPr>
        </w:r>
        <w:r w:rsidR="002D0346">
          <w:rPr>
            <w:webHidden/>
          </w:rPr>
          <w:fldChar w:fldCharType="separate"/>
        </w:r>
        <w:r w:rsidR="002D0346">
          <w:rPr>
            <w:webHidden/>
          </w:rPr>
          <w:t>4</w:t>
        </w:r>
        <w:r w:rsidR="002D0346">
          <w:rPr>
            <w:webHidden/>
          </w:rPr>
          <w:fldChar w:fldCharType="end"/>
        </w:r>
      </w:hyperlink>
    </w:p>
    <w:p w14:paraId="2F74D179" w14:textId="77777777" w:rsidR="00A372B3" w:rsidRDefault="00A6501A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7308393" w:history="1">
        <w:r w:rsidR="00A372B3" w:rsidRPr="005B49F8">
          <w:rPr>
            <w:rStyle w:val="Hyperlink"/>
          </w:rPr>
          <w:t>8</w:t>
        </w:r>
        <w:r w:rsidR="00A372B3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A372B3" w:rsidRPr="005B49F8">
          <w:rPr>
            <w:rStyle w:val="Hyperlink"/>
          </w:rPr>
          <w:t>Endnotes</w:t>
        </w:r>
        <w:r w:rsidR="00A372B3">
          <w:rPr>
            <w:webHidden/>
          </w:rPr>
          <w:tab/>
        </w:r>
        <w:r w:rsidR="00A372B3">
          <w:rPr>
            <w:webHidden/>
          </w:rPr>
          <w:fldChar w:fldCharType="begin"/>
        </w:r>
        <w:r w:rsidR="00A372B3">
          <w:rPr>
            <w:webHidden/>
          </w:rPr>
          <w:instrText xml:space="preserve"> PAGEREF _Toc17308393 \h </w:instrText>
        </w:r>
        <w:r w:rsidR="00A372B3">
          <w:rPr>
            <w:webHidden/>
          </w:rPr>
        </w:r>
        <w:r w:rsidR="00A372B3">
          <w:rPr>
            <w:webHidden/>
          </w:rPr>
          <w:fldChar w:fldCharType="separate"/>
        </w:r>
        <w:r w:rsidR="00A372B3">
          <w:rPr>
            <w:webHidden/>
          </w:rPr>
          <w:t>5</w:t>
        </w:r>
        <w:r w:rsidR="00A372B3">
          <w:rPr>
            <w:webHidden/>
          </w:rPr>
          <w:fldChar w:fldCharType="end"/>
        </w:r>
      </w:hyperlink>
    </w:p>
    <w:p w14:paraId="7C3E281A" w14:textId="2187E0FB" w:rsidR="003026A0" w:rsidRDefault="000B5B68" w:rsidP="00A27ABE">
      <w:pPr>
        <w:pStyle w:val="Heading1"/>
      </w:pPr>
      <w:r w:rsidRPr="000465F1">
        <w:fldChar w:fldCharType="end"/>
      </w:r>
      <w:bookmarkStart w:id="1" w:name="_Toc207761830"/>
      <w:bookmarkStart w:id="2" w:name="_Toc209578266"/>
      <w:bookmarkStart w:id="3" w:name="_Toc209941766"/>
      <w:r w:rsidR="003026A0">
        <w:t>Foreword</w:t>
      </w:r>
    </w:p>
    <w:p w14:paraId="3701C768" w14:textId="7E558B53" w:rsidR="00C83E1C" w:rsidRDefault="00C83E1C" w:rsidP="00C83E1C">
      <w:pPr>
        <w:rPr>
          <w:rFonts w:eastAsia="Open Sans" w:cs="Open Sans"/>
          <w:color w:val="000000" w:themeColor="text1"/>
        </w:rPr>
      </w:pPr>
      <w:r>
        <w:rPr>
          <w:rFonts w:eastAsia="Open Sans" w:cs="Open Sans"/>
          <w:color w:val="000000" w:themeColor="text1"/>
        </w:rPr>
        <w:t xml:space="preserve">These guidelines </w:t>
      </w:r>
      <w:r w:rsidR="006907F7">
        <w:rPr>
          <w:rFonts w:eastAsia="Open Sans" w:cs="Open Sans"/>
          <w:color w:val="000000" w:themeColor="text1"/>
        </w:rPr>
        <w:t xml:space="preserve">outline </w:t>
      </w:r>
      <w:r w:rsidR="00A76E3B">
        <w:rPr>
          <w:rFonts w:eastAsia="Open Sans" w:cs="Open Sans"/>
          <w:color w:val="000000" w:themeColor="text1"/>
        </w:rPr>
        <w:t xml:space="preserve">a </w:t>
      </w:r>
      <w:r w:rsidR="006907F7">
        <w:rPr>
          <w:rFonts w:eastAsia="Open Sans" w:cs="Open Sans"/>
          <w:color w:val="000000" w:themeColor="text1"/>
        </w:rPr>
        <w:t xml:space="preserve">best practice response to </w:t>
      </w:r>
      <w:r w:rsidR="00AD59E4">
        <w:rPr>
          <w:rFonts w:eastAsia="Open Sans" w:cs="Open Sans"/>
          <w:color w:val="000000" w:themeColor="text1"/>
        </w:rPr>
        <w:t>incorporat</w:t>
      </w:r>
      <w:r w:rsidR="00371F60">
        <w:rPr>
          <w:rFonts w:eastAsia="Open Sans" w:cs="Open Sans"/>
          <w:color w:val="000000" w:themeColor="text1"/>
        </w:rPr>
        <w:t>ing</w:t>
      </w:r>
      <w:r w:rsidR="00AD59E4">
        <w:rPr>
          <w:rFonts w:eastAsia="Open Sans" w:cs="Open Sans"/>
          <w:color w:val="000000" w:themeColor="text1"/>
        </w:rPr>
        <w:t xml:space="preserve"> </w:t>
      </w:r>
      <w:r w:rsidR="120090B6" w:rsidRPr="7005B53B">
        <w:rPr>
          <w:rFonts w:eastAsia="Open Sans" w:cs="Open Sans"/>
          <w:color w:val="000000" w:themeColor="text1"/>
        </w:rPr>
        <w:t>a</w:t>
      </w:r>
      <w:r w:rsidR="00AD59E4">
        <w:rPr>
          <w:rFonts w:eastAsia="Open Sans" w:cs="Open Sans"/>
          <w:color w:val="000000" w:themeColor="text1"/>
        </w:rPr>
        <w:t xml:space="preserve"> trauma-informed approach across all levels of </w:t>
      </w:r>
      <w:r w:rsidR="00371F60">
        <w:rPr>
          <w:rFonts w:eastAsia="Open Sans" w:cs="Open Sans"/>
          <w:color w:val="000000" w:themeColor="text1"/>
        </w:rPr>
        <w:t xml:space="preserve">an </w:t>
      </w:r>
      <w:r w:rsidR="00AD59E4">
        <w:rPr>
          <w:rFonts w:eastAsia="Open Sans" w:cs="Open Sans"/>
          <w:color w:val="000000" w:themeColor="text1"/>
        </w:rPr>
        <w:t xml:space="preserve">organisation. </w:t>
      </w:r>
      <w:r>
        <w:rPr>
          <w:rFonts w:eastAsia="Open Sans" w:cs="Open Sans"/>
          <w:color w:val="000000" w:themeColor="text1"/>
        </w:rPr>
        <w:t xml:space="preserve"> </w:t>
      </w:r>
    </w:p>
    <w:p w14:paraId="6CF02CC9" w14:textId="6AB344A6" w:rsidR="00FA214D" w:rsidRDefault="00B10B03" w:rsidP="00FA214D">
      <w:r>
        <w:rPr>
          <w:rFonts w:eastAsia="Open Sans" w:cs="Open Sans"/>
          <w:color w:val="000000" w:themeColor="text1"/>
        </w:rPr>
        <w:t xml:space="preserve">Trauma caused </w:t>
      </w:r>
      <w:r w:rsidR="00D53C29">
        <w:rPr>
          <w:rFonts w:eastAsia="Open Sans" w:cs="Open Sans"/>
          <w:color w:val="000000" w:themeColor="text1"/>
        </w:rPr>
        <w:t xml:space="preserve">by </w:t>
      </w:r>
      <w:r>
        <w:rPr>
          <w:rFonts w:eastAsia="Open Sans" w:cs="Open Sans"/>
          <w:color w:val="000000" w:themeColor="text1"/>
        </w:rPr>
        <w:t>racism and racial discrimination</w:t>
      </w:r>
      <w:r w:rsidR="6C7DA214" w:rsidRPr="2FA067EE">
        <w:rPr>
          <w:rFonts w:eastAsia="Open Sans" w:cs="Open Sans"/>
          <w:color w:val="000000" w:themeColor="text1"/>
        </w:rPr>
        <w:t xml:space="preserve"> results from an event, series of events, or set of circumstances experienced by an individual </w:t>
      </w:r>
      <w:r w:rsidR="00371F60">
        <w:rPr>
          <w:rFonts w:eastAsia="Open Sans" w:cs="Open Sans"/>
          <w:color w:val="000000" w:themeColor="text1"/>
        </w:rPr>
        <w:t>who</w:t>
      </w:r>
      <w:r w:rsidR="00371F60" w:rsidRPr="2FA067EE">
        <w:rPr>
          <w:rFonts w:eastAsia="Open Sans" w:cs="Open Sans"/>
          <w:color w:val="000000" w:themeColor="text1"/>
        </w:rPr>
        <w:t xml:space="preserve"> </w:t>
      </w:r>
      <w:r w:rsidR="2E5EA128" w:rsidRPr="2FA067EE">
        <w:rPr>
          <w:rFonts w:eastAsia="Open Sans" w:cs="Open Sans"/>
          <w:color w:val="000000" w:themeColor="text1"/>
        </w:rPr>
        <w:t>is</w:t>
      </w:r>
      <w:r w:rsidR="004A4E69">
        <w:rPr>
          <w:rFonts w:eastAsia="Open Sans" w:cs="Open Sans"/>
          <w:color w:val="000000" w:themeColor="text1"/>
        </w:rPr>
        <w:t xml:space="preserve"> the</w:t>
      </w:r>
      <w:r w:rsidR="2E5EA128" w:rsidRPr="2FA067EE">
        <w:rPr>
          <w:rFonts w:eastAsia="Open Sans" w:cs="Open Sans"/>
          <w:color w:val="000000" w:themeColor="text1"/>
        </w:rPr>
        <w:t xml:space="preserve"> </w:t>
      </w:r>
      <w:r w:rsidR="004A4E69">
        <w:rPr>
          <w:rFonts w:eastAsia="Open Sans" w:cs="Open Sans"/>
          <w:color w:val="000000" w:themeColor="text1"/>
        </w:rPr>
        <w:t>target</w:t>
      </w:r>
      <w:r w:rsidR="2E5EA128" w:rsidRPr="2FA067EE">
        <w:rPr>
          <w:rFonts w:eastAsia="Open Sans" w:cs="Open Sans"/>
          <w:color w:val="000000" w:themeColor="text1"/>
        </w:rPr>
        <w:t xml:space="preserve"> </w:t>
      </w:r>
      <w:r w:rsidR="004A4E69">
        <w:rPr>
          <w:rFonts w:eastAsia="Open Sans" w:cs="Open Sans"/>
          <w:color w:val="000000" w:themeColor="text1"/>
        </w:rPr>
        <w:t>of</w:t>
      </w:r>
      <w:r w:rsidR="2E5EA128" w:rsidRPr="2FA067EE">
        <w:rPr>
          <w:rFonts w:eastAsia="Open Sans" w:cs="Open Sans"/>
          <w:color w:val="000000" w:themeColor="text1"/>
        </w:rPr>
        <w:t xml:space="preserve"> racial discrimination. </w:t>
      </w:r>
      <w:r>
        <w:rPr>
          <w:rFonts w:eastAsia="Open Sans" w:cs="Open Sans"/>
          <w:color w:val="000000" w:themeColor="text1"/>
        </w:rPr>
        <w:t>Trauma</w:t>
      </w:r>
      <w:r w:rsidR="2E5EA128" w:rsidRPr="2FA067EE">
        <w:rPr>
          <w:rFonts w:eastAsia="Open Sans" w:cs="Open Sans"/>
          <w:color w:val="000000" w:themeColor="text1"/>
        </w:rPr>
        <w:t xml:space="preserve"> has</w:t>
      </w:r>
      <w:r w:rsidR="6C7DA214" w:rsidRPr="2FA067EE">
        <w:rPr>
          <w:rFonts w:eastAsia="Open Sans" w:cs="Open Sans"/>
          <w:color w:val="000000" w:themeColor="text1"/>
        </w:rPr>
        <w:t xml:space="preserve"> lasting </w:t>
      </w:r>
      <w:r w:rsidR="0C2BC459" w:rsidRPr="2FA067EE">
        <w:rPr>
          <w:rFonts w:eastAsia="Open Sans" w:cs="Open Sans"/>
          <w:color w:val="000000" w:themeColor="text1"/>
        </w:rPr>
        <w:t xml:space="preserve">and </w:t>
      </w:r>
      <w:r w:rsidR="6C7DA214" w:rsidRPr="2FA067EE">
        <w:rPr>
          <w:rFonts w:eastAsia="Open Sans" w:cs="Open Sans"/>
          <w:color w:val="000000" w:themeColor="text1"/>
        </w:rPr>
        <w:t xml:space="preserve">adverse effects on </w:t>
      </w:r>
      <w:r w:rsidR="005A4F2E">
        <w:rPr>
          <w:rFonts w:eastAsia="Open Sans" w:cs="Open Sans"/>
          <w:color w:val="000000" w:themeColor="text1"/>
        </w:rPr>
        <w:t>an</w:t>
      </w:r>
      <w:r w:rsidR="005A4F2E" w:rsidRPr="2FA067EE">
        <w:rPr>
          <w:rFonts w:eastAsia="Open Sans" w:cs="Open Sans"/>
          <w:color w:val="000000" w:themeColor="text1"/>
        </w:rPr>
        <w:t xml:space="preserve"> </w:t>
      </w:r>
      <w:r w:rsidR="6C7DA214" w:rsidRPr="2FA067EE">
        <w:rPr>
          <w:rFonts w:eastAsia="Open Sans" w:cs="Open Sans"/>
          <w:color w:val="000000" w:themeColor="text1"/>
        </w:rPr>
        <w:t xml:space="preserve">individual’s functioning and mental, physical, social, emotional, </w:t>
      </w:r>
      <w:r w:rsidR="0005109A">
        <w:rPr>
          <w:rFonts w:eastAsia="Open Sans" w:cs="Open Sans"/>
          <w:color w:val="000000" w:themeColor="text1"/>
        </w:rPr>
        <w:t>and</w:t>
      </w:r>
      <w:r w:rsidR="0005109A" w:rsidRPr="2FA067EE">
        <w:rPr>
          <w:rFonts w:eastAsia="Open Sans" w:cs="Open Sans"/>
          <w:color w:val="000000" w:themeColor="text1"/>
        </w:rPr>
        <w:t xml:space="preserve"> </w:t>
      </w:r>
      <w:r w:rsidR="6C7DA214" w:rsidRPr="2FA067EE">
        <w:rPr>
          <w:rFonts w:eastAsia="Open Sans" w:cs="Open Sans"/>
          <w:color w:val="000000" w:themeColor="text1"/>
        </w:rPr>
        <w:t>spiritual well-being</w:t>
      </w:r>
      <w:r w:rsidR="2E2F4EB7" w:rsidRPr="2FA067EE">
        <w:rPr>
          <w:rFonts w:eastAsia="Open Sans" w:cs="Open Sans"/>
          <w:color w:val="000000" w:themeColor="text1"/>
        </w:rPr>
        <w:t>.</w:t>
      </w:r>
      <w:r w:rsidR="00097574">
        <w:rPr>
          <w:rStyle w:val="EndnoteReference"/>
          <w:rFonts w:eastAsia="Open Sans" w:cs="Open Sans"/>
          <w:color w:val="000000" w:themeColor="text1"/>
        </w:rPr>
        <w:endnoteReference w:id="2"/>
      </w:r>
      <w:r w:rsidR="004A54F6">
        <w:t xml:space="preserve"> </w:t>
      </w:r>
      <w:r w:rsidR="00FA214D">
        <w:t xml:space="preserve">A trauma-informed approach recognises the intersectional impact of </w:t>
      </w:r>
      <w:r w:rsidR="00F76B32">
        <w:t>racism and racial discrimination</w:t>
      </w:r>
      <w:r w:rsidR="00FA214D">
        <w:t xml:space="preserve"> and aims to centre the voice </w:t>
      </w:r>
      <w:r w:rsidR="00690F49">
        <w:t xml:space="preserve">and experiences </w:t>
      </w:r>
      <w:r w:rsidR="00FA214D">
        <w:t xml:space="preserve">of the targets of racial discrimination. </w:t>
      </w:r>
    </w:p>
    <w:p w14:paraId="70E71A7D" w14:textId="6F0D5ADB" w:rsidR="00FA214D" w:rsidRDefault="004A6382" w:rsidP="2FA067EE">
      <w:pPr>
        <w:rPr>
          <w:rFonts w:eastAsia="Open Sans" w:cs="Open Sans"/>
          <w:color w:val="000000" w:themeColor="text1"/>
        </w:rPr>
      </w:pPr>
      <w:r>
        <w:rPr>
          <w:rFonts w:eastAsia="Open Sans" w:cs="Open Sans"/>
          <w:color w:val="000000" w:themeColor="text1"/>
        </w:rPr>
        <w:t>Trauma-informed approaches</w:t>
      </w:r>
      <w:r w:rsidR="00BD72F3">
        <w:rPr>
          <w:rFonts w:eastAsia="Open Sans" w:cs="Open Sans"/>
          <w:color w:val="000000" w:themeColor="text1"/>
        </w:rPr>
        <w:t>;</w:t>
      </w:r>
      <w:r w:rsidR="005D0700">
        <w:rPr>
          <w:rStyle w:val="EndnoteReference"/>
          <w:rFonts w:eastAsia="Open Sans" w:cs="Open Sans"/>
          <w:color w:val="000000" w:themeColor="text1"/>
        </w:rPr>
        <w:endnoteReference w:id="3"/>
      </w:r>
    </w:p>
    <w:p w14:paraId="323ED2CD" w14:textId="32B6ADF5" w:rsidR="00307880" w:rsidRDefault="00A37493" w:rsidP="00307880">
      <w:pPr>
        <w:pStyle w:val="ListParagraph"/>
        <w:numPr>
          <w:ilvl w:val="0"/>
          <w:numId w:val="23"/>
        </w:numPr>
        <w:rPr>
          <w:rFonts w:eastAsia="Open Sans" w:cs="Open Sans"/>
          <w:color w:val="000000" w:themeColor="text1"/>
        </w:rPr>
      </w:pPr>
      <w:r>
        <w:rPr>
          <w:rFonts w:eastAsia="Open Sans" w:cs="Open Sans"/>
          <w:color w:val="000000" w:themeColor="text1"/>
        </w:rPr>
        <w:t>Realis</w:t>
      </w:r>
      <w:r w:rsidR="008F5B24">
        <w:rPr>
          <w:rFonts w:eastAsia="Open Sans" w:cs="Open Sans"/>
          <w:color w:val="000000" w:themeColor="text1"/>
        </w:rPr>
        <w:t>e</w:t>
      </w:r>
      <w:r>
        <w:rPr>
          <w:rFonts w:eastAsia="Open Sans" w:cs="Open Sans"/>
          <w:color w:val="000000" w:themeColor="text1"/>
        </w:rPr>
        <w:t xml:space="preserve"> th</w:t>
      </w:r>
      <w:r w:rsidR="003B2FB4">
        <w:rPr>
          <w:rFonts w:eastAsia="Open Sans" w:cs="Open Sans"/>
          <w:color w:val="000000" w:themeColor="text1"/>
        </w:rPr>
        <w:t>e widespread impact of trauma</w:t>
      </w:r>
      <w:r w:rsidR="008C6D82">
        <w:rPr>
          <w:rFonts w:eastAsia="Open Sans" w:cs="Open Sans"/>
          <w:color w:val="000000" w:themeColor="text1"/>
        </w:rPr>
        <w:t>.</w:t>
      </w:r>
    </w:p>
    <w:p w14:paraId="3A269C0C" w14:textId="5A8EC8B5" w:rsidR="00595DAD" w:rsidRPr="004B0CAF" w:rsidRDefault="00595DAD" w:rsidP="00307880">
      <w:pPr>
        <w:pStyle w:val="ListParagraph"/>
        <w:numPr>
          <w:ilvl w:val="0"/>
          <w:numId w:val="23"/>
        </w:numPr>
        <w:rPr>
          <w:rFonts w:eastAsia="Open Sans" w:cs="Open Sans"/>
          <w:b/>
          <w:bCs/>
          <w:color w:val="000000" w:themeColor="text1"/>
        </w:rPr>
      </w:pPr>
      <w:r w:rsidRPr="004B0F82">
        <w:rPr>
          <w:rFonts w:eastAsia="Open Sans" w:cs="Open Sans"/>
          <w:color w:val="000000" w:themeColor="text1"/>
        </w:rPr>
        <w:t>R</w:t>
      </w:r>
      <w:r>
        <w:rPr>
          <w:rFonts w:eastAsia="Open Sans" w:cs="Open Sans"/>
          <w:color w:val="000000" w:themeColor="text1"/>
        </w:rPr>
        <w:t>e</w:t>
      </w:r>
      <w:r w:rsidR="008014EC">
        <w:rPr>
          <w:rFonts w:eastAsia="Open Sans" w:cs="Open Sans"/>
          <w:color w:val="000000" w:themeColor="text1"/>
        </w:rPr>
        <w:t>cogni</w:t>
      </w:r>
      <w:r w:rsidR="003B2FB4">
        <w:rPr>
          <w:rFonts w:eastAsia="Open Sans" w:cs="Open Sans"/>
          <w:color w:val="000000" w:themeColor="text1"/>
        </w:rPr>
        <w:t>se</w:t>
      </w:r>
      <w:r w:rsidR="008014EC">
        <w:rPr>
          <w:rFonts w:eastAsia="Open Sans" w:cs="Open Sans"/>
          <w:color w:val="000000" w:themeColor="text1"/>
        </w:rPr>
        <w:t xml:space="preserve"> the signs</w:t>
      </w:r>
      <w:r w:rsidR="00477BA1">
        <w:rPr>
          <w:rFonts w:eastAsia="Open Sans" w:cs="Open Sans"/>
          <w:color w:val="000000" w:themeColor="text1"/>
        </w:rPr>
        <w:t xml:space="preserve"> and symptoms of trauma, and the varied responses to trauma</w:t>
      </w:r>
      <w:r w:rsidR="004B0CAF">
        <w:rPr>
          <w:rFonts w:eastAsia="Open Sans" w:cs="Open Sans"/>
          <w:color w:val="000000" w:themeColor="text1"/>
        </w:rPr>
        <w:t xml:space="preserve"> </w:t>
      </w:r>
      <w:r w:rsidR="008402E6" w:rsidRPr="008402E6">
        <w:rPr>
          <w:rFonts w:eastAsia="Open Sans" w:cs="Open Sans"/>
          <w:color w:val="000000" w:themeColor="text1"/>
        </w:rPr>
        <w:t xml:space="preserve">in both </w:t>
      </w:r>
      <w:r w:rsidR="004B0CAF" w:rsidRPr="008402E6">
        <w:rPr>
          <w:rFonts w:eastAsia="Open Sans" w:cs="Open Sans"/>
          <w:color w:val="000000" w:themeColor="text1"/>
        </w:rPr>
        <w:t>individuals and cultures</w:t>
      </w:r>
      <w:r w:rsidR="008C6D82">
        <w:rPr>
          <w:rFonts w:eastAsia="Open Sans" w:cs="Open Sans"/>
          <w:color w:val="000000" w:themeColor="text1"/>
        </w:rPr>
        <w:t>.</w:t>
      </w:r>
    </w:p>
    <w:p w14:paraId="635BE67A" w14:textId="0E417779" w:rsidR="00477BA1" w:rsidRDefault="00B1688A" w:rsidP="00307880">
      <w:pPr>
        <w:pStyle w:val="ListParagraph"/>
        <w:numPr>
          <w:ilvl w:val="0"/>
          <w:numId w:val="23"/>
        </w:numPr>
        <w:rPr>
          <w:rFonts w:eastAsia="Open Sans" w:cs="Open Sans"/>
          <w:color w:val="000000" w:themeColor="text1"/>
        </w:rPr>
      </w:pPr>
      <w:r>
        <w:rPr>
          <w:rFonts w:eastAsia="Open Sans" w:cs="Open Sans"/>
          <w:color w:val="000000" w:themeColor="text1"/>
        </w:rPr>
        <w:t xml:space="preserve">Respond to trauma </w:t>
      </w:r>
      <w:r w:rsidR="007807D1">
        <w:rPr>
          <w:rFonts w:eastAsia="Open Sans" w:cs="Open Sans"/>
          <w:color w:val="000000" w:themeColor="text1"/>
        </w:rPr>
        <w:t>by integrating knowledge</w:t>
      </w:r>
      <w:r w:rsidR="00796323">
        <w:rPr>
          <w:rFonts w:eastAsia="Open Sans" w:cs="Open Sans"/>
          <w:color w:val="000000" w:themeColor="text1"/>
        </w:rPr>
        <w:t xml:space="preserve"> </w:t>
      </w:r>
      <w:r w:rsidR="00B21547">
        <w:rPr>
          <w:rFonts w:eastAsia="Open Sans" w:cs="Open Sans"/>
          <w:color w:val="000000" w:themeColor="text1"/>
        </w:rPr>
        <w:t>of</w:t>
      </w:r>
      <w:r w:rsidR="00796323">
        <w:rPr>
          <w:rFonts w:eastAsia="Open Sans" w:cs="Open Sans"/>
          <w:color w:val="000000" w:themeColor="text1"/>
        </w:rPr>
        <w:t xml:space="preserve"> trauma into </w:t>
      </w:r>
      <w:r w:rsidR="004B0F82">
        <w:rPr>
          <w:rFonts w:eastAsia="Open Sans" w:cs="Open Sans"/>
          <w:color w:val="000000" w:themeColor="text1"/>
        </w:rPr>
        <w:t xml:space="preserve">all </w:t>
      </w:r>
      <w:r w:rsidR="00D576DE">
        <w:rPr>
          <w:rFonts w:eastAsia="Open Sans" w:cs="Open Sans"/>
          <w:color w:val="000000" w:themeColor="text1"/>
        </w:rPr>
        <w:t>policies and practices</w:t>
      </w:r>
      <w:r w:rsidR="008C6D82">
        <w:rPr>
          <w:rFonts w:eastAsia="Open Sans" w:cs="Open Sans"/>
          <w:color w:val="000000" w:themeColor="text1"/>
        </w:rPr>
        <w:t>.</w:t>
      </w:r>
      <w:r w:rsidR="00D576DE">
        <w:rPr>
          <w:rFonts w:eastAsia="Open Sans" w:cs="Open Sans"/>
          <w:color w:val="000000" w:themeColor="text1"/>
        </w:rPr>
        <w:t xml:space="preserve"> </w:t>
      </w:r>
    </w:p>
    <w:p w14:paraId="3719300F" w14:textId="0091203F" w:rsidR="0018531D" w:rsidRPr="004344A6" w:rsidRDefault="000D5E4F" w:rsidP="2FA067EE">
      <w:pPr>
        <w:pStyle w:val="ListParagraph"/>
        <w:numPr>
          <w:ilvl w:val="0"/>
          <w:numId w:val="23"/>
        </w:numPr>
        <w:rPr>
          <w:rFonts w:eastAsia="Open Sans" w:cs="Open Sans"/>
          <w:color w:val="000000" w:themeColor="text1"/>
        </w:rPr>
      </w:pPr>
      <w:r>
        <w:rPr>
          <w:rFonts w:eastAsia="Open Sans" w:cs="Open Sans"/>
          <w:color w:val="000000" w:themeColor="text1"/>
        </w:rPr>
        <w:t xml:space="preserve">Actively seek to resist re-traumatisation through organisational polices and </w:t>
      </w:r>
      <w:r w:rsidR="001877AB">
        <w:rPr>
          <w:rFonts w:eastAsia="Open Sans" w:cs="Open Sans"/>
          <w:color w:val="000000" w:themeColor="text1"/>
        </w:rPr>
        <w:t>environments</w:t>
      </w:r>
      <w:r w:rsidR="008C6D82">
        <w:rPr>
          <w:rFonts w:eastAsia="Open Sans" w:cs="Open Sans"/>
          <w:color w:val="000000" w:themeColor="text1"/>
        </w:rPr>
        <w:t>.</w:t>
      </w:r>
      <w:r w:rsidR="001877AB">
        <w:rPr>
          <w:rFonts w:eastAsia="Open Sans" w:cs="Open Sans"/>
          <w:color w:val="000000" w:themeColor="text1"/>
        </w:rPr>
        <w:t xml:space="preserve"> </w:t>
      </w:r>
    </w:p>
    <w:p w14:paraId="38E9C102" w14:textId="01524EC0" w:rsidR="00826B0B" w:rsidRDefault="002D0346" w:rsidP="00A27ABE">
      <w:pPr>
        <w:pStyle w:val="Heading1"/>
      </w:pPr>
      <w:r>
        <w:lastRenderedPageBreak/>
        <w:t>Guidelines</w:t>
      </w:r>
      <w:r w:rsidR="00C05FCF">
        <w:t xml:space="preserve"> for implementation</w:t>
      </w:r>
    </w:p>
    <w:p w14:paraId="18F439B4" w14:textId="22809A17" w:rsidR="00D90697" w:rsidRDefault="00D90697" w:rsidP="000534AC">
      <w:r>
        <w:t>The principles o</w:t>
      </w:r>
      <w:r w:rsidR="003A0A86">
        <w:t>f a trauma-informed approach</w:t>
      </w:r>
      <w:r w:rsidR="00E521FF">
        <w:t xml:space="preserve"> should </w:t>
      </w:r>
      <w:r w:rsidR="00377EBA">
        <w:t>underpin</w:t>
      </w:r>
      <w:r w:rsidR="004C1E1D">
        <w:t xml:space="preserve"> </w:t>
      </w:r>
      <w:r w:rsidR="00AE4410">
        <w:t xml:space="preserve">your </w:t>
      </w:r>
      <w:r w:rsidR="003A0A86">
        <w:t>organisation’s</w:t>
      </w:r>
      <w:r w:rsidR="004C1E1D">
        <w:t xml:space="preserve"> response to racist incidents. It is also necessary that trauma-informed principles </w:t>
      </w:r>
      <w:r w:rsidR="00B1429C">
        <w:t xml:space="preserve">be reflected </w:t>
      </w:r>
      <w:r w:rsidR="00B218CA">
        <w:t>across</w:t>
      </w:r>
      <w:r w:rsidR="0083472E">
        <w:t xml:space="preserve"> </w:t>
      </w:r>
      <w:r w:rsidR="001A29FA">
        <w:t>all</w:t>
      </w:r>
      <w:r w:rsidR="0083472E">
        <w:t xml:space="preserve"> </w:t>
      </w:r>
      <w:r w:rsidR="00C42D8E">
        <w:t xml:space="preserve">the </w:t>
      </w:r>
      <w:r w:rsidR="00B11C62">
        <w:t>organisation’s</w:t>
      </w:r>
      <w:r w:rsidR="0083472E">
        <w:t xml:space="preserve"> operations, people and culture</w:t>
      </w:r>
      <w:r w:rsidR="00AB4FB3">
        <w:t xml:space="preserve">. </w:t>
      </w:r>
      <w:r w:rsidR="00F93153">
        <w:t>By doing this, you will</w:t>
      </w:r>
      <w:r w:rsidR="00ED2FC1">
        <w:t xml:space="preserve"> ensure that safety </w:t>
      </w:r>
      <w:r w:rsidR="0017076B">
        <w:t xml:space="preserve">and wellbeing remains </w:t>
      </w:r>
      <w:r w:rsidR="00DD2A5E">
        <w:t xml:space="preserve">a core </w:t>
      </w:r>
      <w:r w:rsidR="00AC6B1B">
        <w:t xml:space="preserve">focus of </w:t>
      </w:r>
      <w:r w:rsidR="00257F45">
        <w:t>the organisation.</w:t>
      </w:r>
    </w:p>
    <w:p w14:paraId="6F87F59A" w14:textId="3E2CA43D" w:rsidR="00F92055" w:rsidRDefault="00BB4045" w:rsidP="00F92055">
      <w:r>
        <w:t xml:space="preserve">The </w:t>
      </w:r>
      <w:r w:rsidR="004344A6">
        <w:t xml:space="preserve">following </w:t>
      </w:r>
      <w:r>
        <w:t xml:space="preserve">guidelines </w:t>
      </w:r>
      <w:r w:rsidR="004344A6">
        <w:t>have been adapted from the Blue Knot Foundation</w:t>
      </w:r>
      <w:r w:rsidR="00FD01E5">
        <w:t>’s</w:t>
      </w:r>
      <w:r w:rsidR="0015080B">
        <w:t xml:space="preserve"> </w:t>
      </w:r>
      <w:r w:rsidR="005D3311">
        <w:t>Organisation Guidelines for Trauma-informed</w:t>
      </w:r>
      <w:r w:rsidR="002D6A86">
        <w:t xml:space="preserve"> Service Delivery</w:t>
      </w:r>
      <w:r w:rsidR="001835C5">
        <w:rPr>
          <w:rStyle w:val="EndnoteReference"/>
        </w:rPr>
        <w:endnoteReference w:id="4"/>
      </w:r>
      <w:r w:rsidR="001835C5">
        <w:t xml:space="preserve"> and can be found at: </w:t>
      </w:r>
      <w:hyperlink r:id="rId20" w:history="1">
        <w:r w:rsidR="00F65B53" w:rsidRPr="001A1D41">
          <w:rPr>
            <w:rStyle w:val="Hyperlink"/>
          </w:rPr>
          <w:t>https://blueknot.org.au/product/organisational-guidelines-for-trauma-informed-service-delivery-digital-download/</w:t>
        </w:r>
      </w:hyperlink>
      <w:r w:rsidR="00F65B53">
        <w:t xml:space="preserve"> </w:t>
      </w:r>
    </w:p>
    <w:p w14:paraId="6AAF173D" w14:textId="39C1A938" w:rsidR="00F92055" w:rsidRDefault="005F7047" w:rsidP="00F92055">
      <w:pPr>
        <w:pStyle w:val="AHRCHeading2"/>
      </w:pPr>
      <w:r>
        <w:t>Embed the five foundational trauma-informed principles at all levels of</w:t>
      </w:r>
      <w:r w:rsidR="008F0442">
        <w:t xml:space="preserve"> </w:t>
      </w:r>
      <w:r w:rsidR="00033F54">
        <w:t xml:space="preserve">your </w:t>
      </w:r>
      <w:r w:rsidR="008F0442">
        <w:t>organisation – safety, trustworthiness, choice, collaboration and empowerment</w:t>
      </w:r>
    </w:p>
    <w:p w14:paraId="099A8C9C" w14:textId="5F5D02CE" w:rsidR="00441D73" w:rsidRDefault="00441D73" w:rsidP="008C6E06">
      <w:pPr>
        <w:pStyle w:val="ListParagraph"/>
        <w:numPr>
          <w:ilvl w:val="0"/>
          <w:numId w:val="22"/>
        </w:numPr>
      </w:pPr>
      <w:r w:rsidRPr="00203CA8">
        <w:rPr>
          <w:i/>
          <w:iCs/>
        </w:rPr>
        <w:t>Safety:</w:t>
      </w:r>
      <w:r w:rsidR="002C148C">
        <w:t xml:space="preserve"> </w:t>
      </w:r>
      <w:r w:rsidR="002C148C" w:rsidRPr="002C148C">
        <w:t>Interpersonal and environmental settings should promote a sense of physical, emotional and cultural safety</w:t>
      </w:r>
      <w:r w:rsidR="008C6D82">
        <w:t>.</w:t>
      </w:r>
      <w:r w:rsidR="002C148C" w:rsidRPr="002C148C">
        <w:t xml:space="preserve"> </w:t>
      </w:r>
    </w:p>
    <w:p w14:paraId="6ED48578" w14:textId="0377F6CD" w:rsidR="00441D73" w:rsidRDefault="00441D73" w:rsidP="6DA8B1A5">
      <w:pPr>
        <w:pStyle w:val="ListParagraph"/>
        <w:numPr>
          <w:ilvl w:val="0"/>
          <w:numId w:val="22"/>
        </w:numPr>
      </w:pPr>
      <w:r w:rsidRPr="00203CA8">
        <w:rPr>
          <w:i/>
          <w:iCs/>
        </w:rPr>
        <w:t>Trustworthiness:</w:t>
      </w:r>
      <w:r w:rsidR="00224D74">
        <w:t xml:space="preserve"> All organisational operations and decisions are </w:t>
      </w:r>
      <w:r w:rsidR="00D31064">
        <w:t>conducted</w:t>
      </w:r>
      <w:r w:rsidR="00224D74">
        <w:t xml:space="preserve"> with transparency with the goal of building and </w:t>
      </w:r>
      <w:r w:rsidR="00D31064">
        <w:t>maintaining</w:t>
      </w:r>
      <w:r w:rsidR="00224D74">
        <w:t xml:space="preserve"> trust</w:t>
      </w:r>
      <w:r w:rsidR="00D31064">
        <w:t>.</w:t>
      </w:r>
      <w:r w:rsidR="00521313">
        <w:rPr>
          <w:rStyle w:val="EndnoteReference"/>
        </w:rPr>
        <w:endnoteReference w:id="5"/>
      </w:r>
    </w:p>
    <w:p w14:paraId="118556FE" w14:textId="17666AA2" w:rsidR="002C148C" w:rsidRDefault="002C148C" w:rsidP="6DA8B1A5">
      <w:pPr>
        <w:pStyle w:val="ListParagraph"/>
        <w:numPr>
          <w:ilvl w:val="0"/>
          <w:numId w:val="22"/>
        </w:numPr>
      </w:pPr>
      <w:r w:rsidRPr="00203CA8">
        <w:rPr>
          <w:i/>
          <w:iCs/>
        </w:rPr>
        <w:t>Choice:</w:t>
      </w:r>
      <w:r>
        <w:t xml:space="preserve"> </w:t>
      </w:r>
      <w:r w:rsidRPr="00A76A37">
        <w:rPr>
          <w:bCs/>
        </w:rPr>
        <w:t xml:space="preserve">Ensure </w:t>
      </w:r>
      <w:r w:rsidRPr="00366E8F">
        <w:rPr>
          <w:bCs/>
        </w:rPr>
        <w:t xml:space="preserve">that targets of racism are not obliged to solve issues within </w:t>
      </w:r>
      <w:r w:rsidR="00981ACA">
        <w:rPr>
          <w:bCs/>
        </w:rPr>
        <w:t>your</w:t>
      </w:r>
      <w:r w:rsidR="00981ACA" w:rsidRPr="00366E8F">
        <w:rPr>
          <w:bCs/>
        </w:rPr>
        <w:t xml:space="preserve"> </w:t>
      </w:r>
      <w:r w:rsidRPr="00366E8F">
        <w:rPr>
          <w:bCs/>
        </w:rPr>
        <w:t>organisation or provide education to perpetrators of racism or other staff members</w:t>
      </w:r>
      <w:r w:rsidRPr="00A76A37">
        <w:rPr>
          <w:bCs/>
        </w:rPr>
        <w:t>.</w:t>
      </w:r>
    </w:p>
    <w:p w14:paraId="74BDCE37" w14:textId="77777777" w:rsidR="00EC2605" w:rsidRDefault="00441D73" w:rsidP="00EC2605">
      <w:pPr>
        <w:pStyle w:val="ListParagraph"/>
        <w:numPr>
          <w:ilvl w:val="0"/>
          <w:numId w:val="22"/>
        </w:numPr>
      </w:pPr>
      <w:r w:rsidRPr="00203CA8">
        <w:rPr>
          <w:i/>
          <w:iCs/>
        </w:rPr>
        <w:t>Collaboration:</w:t>
      </w:r>
      <w:r>
        <w:t xml:space="preserve"> </w:t>
      </w:r>
      <w:r w:rsidR="00055F7A" w:rsidRPr="000A10B2">
        <w:t>Promote the reduction of power imbalances by s</w:t>
      </w:r>
      <w:r w:rsidR="0065439D" w:rsidRPr="000A10B2">
        <w:t>hift</w:t>
      </w:r>
      <w:r w:rsidR="00055F7A" w:rsidRPr="000A10B2">
        <w:t>ing</w:t>
      </w:r>
      <w:r w:rsidR="0065439D" w:rsidRPr="000A10B2">
        <w:t xml:space="preserve"> </w:t>
      </w:r>
      <w:r w:rsidR="22B80CFA" w:rsidRPr="000A10B2">
        <w:t>to</w:t>
      </w:r>
      <w:r w:rsidR="00183EC1" w:rsidRPr="000A10B2">
        <w:t xml:space="preserve"> ‘collaborative’ ways of working</w:t>
      </w:r>
      <w:r w:rsidR="1D11EEC7" w:rsidRPr="000A10B2">
        <w:t xml:space="preserve"> where the target of racism is part of </w:t>
      </w:r>
      <w:r w:rsidR="0933DE24" w:rsidRPr="000A10B2">
        <w:t>decision-making</w:t>
      </w:r>
      <w:r w:rsidR="1D11EEC7" w:rsidRPr="000A10B2">
        <w:t xml:space="preserve"> processes</w:t>
      </w:r>
      <w:r w:rsidR="00221C98">
        <w:t xml:space="preserve"> that affect them</w:t>
      </w:r>
      <w:r w:rsidR="1D11EEC7" w:rsidRPr="000A10B2">
        <w:t xml:space="preserve">. </w:t>
      </w:r>
    </w:p>
    <w:p w14:paraId="289EC7AF" w14:textId="77777777" w:rsidR="00EC2605" w:rsidRPr="00EC2605" w:rsidRDefault="00441D73" w:rsidP="00EC2605">
      <w:pPr>
        <w:pStyle w:val="ListParagraph"/>
        <w:numPr>
          <w:ilvl w:val="0"/>
          <w:numId w:val="22"/>
        </w:numPr>
      </w:pPr>
      <w:r w:rsidRPr="00EC2605">
        <w:rPr>
          <w:i/>
        </w:rPr>
        <w:t>Empowerment:</w:t>
      </w:r>
      <w:r w:rsidRPr="00EC2605">
        <w:rPr>
          <w:bCs/>
        </w:rPr>
        <w:t xml:space="preserve"> </w:t>
      </w:r>
      <w:r w:rsidR="00F92055" w:rsidRPr="00EC2605">
        <w:rPr>
          <w:bCs/>
        </w:rPr>
        <w:t xml:space="preserve">Centre the experiences of person/s experiencing racial </w:t>
      </w:r>
      <w:r w:rsidR="00CB4024" w:rsidRPr="00EC2605">
        <w:rPr>
          <w:bCs/>
        </w:rPr>
        <w:t>discrimination</w:t>
      </w:r>
      <w:r w:rsidR="00F92055" w:rsidRPr="00EC2605">
        <w:rPr>
          <w:bCs/>
        </w:rPr>
        <w:t xml:space="preserve"> in all aspects </w:t>
      </w:r>
      <w:r w:rsidR="00855F2A" w:rsidRPr="00EC2605">
        <w:rPr>
          <w:bCs/>
        </w:rPr>
        <w:t xml:space="preserve">of the </w:t>
      </w:r>
      <w:r w:rsidR="00F92055" w:rsidRPr="00EC2605">
        <w:rPr>
          <w:bCs/>
        </w:rPr>
        <w:t xml:space="preserve">complaint handling processes. Decisions and actions taken by </w:t>
      </w:r>
      <w:r w:rsidR="0052104D" w:rsidRPr="00EC2605">
        <w:rPr>
          <w:bCs/>
        </w:rPr>
        <w:t xml:space="preserve">your </w:t>
      </w:r>
      <w:r w:rsidR="00F92055" w:rsidRPr="00EC2605">
        <w:rPr>
          <w:bCs/>
        </w:rPr>
        <w:t xml:space="preserve">organisation must be transparent and clear, and target/s of racism should be supported in shared decision making. </w:t>
      </w:r>
      <w:r w:rsidR="001E15BF" w:rsidRPr="00EC2605">
        <w:rPr>
          <w:bCs/>
        </w:rPr>
        <w:t>Note that decision-making is distinct from the complaint handling or investigation process</w:t>
      </w:r>
      <w:r w:rsidR="004D104F" w:rsidRPr="00EC2605">
        <w:rPr>
          <w:bCs/>
        </w:rPr>
        <w:t xml:space="preserve"> itself</w:t>
      </w:r>
      <w:r w:rsidR="00DA3DC3" w:rsidRPr="00EC2605">
        <w:rPr>
          <w:bCs/>
        </w:rPr>
        <w:t xml:space="preserve">. </w:t>
      </w:r>
      <w:r w:rsidR="00212FC7" w:rsidRPr="00EC2605">
        <w:rPr>
          <w:bCs/>
        </w:rPr>
        <w:t>The target</w:t>
      </w:r>
      <w:r w:rsidR="00C41C26" w:rsidRPr="00EC2605">
        <w:rPr>
          <w:bCs/>
        </w:rPr>
        <w:t>’</w:t>
      </w:r>
      <w:r w:rsidR="00212FC7" w:rsidRPr="00EC2605">
        <w:rPr>
          <w:bCs/>
        </w:rPr>
        <w:t xml:space="preserve">s input should be sought </w:t>
      </w:r>
      <w:r w:rsidR="0008658E" w:rsidRPr="00EC2605">
        <w:rPr>
          <w:bCs/>
        </w:rPr>
        <w:t>throughout</w:t>
      </w:r>
      <w:r w:rsidR="00212FC7" w:rsidRPr="00EC2605">
        <w:rPr>
          <w:bCs/>
        </w:rPr>
        <w:t xml:space="preserve"> the </w:t>
      </w:r>
      <w:r w:rsidR="00B24599" w:rsidRPr="00EC2605">
        <w:rPr>
          <w:bCs/>
        </w:rPr>
        <w:t>decision-making</w:t>
      </w:r>
      <w:r w:rsidR="00212FC7" w:rsidRPr="00EC2605">
        <w:rPr>
          <w:bCs/>
        </w:rPr>
        <w:t xml:space="preserve"> process </w:t>
      </w:r>
      <w:r w:rsidR="00292D57" w:rsidRPr="00EC2605">
        <w:rPr>
          <w:bCs/>
        </w:rPr>
        <w:t xml:space="preserve">and </w:t>
      </w:r>
      <w:r w:rsidR="00212FC7" w:rsidRPr="00EC2605">
        <w:rPr>
          <w:bCs/>
        </w:rPr>
        <w:t xml:space="preserve">should inform the way </w:t>
      </w:r>
      <w:r w:rsidR="00FA4264" w:rsidRPr="00EC2605">
        <w:rPr>
          <w:bCs/>
        </w:rPr>
        <w:t>an independent</w:t>
      </w:r>
      <w:r w:rsidR="00212FC7" w:rsidRPr="00EC2605">
        <w:rPr>
          <w:bCs/>
        </w:rPr>
        <w:t xml:space="preserve"> complaint</w:t>
      </w:r>
      <w:r w:rsidR="00FA4264" w:rsidRPr="00EC2605">
        <w:rPr>
          <w:bCs/>
        </w:rPr>
        <w:t xml:space="preserve"> handling process takes place.</w:t>
      </w:r>
      <w:r w:rsidR="00212FC7" w:rsidRPr="00EC2605">
        <w:rPr>
          <w:bCs/>
        </w:rPr>
        <w:t xml:space="preserve"> </w:t>
      </w:r>
    </w:p>
    <w:p w14:paraId="294F3E81" w14:textId="5003D479" w:rsidR="00432541" w:rsidRPr="00EC2605" w:rsidRDefault="00CC4072" w:rsidP="00EC2605">
      <w:pPr>
        <w:ind w:left="360"/>
      </w:pPr>
      <w:r w:rsidRPr="00EC2605">
        <w:rPr>
          <w:rFonts w:eastAsia="Open Sans" w:cs="Open Sans"/>
          <w:bCs/>
        </w:rPr>
        <w:t xml:space="preserve">For example: </w:t>
      </w:r>
      <w:r w:rsidRPr="00EC2605">
        <w:rPr>
          <w:bCs/>
          <w:i/>
        </w:rPr>
        <w:t>Start</w:t>
      </w:r>
      <w:r w:rsidRPr="00EC2605">
        <w:rPr>
          <w:bCs/>
          <w:i/>
          <w:iCs/>
        </w:rPr>
        <w:t xml:space="preserve"> by informing yourself on what is a trauma-informed approach. There are many resources online, including Blue Knot Foundation’s webinar series - </w:t>
      </w:r>
      <w:hyperlink r:id="rId21" w:history="1">
        <w:r w:rsidR="00AA3523" w:rsidRPr="001A1D41">
          <w:rPr>
            <w:rStyle w:val="Hyperlink"/>
          </w:rPr>
          <w:t>https://professionals.blueknot.org.au/professional-development-training/</w:t>
        </w:r>
      </w:hyperlink>
      <w:r w:rsidR="00AA3523">
        <w:t xml:space="preserve"> </w:t>
      </w:r>
    </w:p>
    <w:p w14:paraId="14276C67" w14:textId="04AE2F4C" w:rsidR="00641544" w:rsidRDefault="00641544" w:rsidP="00641544">
      <w:pPr>
        <w:pStyle w:val="AHRCHeading2"/>
      </w:pPr>
      <w:r>
        <w:lastRenderedPageBreak/>
        <w:t xml:space="preserve">Promote language </w:t>
      </w:r>
      <w:r w:rsidR="00735AA1">
        <w:t>that</w:t>
      </w:r>
      <w:r>
        <w:t xml:space="preserve"> is respectful and de-escalating at all times, and be attuned to non-verbal communication</w:t>
      </w:r>
    </w:p>
    <w:p w14:paraId="47DC782E" w14:textId="61C3F8C2" w:rsidR="007E33DD" w:rsidRPr="00823DC9" w:rsidRDefault="007E33DD" w:rsidP="00AD2836">
      <w:pPr>
        <w:pStyle w:val="AHRCHeading2"/>
        <w:numPr>
          <w:ilvl w:val="0"/>
          <w:numId w:val="22"/>
        </w:numPr>
      </w:pPr>
      <w:r>
        <w:rPr>
          <w:b w:val="0"/>
          <w:bCs/>
          <w:sz w:val="24"/>
          <w:szCs w:val="24"/>
        </w:rPr>
        <w:t xml:space="preserve">Language </w:t>
      </w:r>
      <w:r w:rsidR="000B134B">
        <w:rPr>
          <w:b w:val="0"/>
          <w:bCs/>
          <w:sz w:val="24"/>
          <w:szCs w:val="24"/>
        </w:rPr>
        <w:t xml:space="preserve">should </w:t>
      </w:r>
      <w:r w:rsidR="00414D9B">
        <w:rPr>
          <w:b w:val="0"/>
          <w:bCs/>
          <w:sz w:val="24"/>
          <w:szCs w:val="24"/>
        </w:rPr>
        <w:t xml:space="preserve">move away from a </w:t>
      </w:r>
      <w:r w:rsidR="005C120E">
        <w:rPr>
          <w:b w:val="0"/>
          <w:bCs/>
          <w:sz w:val="24"/>
          <w:szCs w:val="24"/>
        </w:rPr>
        <w:t>deficit-based</w:t>
      </w:r>
      <w:r w:rsidR="00414D9B">
        <w:rPr>
          <w:b w:val="0"/>
          <w:bCs/>
          <w:sz w:val="24"/>
          <w:szCs w:val="24"/>
        </w:rPr>
        <w:t xml:space="preserve"> approach </w:t>
      </w:r>
      <w:r w:rsidR="00DA63E3">
        <w:rPr>
          <w:b w:val="0"/>
          <w:bCs/>
          <w:sz w:val="24"/>
          <w:szCs w:val="24"/>
        </w:rPr>
        <w:t>that c</w:t>
      </w:r>
      <w:r w:rsidR="00BE721A">
        <w:rPr>
          <w:b w:val="0"/>
          <w:bCs/>
          <w:sz w:val="24"/>
          <w:szCs w:val="24"/>
        </w:rPr>
        <w:t>ould</w:t>
      </w:r>
      <w:r w:rsidR="00DA63E3">
        <w:rPr>
          <w:b w:val="0"/>
          <w:bCs/>
          <w:sz w:val="24"/>
          <w:szCs w:val="24"/>
        </w:rPr>
        <w:t xml:space="preserve"> </w:t>
      </w:r>
      <w:r w:rsidR="00CC0CA4">
        <w:rPr>
          <w:b w:val="0"/>
          <w:bCs/>
          <w:sz w:val="24"/>
          <w:szCs w:val="24"/>
        </w:rPr>
        <w:t xml:space="preserve">victimise and place blame on </w:t>
      </w:r>
      <w:r w:rsidR="00B33B8B">
        <w:rPr>
          <w:b w:val="0"/>
          <w:bCs/>
          <w:sz w:val="24"/>
          <w:szCs w:val="24"/>
        </w:rPr>
        <w:t>a target of racism</w:t>
      </w:r>
      <w:r w:rsidR="00B97832">
        <w:rPr>
          <w:b w:val="0"/>
          <w:bCs/>
          <w:sz w:val="24"/>
          <w:szCs w:val="24"/>
        </w:rPr>
        <w:t xml:space="preserve">. </w:t>
      </w:r>
      <w:r w:rsidR="00823DC9">
        <w:rPr>
          <w:b w:val="0"/>
          <w:bCs/>
          <w:sz w:val="24"/>
          <w:szCs w:val="24"/>
        </w:rPr>
        <w:t xml:space="preserve">For example, use language such as, </w:t>
      </w:r>
      <w:r w:rsidR="008D0318">
        <w:rPr>
          <w:b w:val="0"/>
          <w:bCs/>
          <w:sz w:val="24"/>
          <w:szCs w:val="24"/>
        </w:rPr>
        <w:t>‘what happened to you?</w:t>
      </w:r>
      <w:r w:rsidR="00B97832">
        <w:rPr>
          <w:b w:val="0"/>
          <w:bCs/>
          <w:sz w:val="24"/>
          <w:szCs w:val="24"/>
        </w:rPr>
        <w:t>’</w:t>
      </w:r>
      <w:r w:rsidR="008D0318">
        <w:rPr>
          <w:b w:val="0"/>
          <w:bCs/>
          <w:sz w:val="24"/>
          <w:szCs w:val="24"/>
        </w:rPr>
        <w:t xml:space="preserve"> </w:t>
      </w:r>
      <w:r w:rsidR="00B33B8B">
        <w:rPr>
          <w:b w:val="0"/>
          <w:bCs/>
          <w:sz w:val="24"/>
          <w:szCs w:val="24"/>
        </w:rPr>
        <w:t>r</w:t>
      </w:r>
      <w:r w:rsidR="008D0318">
        <w:rPr>
          <w:b w:val="0"/>
          <w:bCs/>
          <w:sz w:val="24"/>
          <w:szCs w:val="24"/>
        </w:rPr>
        <w:t>ather than ‘what’s wrong with you</w:t>
      </w:r>
      <w:r w:rsidR="00B97832">
        <w:rPr>
          <w:b w:val="0"/>
          <w:bCs/>
          <w:sz w:val="24"/>
          <w:szCs w:val="24"/>
        </w:rPr>
        <w:t>?</w:t>
      </w:r>
      <w:r w:rsidR="008D0318">
        <w:rPr>
          <w:b w:val="0"/>
          <w:bCs/>
          <w:sz w:val="24"/>
          <w:szCs w:val="24"/>
        </w:rPr>
        <w:t>’</w:t>
      </w:r>
      <w:r w:rsidR="00B97832">
        <w:rPr>
          <w:b w:val="0"/>
          <w:bCs/>
          <w:sz w:val="24"/>
          <w:szCs w:val="24"/>
        </w:rPr>
        <w:t>.</w:t>
      </w:r>
    </w:p>
    <w:p w14:paraId="7838CC2E" w14:textId="256DBD20" w:rsidR="00641544" w:rsidRPr="000C4DCE" w:rsidRDefault="00641544" w:rsidP="00AD2836">
      <w:pPr>
        <w:pStyle w:val="AHRCHeading2"/>
        <w:numPr>
          <w:ilvl w:val="0"/>
          <w:numId w:val="22"/>
        </w:numPr>
      </w:pPr>
      <w:r>
        <w:rPr>
          <w:b w:val="0"/>
          <w:bCs/>
          <w:sz w:val="24"/>
          <w:szCs w:val="24"/>
        </w:rPr>
        <w:t>Language should be respectful, non-judgemental, clear</w:t>
      </w:r>
      <w:r w:rsidR="00584404">
        <w:rPr>
          <w:b w:val="0"/>
          <w:bCs/>
          <w:sz w:val="24"/>
          <w:szCs w:val="24"/>
        </w:rPr>
        <w:t>, strengths-based and</w:t>
      </w:r>
      <w:r w:rsidR="0068798B">
        <w:rPr>
          <w:b w:val="0"/>
          <w:bCs/>
          <w:sz w:val="24"/>
          <w:szCs w:val="24"/>
        </w:rPr>
        <w:t xml:space="preserve"> carry a sense of commitment</w:t>
      </w:r>
      <w:r w:rsidR="00A047F4">
        <w:rPr>
          <w:b w:val="0"/>
          <w:bCs/>
          <w:sz w:val="24"/>
          <w:szCs w:val="24"/>
        </w:rPr>
        <w:t>.</w:t>
      </w:r>
      <w:r w:rsidR="00A047F4">
        <w:rPr>
          <w:rStyle w:val="EndnoteReference"/>
          <w:b w:val="0"/>
          <w:bCs/>
          <w:szCs w:val="24"/>
        </w:rPr>
        <w:endnoteReference w:id="6"/>
      </w:r>
    </w:p>
    <w:p w14:paraId="12CF2F63" w14:textId="0DFB161C" w:rsidR="000C4DCE" w:rsidRPr="00B33B8B" w:rsidRDefault="00990F02" w:rsidP="00AD2836">
      <w:pPr>
        <w:pStyle w:val="AHRCHeading2"/>
        <w:numPr>
          <w:ilvl w:val="0"/>
          <w:numId w:val="22"/>
        </w:numPr>
      </w:pPr>
      <w:r>
        <w:rPr>
          <w:b w:val="0"/>
          <w:bCs/>
          <w:sz w:val="24"/>
          <w:szCs w:val="24"/>
        </w:rPr>
        <w:t xml:space="preserve">Understand that both verbal and non-verbal communication are central to trauma-informed interactions. </w:t>
      </w:r>
    </w:p>
    <w:p w14:paraId="7428B4AE" w14:textId="3002F30A" w:rsidR="09E2FDB0" w:rsidRPr="000C1572" w:rsidRDefault="09E2FDB0" w:rsidP="6DA8B1A5">
      <w:pPr>
        <w:pStyle w:val="AHRCHeading2"/>
        <w:numPr>
          <w:ilvl w:val="0"/>
          <w:numId w:val="22"/>
        </w:numPr>
        <w:rPr>
          <w:sz w:val="24"/>
          <w:szCs w:val="24"/>
        </w:rPr>
      </w:pPr>
      <w:r w:rsidRPr="6DA8B1A5">
        <w:rPr>
          <w:b w:val="0"/>
          <w:sz w:val="24"/>
          <w:szCs w:val="24"/>
        </w:rPr>
        <w:t>Recognis</w:t>
      </w:r>
      <w:r w:rsidR="00A254EB">
        <w:rPr>
          <w:b w:val="0"/>
          <w:sz w:val="24"/>
          <w:szCs w:val="24"/>
        </w:rPr>
        <w:t>e</w:t>
      </w:r>
      <w:r w:rsidRPr="6DA8B1A5">
        <w:rPr>
          <w:b w:val="0"/>
          <w:sz w:val="24"/>
          <w:szCs w:val="24"/>
        </w:rPr>
        <w:t xml:space="preserve"> that communication methods vary individually and cross-</w:t>
      </w:r>
      <w:r w:rsidR="072CC813" w:rsidRPr="6DA8B1A5">
        <w:rPr>
          <w:b w:val="0"/>
          <w:sz w:val="24"/>
          <w:szCs w:val="24"/>
        </w:rPr>
        <w:t>culturally,</w:t>
      </w:r>
      <w:r w:rsidR="152AC470" w:rsidRPr="6DA8B1A5">
        <w:rPr>
          <w:b w:val="0"/>
          <w:sz w:val="24"/>
          <w:szCs w:val="24"/>
        </w:rPr>
        <w:t xml:space="preserve"> and </w:t>
      </w:r>
      <w:r w:rsidR="006D33D4">
        <w:rPr>
          <w:b w:val="0"/>
          <w:sz w:val="24"/>
          <w:szCs w:val="24"/>
        </w:rPr>
        <w:t xml:space="preserve">that </w:t>
      </w:r>
      <w:r w:rsidR="152AC470" w:rsidRPr="6DA8B1A5">
        <w:rPr>
          <w:b w:val="0"/>
          <w:sz w:val="24"/>
          <w:szCs w:val="24"/>
        </w:rPr>
        <w:t>it is important to provide culturally appropriate and accessible form</w:t>
      </w:r>
      <w:r w:rsidR="4A732E41" w:rsidRPr="6DA8B1A5">
        <w:rPr>
          <w:b w:val="0"/>
          <w:sz w:val="24"/>
          <w:szCs w:val="24"/>
        </w:rPr>
        <w:t>s of communication</w:t>
      </w:r>
      <w:r w:rsidR="00C34EFF">
        <w:rPr>
          <w:b w:val="0"/>
          <w:sz w:val="24"/>
          <w:szCs w:val="24"/>
        </w:rPr>
        <w:t>. This may include the use of interpreters.</w:t>
      </w:r>
    </w:p>
    <w:p w14:paraId="61B03F8E" w14:textId="5DB69994" w:rsidR="00614D0E" w:rsidRPr="00203CA8" w:rsidRDefault="009E56A5" w:rsidP="00E25818">
      <w:pPr>
        <w:pStyle w:val="AHRCHeading2"/>
        <w:numPr>
          <w:ilvl w:val="0"/>
          <w:numId w:val="0"/>
        </w:numPr>
        <w:ind w:left="360"/>
        <w:rPr>
          <w:b w:val="0"/>
          <w:i/>
          <w:iCs/>
          <w:sz w:val="24"/>
          <w:szCs w:val="24"/>
        </w:rPr>
      </w:pPr>
      <w:r>
        <w:rPr>
          <w:b w:val="0"/>
          <w:i/>
          <w:iCs/>
          <w:sz w:val="24"/>
          <w:szCs w:val="24"/>
        </w:rPr>
        <w:t>The</w:t>
      </w:r>
      <w:r w:rsidR="00614D0E" w:rsidRPr="00162D08">
        <w:rPr>
          <w:b w:val="0"/>
          <w:i/>
          <w:iCs/>
          <w:sz w:val="24"/>
          <w:szCs w:val="24"/>
        </w:rPr>
        <w:t xml:space="preserve"> table below contains some dos and don’ts on how to use positive, strengths</w:t>
      </w:r>
      <w:r w:rsidR="007F523D">
        <w:rPr>
          <w:b w:val="0"/>
          <w:i/>
          <w:iCs/>
          <w:sz w:val="24"/>
          <w:szCs w:val="24"/>
        </w:rPr>
        <w:t>-</w:t>
      </w:r>
      <w:r w:rsidR="00614D0E" w:rsidRPr="00162D08">
        <w:rPr>
          <w:b w:val="0"/>
          <w:i/>
          <w:iCs/>
          <w:sz w:val="24"/>
          <w:szCs w:val="24"/>
        </w:rPr>
        <w:t xml:space="preserve">based language to avoid using a deficit-based approach when communicating </w:t>
      </w:r>
      <w:r w:rsidR="00300876">
        <w:rPr>
          <w:b w:val="0"/>
          <w:i/>
          <w:iCs/>
          <w:sz w:val="24"/>
          <w:szCs w:val="24"/>
        </w:rPr>
        <w:t>with those who have experienced</w:t>
      </w:r>
      <w:r w:rsidR="00CD381D">
        <w:rPr>
          <w:b w:val="0"/>
          <w:i/>
          <w:iCs/>
          <w:sz w:val="24"/>
          <w:szCs w:val="24"/>
        </w:rPr>
        <w:t xml:space="preserve"> </w:t>
      </w:r>
      <w:r w:rsidR="00E04BFC">
        <w:rPr>
          <w:b w:val="0"/>
          <w:i/>
          <w:iCs/>
          <w:sz w:val="24"/>
          <w:szCs w:val="24"/>
        </w:rPr>
        <w:t>trauma</w:t>
      </w:r>
      <w:r w:rsidR="00614D0E" w:rsidRPr="00203CA8">
        <w:rPr>
          <w:b w:val="0"/>
          <w:i/>
          <w:iCs/>
          <w:sz w:val="24"/>
          <w:szCs w:val="24"/>
        </w:rPr>
        <w:t xml:space="preserve"> </w:t>
      </w:r>
      <w:r w:rsidR="0048090D">
        <w:rPr>
          <w:b w:val="0"/>
          <w:i/>
          <w:iCs/>
          <w:sz w:val="24"/>
          <w:szCs w:val="24"/>
        </w:rPr>
        <w:t xml:space="preserve">as </w:t>
      </w:r>
      <w:r w:rsidR="00614D0E" w:rsidRPr="00203CA8">
        <w:rPr>
          <w:b w:val="0"/>
          <w:i/>
          <w:iCs/>
          <w:sz w:val="24"/>
          <w:szCs w:val="24"/>
        </w:rPr>
        <w:t>targets of racism</w:t>
      </w:r>
      <w:r w:rsidR="00D00764">
        <w:rPr>
          <w:rStyle w:val="EndnoteReference"/>
          <w:b w:val="0"/>
          <w:i/>
          <w:szCs w:val="24"/>
        </w:rPr>
        <w:endnoteReference w:id="7"/>
      </w:r>
      <w:r w:rsidR="00614D0E" w:rsidRPr="00203CA8">
        <w:rPr>
          <w:b w:val="0"/>
          <w:i/>
          <w:iCs/>
          <w:sz w:val="24"/>
          <w:szCs w:val="24"/>
        </w:rPr>
        <w:t xml:space="preserve">. For further information, see the Recovery Oriented Language Guide at </w:t>
      </w:r>
      <w:hyperlink r:id="rId22" w:history="1">
        <w:r w:rsidR="00614D0E" w:rsidRPr="00203CA8">
          <w:rPr>
            <w:rStyle w:val="Hyperlink"/>
            <w:b w:val="0"/>
            <w:i/>
            <w:iCs/>
            <w:sz w:val="24"/>
            <w:szCs w:val="24"/>
          </w:rPr>
          <w:t>http://www.mhcc.org.au/wp-content/uploads/2019/08/Recovery-Oriented-Language-Guide_2019ed_v1_20190809-Web.pdf</w:t>
        </w:r>
      </w:hyperlink>
      <w:r w:rsidR="00614D0E" w:rsidRPr="00203CA8">
        <w:rPr>
          <w:b w:val="0"/>
          <w:i/>
          <w:iCs/>
          <w:sz w:val="24"/>
          <w:szCs w:val="24"/>
        </w:rPr>
        <w:t xml:space="preserve"> </w:t>
      </w:r>
    </w:p>
    <w:p w14:paraId="412EA36C" w14:textId="35404C36" w:rsidR="0081418B" w:rsidRDefault="0081418B" w:rsidP="00E25818">
      <w:pPr>
        <w:pStyle w:val="AHRCHeading2"/>
        <w:numPr>
          <w:ilvl w:val="0"/>
          <w:numId w:val="0"/>
        </w:numPr>
        <w:ind w:left="360"/>
        <w:rPr>
          <w:b w:val="0"/>
          <w:i/>
          <w:iCs/>
          <w:sz w:val="24"/>
          <w:szCs w:val="24"/>
        </w:rPr>
      </w:pPr>
    </w:p>
    <w:p w14:paraId="5C7114E5" w14:textId="77777777" w:rsidR="0081418B" w:rsidRPr="00203CA8" w:rsidRDefault="0081418B" w:rsidP="00E25818">
      <w:pPr>
        <w:pStyle w:val="AHRCHeading2"/>
        <w:numPr>
          <w:ilvl w:val="0"/>
          <w:numId w:val="0"/>
        </w:numPr>
        <w:ind w:left="360"/>
        <w:rPr>
          <w:b w:val="0"/>
          <w:i/>
          <w:i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0"/>
        <w:gridCol w:w="4180"/>
      </w:tblGrid>
      <w:tr w:rsidR="000F5FE1" w14:paraId="3AB9B34E" w14:textId="77777777" w:rsidTr="00203CA8">
        <w:tc>
          <w:tcPr>
            <w:tcW w:w="4160" w:type="dxa"/>
          </w:tcPr>
          <w:p w14:paraId="732345C6" w14:textId="57A9D0FD" w:rsidR="000F5FE1" w:rsidRPr="00203CA8" w:rsidRDefault="00503352" w:rsidP="000C1572">
            <w:pPr>
              <w:pStyle w:val="AHRCHeading2"/>
              <w:numPr>
                <w:ilvl w:val="0"/>
                <w:numId w:val="0"/>
              </w:numPr>
              <w:rPr>
                <w:bCs/>
                <w:sz w:val="24"/>
                <w:szCs w:val="24"/>
              </w:rPr>
            </w:pPr>
            <w:r w:rsidRPr="00203CA8">
              <w:rPr>
                <w:bCs/>
                <w:sz w:val="24"/>
                <w:szCs w:val="24"/>
              </w:rPr>
              <w:lastRenderedPageBreak/>
              <w:t>Dos</w:t>
            </w:r>
          </w:p>
        </w:tc>
        <w:tc>
          <w:tcPr>
            <w:tcW w:w="4180" w:type="dxa"/>
          </w:tcPr>
          <w:p w14:paraId="2B38BD0F" w14:textId="77F6A367" w:rsidR="000F5FE1" w:rsidRPr="00203CA8" w:rsidRDefault="00503352" w:rsidP="000C1572">
            <w:pPr>
              <w:pStyle w:val="AHRCHeading2"/>
              <w:numPr>
                <w:ilvl w:val="0"/>
                <w:numId w:val="0"/>
              </w:numPr>
              <w:rPr>
                <w:bCs/>
                <w:sz w:val="24"/>
                <w:szCs w:val="24"/>
              </w:rPr>
            </w:pPr>
            <w:r w:rsidRPr="00203CA8">
              <w:rPr>
                <w:bCs/>
                <w:sz w:val="24"/>
                <w:szCs w:val="24"/>
              </w:rPr>
              <w:t>Don</w:t>
            </w:r>
            <w:r>
              <w:rPr>
                <w:bCs/>
                <w:sz w:val="24"/>
                <w:szCs w:val="24"/>
              </w:rPr>
              <w:t>’t</w:t>
            </w:r>
            <w:r w:rsidR="009D0681">
              <w:rPr>
                <w:bCs/>
                <w:sz w:val="24"/>
                <w:szCs w:val="24"/>
              </w:rPr>
              <w:t>s</w:t>
            </w:r>
          </w:p>
        </w:tc>
      </w:tr>
      <w:tr w:rsidR="000F5FE1" w14:paraId="22F72E7F" w14:textId="77777777" w:rsidTr="00203CA8">
        <w:tc>
          <w:tcPr>
            <w:tcW w:w="4160" w:type="dxa"/>
          </w:tcPr>
          <w:p w14:paraId="3A617701" w14:textId="77777777" w:rsidR="000F5FE1" w:rsidRDefault="00503352" w:rsidP="000C1572">
            <w:pPr>
              <w:pStyle w:val="AHRCHeading2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Use language that is respectful</w:t>
            </w:r>
          </w:p>
          <w:p w14:paraId="01207C6D" w14:textId="14DB7AC1" w:rsidR="00503352" w:rsidRPr="00200894" w:rsidRDefault="000F083B" w:rsidP="000C1572">
            <w:pPr>
              <w:pStyle w:val="AHRCHeading2"/>
              <w:numPr>
                <w:ilvl w:val="0"/>
                <w:numId w:val="0"/>
              </w:numPr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Use statements like</w:t>
            </w:r>
            <w:r w:rsidR="00503352" w:rsidRPr="00200894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</w:rPr>
              <w:t>‘</w:t>
            </w:r>
            <w:r w:rsidR="00614D0E" w:rsidRPr="00200894">
              <w:rPr>
                <w:b w:val="0"/>
                <w:i/>
                <w:sz w:val="24"/>
                <w:szCs w:val="24"/>
              </w:rPr>
              <w:t>Thank you for sharing with me. I am here to listen.</w:t>
            </w:r>
            <w:r>
              <w:rPr>
                <w:b w:val="0"/>
                <w:i/>
                <w:sz w:val="24"/>
                <w:szCs w:val="24"/>
              </w:rPr>
              <w:t>’</w:t>
            </w:r>
          </w:p>
        </w:tc>
        <w:tc>
          <w:tcPr>
            <w:tcW w:w="4180" w:type="dxa"/>
          </w:tcPr>
          <w:p w14:paraId="313BA007" w14:textId="77777777" w:rsidR="000F5FE1" w:rsidRDefault="00503352" w:rsidP="000C1572">
            <w:pPr>
              <w:pStyle w:val="AHRCHeading2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Use language that is negative or judgemental </w:t>
            </w:r>
          </w:p>
          <w:p w14:paraId="565200D7" w14:textId="144158F4" w:rsidR="00503352" w:rsidRPr="00200894" w:rsidRDefault="000F083B" w:rsidP="000C1572">
            <w:pPr>
              <w:pStyle w:val="AHRCHeading2"/>
              <w:numPr>
                <w:ilvl w:val="0"/>
                <w:numId w:val="0"/>
              </w:numPr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Don’t use statements like</w:t>
            </w:r>
            <w:r w:rsidR="00503352" w:rsidRPr="00200894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</w:rPr>
              <w:t>‘</w:t>
            </w:r>
            <w:r w:rsidR="00503352" w:rsidRPr="00200894">
              <w:rPr>
                <w:b w:val="0"/>
                <w:i/>
                <w:sz w:val="24"/>
                <w:szCs w:val="24"/>
              </w:rPr>
              <w:t>Why didn’t you tell me sooner?</w:t>
            </w:r>
            <w:r>
              <w:rPr>
                <w:b w:val="0"/>
                <w:i/>
                <w:sz w:val="24"/>
                <w:szCs w:val="24"/>
              </w:rPr>
              <w:t>’</w:t>
            </w:r>
          </w:p>
        </w:tc>
      </w:tr>
      <w:tr w:rsidR="000F5FE1" w14:paraId="7E244BEC" w14:textId="77777777" w:rsidTr="00203CA8">
        <w:tc>
          <w:tcPr>
            <w:tcW w:w="4160" w:type="dxa"/>
          </w:tcPr>
          <w:p w14:paraId="50712685" w14:textId="77777777" w:rsidR="000F5FE1" w:rsidRDefault="00614D0E" w:rsidP="000C1572">
            <w:pPr>
              <w:pStyle w:val="AHRCHeading2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Validate a person’s experience</w:t>
            </w:r>
          </w:p>
          <w:p w14:paraId="7FBF7CC6" w14:textId="6D70CFD8" w:rsidR="000F5FE1" w:rsidRPr="00EC528F" w:rsidRDefault="000F083B" w:rsidP="000C1572">
            <w:pPr>
              <w:pStyle w:val="AHRCHeading2"/>
              <w:numPr>
                <w:ilvl w:val="0"/>
                <w:numId w:val="0"/>
              </w:numPr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iCs/>
                <w:sz w:val="24"/>
                <w:szCs w:val="24"/>
              </w:rPr>
              <w:t>Use statements like</w:t>
            </w:r>
            <w:r w:rsidR="00AF323E" w:rsidRPr="00EC528F">
              <w:rPr>
                <w:b w:val="0"/>
                <w:i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iCs/>
                <w:sz w:val="24"/>
                <w:szCs w:val="24"/>
              </w:rPr>
              <w:t>‘</w:t>
            </w:r>
            <w:r w:rsidR="00C91A57">
              <w:rPr>
                <w:b w:val="0"/>
                <w:i/>
                <w:iCs/>
                <w:sz w:val="24"/>
                <w:szCs w:val="24"/>
              </w:rPr>
              <w:t>It sounds like w</w:t>
            </w:r>
            <w:r w:rsidR="00AF323E" w:rsidRPr="00EC528F">
              <w:rPr>
                <w:b w:val="0"/>
                <w:i/>
                <w:iCs/>
                <w:sz w:val="24"/>
                <w:szCs w:val="24"/>
              </w:rPr>
              <w:t>hat happened to you was</w:t>
            </w:r>
            <w:r w:rsidR="00C679C6">
              <w:rPr>
                <w:b w:val="0"/>
                <w:i/>
                <w:iCs/>
                <w:sz w:val="24"/>
                <w:szCs w:val="24"/>
              </w:rPr>
              <w:t xml:space="preserve"> terrible</w:t>
            </w:r>
            <w:r w:rsidR="00825BC9">
              <w:rPr>
                <w:b w:val="0"/>
                <w:i/>
                <w:iCs/>
                <w:sz w:val="24"/>
                <w:szCs w:val="24"/>
              </w:rPr>
              <w:t>.’</w:t>
            </w:r>
          </w:p>
        </w:tc>
        <w:tc>
          <w:tcPr>
            <w:tcW w:w="4180" w:type="dxa"/>
          </w:tcPr>
          <w:p w14:paraId="5D52F02E" w14:textId="77777777" w:rsidR="000F5FE1" w:rsidRDefault="00614D0E" w:rsidP="000C1572">
            <w:pPr>
              <w:pStyle w:val="AHRCHeading2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Minimise a person’s experience of trauma</w:t>
            </w:r>
          </w:p>
          <w:p w14:paraId="7022B26F" w14:textId="039123D2" w:rsidR="000F5FE1" w:rsidRPr="00EC528F" w:rsidRDefault="000F083B" w:rsidP="000C1572">
            <w:pPr>
              <w:pStyle w:val="AHRCHeading2"/>
              <w:numPr>
                <w:ilvl w:val="0"/>
                <w:numId w:val="0"/>
              </w:numPr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iCs/>
                <w:sz w:val="24"/>
                <w:szCs w:val="24"/>
              </w:rPr>
              <w:t>Don’t use statements like</w:t>
            </w:r>
            <w:r w:rsidR="00AF323E" w:rsidRPr="00EC528F">
              <w:rPr>
                <w:b w:val="0"/>
                <w:i/>
                <w:iCs/>
                <w:sz w:val="24"/>
                <w:szCs w:val="24"/>
              </w:rPr>
              <w:t xml:space="preserve"> </w:t>
            </w:r>
            <w:r w:rsidR="00E1507B">
              <w:rPr>
                <w:b w:val="0"/>
                <w:i/>
                <w:iCs/>
                <w:sz w:val="24"/>
                <w:szCs w:val="24"/>
              </w:rPr>
              <w:t>‘</w:t>
            </w:r>
            <w:r w:rsidR="00D269DB" w:rsidRPr="00EC528F">
              <w:rPr>
                <w:b w:val="0"/>
                <w:i/>
                <w:iCs/>
                <w:sz w:val="24"/>
                <w:szCs w:val="24"/>
              </w:rPr>
              <w:t>It was just a joke, I’m sure they didn’t mean anything by it.</w:t>
            </w:r>
            <w:r w:rsidR="00E1507B">
              <w:rPr>
                <w:b w:val="0"/>
                <w:i/>
                <w:iCs/>
                <w:sz w:val="24"/>
                <w:szCs w:val="24"/>
              </w:rPr>
              <w:t>’</w:t>
            </w:r>
            <w:r w:rsidR="00D269DB" w:rsidRPr="00EC528F">
              <w:rPr>
                <w:b w:val="0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0F5FE1" w14:paraId="63D7FA60" w14:textId="77777777" w:rsidTr="00203CA8">
        <w:tc>
          <w:tcPr>
            <w:tcW w:w="4160" w:type="dxa"/>
          </w:tcPr>
          <w:p w14:paraId="3D0A57DC" w14:textId="77777777" w:rsidR="000F5FE1" w:rsidRDefault="00614D0E" w:rsidP="000C1572">
            <w:pPr>
              <w:pStyle w:val="AHRCHeading2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Allow people the time to find the words and express what they want to say</w:t>
            </w:r>
          </w:p>
          <w:p w14:paraId="5181A9D3" w14:textId="7217EAA1" w:rsidR="000F5FE1" w:rsidRPr="00EC528F" w:rsidRDefault="3082E32C" w:rsidP="7D0316DA">
            <w:pPr>
              <w:pStyle w:val="AHRCHeading2"/>
              <w:numPr>
                <w:ilvl w:val="1"/>
                <w:numId w:val="0"/>
              </w:numPr>
              <w:rPr>
                <w:b w:val="0"/>
                <w:i/>
                <w:sz w:val="24"/>
                <w:szCs w:val="24"/>
              </w:rPr>
            </w:pPr>
            <w:r w:rsidRPr="36751DD1">
              <w:rPr>
                <w:b w:val="0"/>
                <w:i/>
                <w:iCs/>
                <w:sz w:val="24"/>
                <w:szCs w:val="24"/>
              </w:rPr>
              <w:t xml:space="preserve">Listen attentively </w:t>
            </w:r>
            <w:r w:rsidRPr="6CDEDF67">
              <w:rPr>
                <w:b w:val="0"/>
                <w:i/>
                <w:iCs/>
                <w:sz w:val="24"/>
                <w:szCs w:val="24"/>
              </w:rPr>
              <w:t xml:space="preserve">and minimise </w:t>
            </w:r>
            <w:r w:rsidRPr="241BE586">
              <w:rPr>
                <w:b w:val="0"/>
                <w:i/>
                <w:iCs/>
                <w:sz w:val="24"/>
                <w:szCs w:val="24"/>
              </w:rPr>
              <w:t>i</w:t>
            </w:r>
            <w:r w:rsidR="68953522" w:rsidRPr="241BE586">
              <w:rPr>
                <w:b w:val="0"/>
                <w:i/>
                <w:iCs/>
                <w:sz w:val="24"/>
                <w:szCs w:val="24"/>
              </w:rPr>
              <w:t>nt</w:t>
            </w:r>
            <w:r w:rsidRPr="241BE586">
              <w:rPr>
                <w:b w:val="0"/>
                <w:i/>
                <w:iCs/>
                <w:sz w:val="24"/>
                <w:szCs w:val="24"/>
              </w:rPr>
              <w:t>errupti</w:t>
            </w:r>
            <w:r w:rsidR="300965C6" w:rsidRPr="241BE586">
              <w:rPr>
                <w:b w:val="0"/>
                <w:i/>
                <w:iCs/>
                <w:sz w:val="24"/>
                <w:szCs w:val="24"/>
              </w:rPr>
              <w:t xml:space="preserve">ons </w:t>
            </w:r>
            <w:r w:rsidR="753DEB88" w:rsidRPr="72693BEA">
              <w:rPr>
                <w:b w:val="0"/>
                <w:i/>
                <w:iCs/>
                <w:sz w:val="24"/>
                <w:szCs w:val="24"/>
              </w:rPr>
              <w:t xml:space="preserve">during pauses and </w:t>
            </w:r>
            <w:r w:rsidR="753DEB88" w:rsidRPr="4F1725E3">
              <w:rPr>
                <w:b w:val="0"/>
                <w:i/>
                <w:iCs/>
                <w:sz w:val="24"/>
                <w:szCs w:val="24"/>
              </w:rPr>
              <w:t xml:space="preserve">silences. </w:t>
            </w:r>
          </w:p>
        </w:tc>
        <w:tc>
          <w:tcPr>
            <w:tcW w:w="4180" w:type="dxa"/>
          </w:tcPr>
          <w:p w14:paraId="54D62E77" w14:textId="77777777" w:rsidR="000F5FE1" w:rsidRDefault="00614D0E" w:rsidP="000C1572">
            <w:pPr>
              <w:pStyle w:val="AHRCHeading2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Tell someone that certain information is irrelevant </w:t>
            </w:r>
          </w:p>
          <w:p w14:paraId="765CDEB0" w14:textId="251986C1" w:rsidR="000F5FE1" w:rsidRPr="00EC528F" w:rsidRDefault="00E1507B" w:rsidP="1D078BEC">
            <w:pPr>
              <w:pStyle w:val="AHRCHeading2"/>
              <w:numPr>
                <w:ilvl w:val="1"/>
                <w:numId w:val="0"/>
              </w:numPr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iCs/>
                <w:sz w:val="24"/>
                <w:szCs w:val="24"/>
              </w:rPr>
              <w:t>Don’t suggest approaches like</w:t>
            </w:r>
            <w:r w:rsidR="00A30503" w:rsidRPr="00EC528F">
              <w:rPr>
                <w:b w:val="0"/>
                <w:i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iCs/>
                <w:sz w:val="24"/>
                <w:szCs w:val="24"/>
              </w:rPr>
              <w:t>‘</w:t>
            </w:r>
            <w:r w:rsidR="00A30503" w:rsidRPr="00EC528F">
              <w:rPr>
                <w:b w:val="0"/>
                <w:i/>
                <w:iCs/>
                <w:sz w:val="24"/>
                <w:szCs w:val="24"/>
              </w:rPr>
              <w:t xml:space="preserve">I don’t think </w:t>
            </w:r>
            <w:r w:rsidR="467C3EF6" w:rsidRPr="1D078BEC">
              <w:rPr>
                <w:b w:val="0"/>
                <w:i/>
                <w:iCs/>
                <w:sz w:val="24"/>
                <w:szCs w:val="24"/>
              </w:rPr>
              <w:t xml:space="preserve">we need to </w:t>
            </w:r>
            <w:r w:rsidR="467C3EF6" w:rsidRPr="28760D25">
              <w:rPr>
                <w:b w:val="0"/>
                <w:i/>
                <w:iCs/>
                <w:sz w:val="24"/>
                <w:szCs w:val="24"/>
              </w:rPr>
              <w:t xml:space="preserve">include that person’s details or </w:t>
            </w:r>
            <w:r w:rsidR="467C3EF6" w:rsidRPr="331149D6">
              <w:rPr>
                <w:b w:val="0"/>
                <w:i/>
                <w:iCs/>
                <w:sz w:val="24"/>
                <w:szCs w:val="24"/>
              </w:rPr>
              <w:t>how it happened</w:t>
            </w:r>
            <w:r w:rsidR="467C3EF6" w:rsidRPr="548988F9">
              <w:rPr>
                <w:b w:val="0"/>
                <w:i/>
                <w:iCs/>
                <w:sz w:val="24"/>
                <w:szCs w:val="24"/>
              </w:rPr>
              <w:t>?</w:t>
            </w:r>
            <w:r>
              <w:rPr>
                <w:b w:val="0"/>
                <w:i/>
                <w:iCs/>
                <w:sz w:val="24"/>
                <w:szCs w:val="24"/>
              </w:rPr>
              <w:t>’</w:t>
            </w:r>
            <w:r w:rsidR="467C3EF6" w:rsidRPr="548988F9">
              <w:rPr>
                <w:b w:val="0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0F5FE1" w14:paraId="249D1E67" w14:textId="77777777" w:rsidTr="00203CA8">
        <w:tc>
          <w:tcPr>
            <w:tcW w:w="4160" w:type="dxa"/>
          </w:tcPr>
          <w:p w14:paraId="5B0491B9" w14:textId="3B6AB28F" w:rsidR="000F5FE1" w:rsidRDefault="00614D0E" w:rsidP="548988F9">
            <w:pPr>
              <w:pStyle w:val="AHRCHeading2"/>
              <w:numPr>
                <w:ilvl w:val="1"/>
                <w:numId w:val="0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Ask whether the person feels they have been listened to</w:t>
            </w:r>
            <w:r w:rsidR="01FD8B65" w:rsidRPr="313772F2">
              <w:rPr>
                <w:b w:val="0"/>
                <w:sz w:val="24"/>
                <w:szCs w:val="24"/>
              </w:rPr>
              <w:t xml:space="preserve"> </w:t>
            </w:r>
          </w:p>
          <w:p w14:paraId="6FAD1934" w14:textId="20C88D85" w:rsidR="000F5FE1" w:rsidRDefault="00367D9F" w:rsidP="313772F2">
            <w:pPr>
              <w:pStyle w:val="AHRCHeading2"/>
              <w:numPr>
                <w:ilvl w:val="1"/>
                <w:numId w:val="0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i/>
                <w:iCs/>
                <w:sz w:val="24"/>
                <w:szCs w:val="24"/>
              </w:rPr>
              <w:t xml:space="preserve">Summarise </w:t>
            </w:r>
            <w:r w:rsidR="00C42372">
              <w:rPr>
                <w:b w:val="0"/>
                <w:i/>
                <w:iCs/>
                <w:sz w:val="24"/>
                <w:szCs w:val="24"/>
              </w:rPr>
              <w:t xml:space="preserve">what has been said and ask </w:t>
            </w:r>
            <w:r w:rsidR="00686F3F">
              <w:rPr>
                <w:b w:val="0"/>
                <w:i/>
                <w:iCs/>
                <w:sz w:val="24"/>
                <w:szCs w:val="24"/>
              </w:rPr>
              <w:t>the person if you have the correct understanding.</w:t>
            </w:r>
          </w:p>
        </w:tc>
        <w:tc>
          <w:tcPr>
            <w:tcW w:w="4180" w:type="dxa"/>
          </w:tcPr>
          <w:p w14:paraId="1C879D0D" w14:textId="77777777" w:rsidR="000F5FE1" w:rsidRDefault="00614D0E" w:rsidP="000C1572">
            <w:pPr>
              <w:pStyle w:val="AHRCHeading2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Argue with a person’s perception of events</w:t>
            </w:r>
          </w:p>
          <w:p w14:paraId="5EACC20C" w14:textId="744B7710" w:rsidR="000F5FE1" w:rsidRPr="00EC528F" w:rsidRDefault="002E62BC" w:rsidP="2D6EF3E6">
            <w:pPr>
              <w:pStyle w:val="AHRCHeading2"/>
              <w:numPr>
                <w:ilvl w:val="1"/>
                <w:numId w:val="0"/>
              </w:numPr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iCs/>
                <w:sz w:val="24"/>
                <w:szCs w:val="24"/>
              </w:rPr>
              <w:t>Don’t question the target’s experience with statements like</w:t>
            </w:r>
            <w:r w:rsidR="008858D6" w:rsidRPr="00EC528F">
              <w:rPr>
                <w:b w:val="0"/>
                <w:i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iCs/>
                <w:sz w:val="24"/>
                <w:szCs w:val="24"/>
              </w:rPr>
              <w:t>‘</w:t>
            </w:r>
            <w:r w:rsidR="008858D6" w:rsidRPr="00EC528F">
              <w:rPr>
                <w:b w:val="0"/>
                <w:i/>
                <w:iCs/>
                <w:sz w:val="24"/>
                <w:szCs w:val="24"/>
              </w:rPr>
              <w:t>Are you sure that happened</w:t>
            </w:r>
            <w:r w:rsidR="00EC528F">
              <w:rPr>
                <w:b w:val="0"/>
                <w:i/>
                <w:iCs/>
                <w:sz w:val="24"/>
                <w:szCs w:val="24"/>
              </w:rPr>
              <w:t>?</w:t>
            </w:r>
            <w:r w:rsidR="759129C9" w:rsidRPr="2D6EF3E6">
              <w:rPr>
                <w:b w:val="0"/>
                <w:i/>
                <w:iCs/>
                <w:sz w:val="24"/>
                <w:szCs w:val="24"/>
              </w:rPr>
              <w:t xml:space="preserve"> </w:t>
            </w:r>
            <w:r w:rsidR="00EC528F">
              <w:rPr>
                <w:b w:val="0"/>
                <w:i/>
                <w:iCs/>
                <w:sz w:val="24"/>
                <w:szCs w:val="24"/>
              </w:rPr>
              <w:t>M</w:t>
            </w:r>
            <w:r w:rsidR="759129C9" w:rsidRPr="2D6EF3E6">
              <w:rPr>
                <w:b w:val="0"/>
                <w:i/>
                <w:iCs/>
                <w:sz w:val="24"/>
                <w:szCs w:val="24"/>
              </w:rPr>
              <w:t>aybe you’re just overthinking it</w:t>
            </w:r>
            <w:r w:rsidR="00EC528F">
              <w:rPr>
                <w:b w:val="0"/>
                <w:i/>
                <w:iCs/>
                <w:sz w:val="24"/>
                <w:szCs w:val="24"/>
              </w:rPr>
              <w:t>.</w:t>
            </w:r>
            <w:r>
              <w:rPr>
                <w:b w:val="0"/>
                <w:i/>
                <w:iCs/>
                <w:sz w:val="24"/>
                <w:szCs w:val="24"/>
              </w:rPr>
              <w:t>’</w:t>
            </w:r>
          </w:p>
        </w:tc>
      </w:tr>
    </w:tbl>
    <w:p w14:paraId="6C4874AA" w14:textId="61A481E5" w:rsidR="0068798B" w:rsidRDefault="0068798B" w:rsidP="00BA2486">
      <w:pPr>
        <w:pStyle w:val="AHRCHeading2"/>
        <w:numPr>
          <w:ilvl w:val="1"/>
          <w:numId w:val="0"/>
        </w:numPr>
        <w:ind w:left="851"/>
      </w:pPr>
    </w:p>
    <w:p w14:paraId="16443EFD" w14:textId="20D2C0F2" w:rsidR="00982D36" w:rsidRDefault="00327119" w:rsidP="009C0B69">
      <w:pPr>
        <w:pStyle w:val="AHRCHeading2"/>
      </w:pPr>
      <w:r>
        <w:t xml:space="preserve">Incorporating </w:t>
      </w:r>
      <w:r w:rsidR="0054738B">
        <w:t xml:space="preserve">a </w:t>
      </w:r>
      <w:r>
        <w:t xml:space="preserve">trauma-informed approach through all </w:t>
      </w:r>
      <w:r w:rsidR="3434AD12">
        <w:t>policies</w:t>
      </w:r>
      <w:r w:rsidR="00982D36">
        <w:t xml:space="preserve"> and procedures</w:t>
      </w:r>
    </w:p>
    <w:p w14:paraId="1F1F3D74" w14:textId="2F6F5EC0" w:rsidR="00083C64" w:rsidRPr="000D132A" w:rsidRDefault="00F30132" w:rsidP="00AD2836">
      <w:pPr>
        <w:pStyle w:val="AHRCHeading2"/>
        <w:numPr>
          <w:ilvl w:val="0"/>
          <w:numId w:val="22"/>
        </w:numPr>
      </w:pPr>
      <w:r>
        <w:rPr>
          <w:b w:val="0"/>
          <w:bCs/>
          <w:sz w:val="24"/>
          <w:szCs w:val="24"/>
        </w:rPr>
        <w:lastRenderedPageBreak/>
        <w:t xml:space="preserve">Revise all </w:t>
      </w:r>
      <w:r w:rsidR="5A364005" w:rsidRPr="6DA8B1A5">
        <w:rPr>
          <w:b w:val="0"/>
          <w:sz w:val="24"/>
          <w:szCs w:val="24"/>
        </w:rPr>
        <w:t>policies</w:t>
      </w:r>
      <w:r>
        <w:rPr>
          <w:b w:val="0"/>
          <w:bCs/>
          <w:sz w:val="24"/>
          <w:szCs w:val="24"/>
        </w:rPr>
        <w:t xml:space="preserve"> and procedures to align with trauma-informed principles</w:t>
      </w:r>
      <w:r w:rsidR="00D04FE5">
        <w:rPr>
          <w:b w:val="0"/>
          <w:bCs/>
          <w:sz w:val="24"/>
          <w:szCs w:val="24"/>
        </w:rPr>
        <w:t>.</w:t>
      </w:r>
    </w:p>
    <w:p w14:paraId="1D524613" w14:textId="035DA7F9" w:rsidR="000D132A" w:rsidRPr="005E1DFC" w:rsidRDefault="004E40FC" w:rsidP="00AD2836">
      <w:pPr>
        <w:pStyle w:val="AHRCHeading2"/>
        <w:numPr>
          <w:ilvl w:val="0"/>
          <w:numId w:val="22"/>
        </w:numPr>
      </w:pPr>
      <w:r>
        <w:rPr>
          <w:b w:val="0"/>
          <w:bCs/>
          <w:sz w:val="24"/>
          <w:szCs w:val="24"/>
        </w:rPr>
        <w:t xml:space="preserve">All </w:t>
      </w:r>
      <w:r w:rsidR="37607782" w:rsidRPr="6DA8B1A5">
        <w:rPr>
          <w:b w:val="0"/>
          <w:sz w:val="24"/>
          <w:szCs w:val="24"/>
        </w:rPr>
        <w:t>policies</w:t>
      </w:r>
      <w:r w:rsidR="0088629D">
        <w:rPr>
          <w:b w:val="0"/>
          <w:bCs/>
          <w:sz w:val="24"/>
          <w:szCs w:val="24"/>
        </w:rPr>
        <w:t xml:space="preserve"> and proc</w:t>
      </w:r>
      <w:r w:rsidR="009D3B1F">
        <w:rPr>
          <w:b w:val="0"/>
          <w:bCs/>
          <w:sz w:val="24"/>
          <w:szCs w:val="24"/>
        </w:rPr>
        <w:t xml:space="preserve">edures should respect </w:t>
      </w:r>
      <w:r w:rsidR="00DB18F5">
        <w:rPr>
          <w:b w:val="0"/>
          <w:bCs/>
          <w:sz w:val="24"/>
          <w:szCs w:val="24"/>
        </w:rPr>
        <w:t>diversity</w:t>
      </w:r>
      <w:r w:rsidR="009D3B1F">
        <w:rPr>
          <w:b w:val="0"/>
          <w:bCs/>
          <w:sz w:val="24"/>
          <w:szCs w:val="24"/>
        </w:rPr>
        <w:t xml:space="preserve"> of culture, gender, </w:t>
      </w:r>
      <w:r w:rsidR="009D6BCD">
        <w:rPr>
          <w:b w:val="0"/>
          <w:bCs/>
          <w:sz w:val="24"/>
          <w:szCs w:val="24"/>
        </w:rPr>
        <w:t xml:space="preserve">sexuality, </w:t>
      </w:r>
      <w:r w:rsidR="009D3B1F">
        <w:rPr>
          <w:b w:val="0"/>
          <w:bCs/>
          <w:sz w:val="24"/>
          <w:szCs w:val="24"/>
        </w:rPr>
        <w:t xml:space="preserve">ethnicity, </w:t>
      </w:r>
      <w:r w:rsidR="00DB18F5">
        <w:rPr>
          <w:b w:val="0"/>
          <w:bCs/>
          <w:sz w:val="24"/>
          <w:szCs w:val="24"/>
        </w:rPr>
        <w:t>religion</w:t>
      </w:r>
      <w:r w:rsidR="004F6FF0">
        <w:rPr>
          <w:b w:val="0"/>
          <w:bCs/>
          <w:sz w:val="24"/>
          <w:szCs w:val="24"/>
        </w:rPr>
        <w:t xml:space="preserve">, age, ability, socioeconomic </w:t>
      </w:r>
      <w:r w:rsidR="00DB18F5">
        <w:rPr>
          <w:b w:val="0"/>
          <w:bCs/>
          <w:sz w:val="24"/>
          <w:szCs w:val="24"/>
        </w:rPr>
        <w:t>position,</w:t>
      </w:r>
      <w:r w:rsidR="004F6FF0">
        <w:rPr>
          <w:b w:val="0"/>
          <w:bCs/>
          <w:sz w:val="24"/>
          <w:szCs w:val="24"/>
        </w:rPr>
        <w:t xml:space="preserve"> and experience.</w:t>
      </w:r>
    </w:p>
    <w:p w14:paraId="717EADBC" w14:textId="0B0281F4" w:rsidR="005E1DFC" w:rsidRPr="006433EC" w:rsidRDefault="005E1DFC" w:rsidP="00AD2836">
      <w:pPr>
        <w:pStyle w:val="AHRCHeading2"/>
        <w:numPr>
          <w:ilvl w:val="0"/>
          <w:numId w:val="22"/>
        </w:numPr>
      </w:pPr>
      <w:r>
        <w:rPr>
          <w:b w:val="0"/>
          <w:bCs/>
          <w:sz w:val="24"/>
          <w:szCs w:val="24"/>
        </w:rPr>
        <w:t xml:space="preserve">Policies and procedures should employ co-design principles, working in collaboration with people with lived experiences of </w:t>
      </w:r>
      <w:r w:rsidR="00D53C29">
        <w:rPr>
          <w:b w:val="0"/>
          <w:bCs/>
          <w:sz w:val="24"/>
          <w:szCs w:val="24"/>
        </w:rPr>
        <w:t>trauma caused by racism and racial discrimination</w:t>
      </w:r>
      <w:r w:rsidR="006433EC">
        <w:rPr>
          <w:b w:val="0"/>
          <w:bCs/>
          <w:sz w:val="24"/>
          <w:szCs w:val="24"/>
        </w:rPr>
        <w:t xml:space="preserve">. </w:t>
      </w:r>
    </w:p>
    <w:p w14:paraId="1510F183" w14:textId="51F34886" w:rsidR="006433EC" w:rsidRPr="00200894" w:rsidRDefault="002125E3" w:rsidP="00AD2836">
      <w:pPr>
        <w:pStyle w:val="AHRCHeading2"/>
        <w:numPr>
          <w:ilvl w:val="0"/>
          <w:numId w:val="22"/>
        </w:numPr>
      </w:pPr>
      <w:r>
        <w:rPr>
          <w:b w:val="0"/>
          <w:bCs/>
          <w:sz w:val="24"/>
          <w:szCs w:val="24"/>
        </w:rPr>
        <w:t xml:space="preserve">The </w:t>
      </w:r>
      <w:r w:rsidR="00CC46DD">
        <w:rPr>
          <w:b w:val="0"/>
          <w:bCs/>
          <w:sz w:val="24"/>
          <w:szCs w:val="24"/>
        </w:rPr>
        <w:t>diverse perspectives</w:t>
      </w:r>
      <w:r>
        <w:rPr>
          <w:b w:val="0"/>
          <w:bCs/>
          <w:sz w:val="24"/>
          <w:szCs w:val="24"/>
        </w:rPr>
        <w:t xml:space="preserve"> of </w:t>
      </w:r>
      <w:r w:rsidR="003B4647">
        <w:rPr>
          <w:b w:val="0"/>
          <w:bCs/>
          <w:sz w:val="24"/>
          <w:szCs w:val="24"/>
        </w:rPr>
        <w:t xml:space="preserve">people who have </w:t>
      </w:r>
      <w:r w:rsidR="00A710E0">
        <w:rPr>
          <w:b w:val="0"/>
          <w:bCs/>
          <w:sz w:val="24"/>
          <w:szCs w:val="24"/>
        </w:rPr>
        <w:t>experienced trauma caused by racism and racial discrimination</w:t>
      </w:r>
      <w:r w:rsidR="00732752">
        <w:rPr>
          <w:b w:val="0"/>
          <w:bCs/>
          <w:sz w:val="24"/>
          <w:szCs w:val="24"/>
        </w:rPr>
        <w:t xml:space="preserve"> </w:t>
      </w:r>
      <w:r w:rsidR="00AD2836">
        <w:rPr>
          <w:b w:val="0"/>
          <w:bCs/>
          <w:sz w:val="24"/>
          <w:szCs w:val="24"/>
        </w:rPr>
        <w:t>should</w:t>
      </w:r>
      <w:r w:rsidR="00732752">
        <w:rPr>
          <w:b w:val="0"/>
          <w:bCs/>
          <w:sz w:val="24"/>
          <w:szCs w:val="24"/>
        </w:rPr>
        <w:t xml:space="preserve"> be at the centre of all </w:t>
      </w:r>
      <w:r w:rsidR="00AD2836">
        <w:rPr>
          <w:b w:val="0"/>
          <w:bCs/>
          <w:sz w:val="24"/>
          <w:szCs w:val="24"/>
        </w:rPr>
        <w:t>activities of the organisation, including policy making, leadership positions, training and service provision.</w:t>
      </w:r>
    </w:p>
    <w:p w14:paraId="049B2ADA" w14:textId="0336A261" w:rsidR="004639BC" w:rsidRPr="000C1572" w:rsidRDefault="004639BC" w:rsidP="00AD2836">
      <w:pPr>
        <w:pStyle w:val="AHRCHeading2"/>
        <w:numPr>
          <w:ilvl w:val="0"/>
          <w:numId w:val="22"/>
        </w:numPr>
      </w:pPr>
      <w:r>
        <w:rPr>
          <w:b w:val="0"/>
          <w:bCs/>
          <w:sz w:val="24"/>
          <w:szCs w:val="24"/>
        </w:rPr>
        <w:t xml:space="preserve">Trauma-informed education should form part of </w:t>
      </w:r>
      <w:r w:rsidR="00D257F6">
        <w:rPr>
          <w:b w:val="0"/>
          <w:bCs/>
          <w:sz w:val="24"/>
          <w:szCs w:val="24"/>
        </w:rPr>
        <w:t xml:space="preserve">the organisation’s </w:t>
      </w:r>
      <w:r>
        <w:rPr>
          <w:b w:val="0"/>
          <w:bCs/>
          <w:sz w:val="24"/>
          <w:szCs w:val="24"/>
        </w:rPr>
        <w:t xml:space="preserve">professional </w:t>
      </w:r>
      <w:r w:rsidR="0029393D">
        <w:rPr>
          <w:b w:val="0"/>
          <w:bCs/>
          <w:sz w:val="24"/>
          <w:szCs w:val="24"/>
        </w:rPr>
        <w:t>development policies to improve</w:t>
      </w:r>
      <w:r w:rsidR="00D257F6">
        <w:rPr>
          <w:b w:val="0"/>
          <w:bCs/>
          <w:sz w:val="24"/>
          <w:szCs w:val="24"/>
        </w:rPr>
        <w:t xml:space="preserve"> staff</w:t>
      </w:r>
      <w:r w:rsidR="00A81384">
        <w:rPr>
          <w:b w:val="0"/>
          <w:bCs/>
          <w:sz w:val="24"/>
          <w:szCs w:val="24"/>
        </w:rPr>
        <w:t xml:space="preserve"> competency and </w:t>
      </w:r>
      <w:r w:rsidR="00E15609">
        <w:rPr>
          <w:b w:val="0"/>
          <w:bCs/>
          <w:sz w:val="24"/>
          <w:szCs w:val="24"/>
        </w:rPr>
        <w:t xml:space="preserve">enhance </w:t>
      </w:r>
      <w:r w:rsidR="00A81384">
        <w:rPr>
          <w:b w:val="0"/>
          <w:bCs/>
          <w:sz w:val="24"/>
          <w:szCs w:val="24"/>
        </w:rPr>
        <w:t xml:space="preserve">capacity </w:t>
      </w:r>
      <w:r w:rsidR="00E15609">
        <w:rPr>
          <w:b w:val="0"/>
          <w:bCs/>
          <w:sz w:val="24"/>
          <w:szCs w:val="24"/>
        </w:rPr>
        <w:t>when</w:t>
      </w:r>
      <w:r w:rsidR="00A81384">
        <w:rPr>
          <w:b w:val="0"/>
          <w:bCs/>
          <w:sz w:val="24"/>
          <w:szCs w:val="24"/>
        </w:rPr>
        <w:t xml:space="preserve"> respond</w:t>
      </w:r>
      <w:r w:rsidR="00E15609">
        <w:rPr>
          <w:b w:val="0"/>
          <w:bCs/>
          <w:sz w:val="24"/>
          <w:szCs w:val="24"/>
        </w:rPr>
        <w:t>ing</w:t>
      </w:r>
      <w:r w:rsidR="00A81384">
        <w:rPr>
          <w:b w:val="0"/>
          <w:bCs/>
          <w:sz w:val="24"/>
          <w:szCs w:val="24"/>
        </w:rPr>
        <w:t xml:space="preserve"> to incidents of racism. </w:t>
      </w:r>
    </w:p>
    <w:p w14:paraId="65511BA5" w14:textId="50D71E32" w:rsidR="00CC46DD" w:rsidRPr="00203CA8" w:rsidRDefault="00FE3711" w:rsidP="00E25818">
      <w:pPr>
        <w:pStyle w:val="AHRCHeading2"/>
        <w:numPr>
          <w:ilvl w:val="0"/>
          <w:numId w:val="0"/>
        </w:numPr>
        <w:ind w:left="720"/>
        <w:rPr>
          <w:i/>
          <w:iCs/>
        </w:rPr>
      </w:pPr>
      <w:r>
        <w:rPr>
          <w:b w:val="0"/>
          <w:bCs/>
          <w:i/>
          <w:iCs/>
          <w:sz w:val="24"/>
          <w:szCs w:val="24"/>
        </w:rPr>
        <w:t xml:space="preserve">For example, documents that outline </w:t>
      </w:r>
      <w:r w:rsidR="002664D7">
        <w:rPr>
          <w:b w:val="0"/>
          <w:bCs/>
          <w:i/>
          <w:iCs/>
          <w:sz w:val="24"/>
          <w:szCs w:val="24"/>
        </w:rPr>
        <w:t xml:space="preserve">an </w:t>
      </w:r>
      <w:r>
        <w:rPr>
          <w:b w:val="0"/>
          <w:bCs/>
          <w:i/>
          <w:iCs/>
          <w:sz w:val="24"/>
          <w:szCs w:val="24"/>
        </w:rPr>
        <w:t xml:space="preserve">organisation’s commitments and strategies </w:t>
      </w:r>
      <w:r w:rsidR="00ED324D">
        <w:rPr>
          <w:b w:val="0"/>
          <w:bCs/>
          <w:i/>
          <w:iCs/>
          <w:sz w:val="24"/>
          <w:szCs w:val="24"/>
        </w:rPr>
        <w:t>about</w:t>
      </w:r>
      <w:r w:rsidR="004663E3">
        <w:rPr>
          <w:b w:val="0"/>
          <w:bCs/>
          <w:i/>
          <w:iCs/>
          <w:sz w:val="24"/>
          <w:szCs w:val="24"/>
        </w:rPr>
        <w:t xml:space="preserve"> </w:t>
      </w:r>
      <w:r w:rsidR="008570F2">
        <w:rPr>
          <w:b w:val="0"/>
          <w:bCs/>
          <w:i/>
          <w:iCs/>
          <w:sz w:val="24"/>
          <w:szCs w:val="24"/>
        </w:rPr>
        <w:t xml:space="preserve">racism and </w:t>
      </w:r>
      <w:r w:rsidR="008570F2" w:rsidRPr="008570F2">
        <w:rPr>
          <w:b w:val="0"/>
          <w:bCs/>
          <w:i/>
          <w:iCs/>
          <w:sz w:val="24"/>
          <w:szCs w:val="24"/>
        </w:rPr>
        <w:t>ant</w:t>
      </w:r>
      <w:r w:rsidR="008570F2" w:rsidRPr="00FE3711">
        <w:rPr>
          <w:b w:val="0"/>
          <w:bCs/>
          <w:i/>
          <w:iCs/>
          <w:sz w:val="24"/>
          <w:szCs w:val="24"/>
        </w:rPr>
        <w:t>i-</w:t>
      </w:r>
      <w:r w:rsidR="008570F2" w:rsidRPr="00203CA8">
        <w:rPr>
          <w:b w:val="0"/>
          <w:bCs/>
          <w:i/>
          <w:iCs/>
          <w:sz w:val="24"/>
          <w:szCs w:val="24"/>
        </w:rPr>
        <w:t>racism within the organisation should always centre the perspectives of people with lived experience</w:t>
      </w:r>
      <w:r w:rsidR="008570F2">
        <w:rPr>
          <w:i/>
          <w:iCs/>
        </w:rPr>
        <w:t xml:space="preserve">. </w:t>
      </w:r>
      <w:r w:rsidR="00FC4797" w:rsidRPr="00203CA8">
        <w:rPr>
          <w:b w:val="0"/>
          <w:bCs/>
          <w:i/>
          <w:iCs/>
          <w:sz w:val="24"/>
          <w:szCs w:val="24"/>
        </w:rPr>
        <w:t xml:space="preserve">This might include </w:t>
      </w:r>
      <w:r w:rsidR="00155CFC" w:rsidRPr="00203CA8">
        <w:rPr>
          <w:b w:val="0"/>
          <w:bCs/>
          <w:i/>
          <w:iCs/>
          <w:sz w:val="24"/>
          <w:szCs w:val="24"/>
        </w:rPr>
        <w:t xml:space="preserve">inviting members of the organisation to </w:t>
      </w:r>
      <w:r w:rsidR="00966908" w:rsidRPr="00203CA8">
        <w:rPr>
          <w:b w:val="0"/>
          <w:bCs/>
          <w:i/>
          <w:iCs/>
          <w:sz w:val="24"/>
          <w:szCs w:val="24"/>
        </w:rPr>
        <w:t xml:space="preserve">review and </w:t>
      </w:r>
      <w:r w:rsidRPr="00203CA8">
        <w:rPr>
          <w:b w:val="0"/>
          <w:bCs/>
          <w:i/>
          <w:iCs/>
          <w:sz w:val="24"/>
          <w:szCs w:val="24"/>
        </w:rPr>
        <w:t xml:space="preserve">provide input on codes of behaviours and/or Member Protection Policies, or </w:t>
      </w:r>
      <w:r w:rsidR="00ED324D">
        <w:rPr>
          <w:b w:val="0"/>
          <w:bCs/>
          <w:i/>
          <w:iCs/>
          <w:sz w:val="24"/>
          <w:szCs w:val="24"/>
        </w:rPr>
        <w:t xml:space="preserve">it </w:t>
      </w:r>
      <w:r w:rsidRPr="00203CA8">
        <w:rPr>
          <w:b w:val="0"/>
          <w:bCs/>
          <w:i/>
          <w:iCs/>
          <w:sz w:val="24"/>
          <w:szCs w:val="24"/>
        </w:rPr>
        <w:t>may involve the contracting of external consultants</w:t>
      </w:r>
      <w:r w:rsidR="00ED324D">
        <w:rPr>
          <w:b w:val="0"/>
          <w:bCs/>
          <w:i/>
          <w:iCs/>
          <w:sz w:val="24"/>
          <w:szCs w:val="24"/>
        </w:rPr>
        <w:t xml:space="preserve"> with such expertise and experience</w:t>
      </w:r>
      <w:r w:rsidRPr="00203CA8">
        <w:rPr>
          <w:b w:val="0"/>
          <w:bCs/>
          <w:i/>
          <w:iCs/>
          <w:sz w:val="24"/>
          <w:szCs w:val="24"/>
        </w:rPr>
        <w:t xml:space="preserve">. </w:t>
      </w:r>
      <w:r>
        <w:rPr>
          <w:b w:val="0"/>
          <w:bCs/>
          <w:i/>
          <w:iCs/>
          <w:sz w:val="24"/>
          <w:szCs w:val="24"/>
        </w:rPr>
        <w:t>Where possible, t</w:t>
      </w:r>
      <w:r w:rsidRPr="00203CA8">
        <w:rPr>
          <w:b w:val="0"/>
          <w:bCs/>
          <w:i/>
          <w:iCs/>
          <w:sz w:val="24"/>
          <w:szCs w:val="24"/>
        </w:rPr>
        <w:t xml:space="preserve">he knowledge </w:t>
      </w:r>
      <w:r w:rsidR="00B76182">
        <w:rPr>
          <w:b w:val="0"/>
          <w:bCs/>
          <w:i/>
          <w:iCs/>
          <w:sz w:val="24"/>
          <w:szCs w:val="24"/>
        </w:rPr>
        <w:t xml:space="preserve">and time </w:t>
      </w:r>
      <w:r w:rsidRPr="00203CA8">
        <w:rPr>
          <w:b w:val="0"/>
          <w:bCs/>
          <w:i/>
          <w:iCs/>
          <w:sz w:val="24"/>
          <w:szCs w:val="24"/>
        </w:rPr>
        <w:t>of people with lived experience of racism should be appropriately remunerated.</w:t>
      </w:r>
    </w:p>
    <w:p w14:paraId="06EE1668" w14:textId="7677F14A" w:rsidR="009C0B69" w:rsidRDefault="008F5D19" w:rsidP="009C0B69">
      <w:pPr>
        <w:pStyle w:val="AHRCHeading2"/>
      </w:pPr>
      <w:r>
        <w:t xml:space="preserve">Promote respect, </w:t>
      </w:r>
      <w:r w:rsidR="7F44B343">
        <w:t>diversity,</w:t>
      </w:r>
      <w:r>
        <w:t xml:space="preserve"> and inclusion in trauma-informed approaches </w:t>
      </w:r>
    </w:p>
    <w:p w14:paraId="06D68822" w14:textId="06291973" w:rsidR="008F5D19" w:rsidRPr="005C7982" w:rsidRDefault="008F5D19" w:rsidP="00AD2836">
      <w:pPr>
        <w:pStyle w:val="ListParagraph"/>
        <w:numPr>
          <w:ilvl w:val="0"/>
          <w:numId w:val="20"/>
        </w:numPr>
      </w:pPr>
      <w:r>
        <w:t xml:space="preserve">Trauma-informed resources and training should centre intersectionality of experiences and </w:t>
      </w:r>
      <w:r w:rsidR="00B21E77">
        <w:t xml:space="preserve">reflect the way that </w:t>
      </w:r>
      <w:r w:rsidR="008A2892">
        <w:t>trauma</w:t>
      </w:r>
      <w:r>
        <w:t xml:space="preserve"> impacts people from diverse backgrounds differently.</w:t>
      </w:r>
    </w:p>
    <w:p w14:paraId="6F3134CC" w14:textId="63E092E5" w:rsidR="008F5D19" w:rsidRPr="005C7982" w:rsidRDefault="008F5D19" w:rsidP="00AD2836">
      <w:pPr>
        <w:pStyle w:val="ListParagraph"/>
        <w:numPr>
          <w:ilvl w:val="0"/>
          <w:numId w:val="20"/>
        </w:numPr>
      </w:pPr>
      <w:r>
        <w:t>Trauma</w:t>
      </w:r>
      <w:r w:rsidR="008A21B2">
        <w:t>-</w:t>
      </w:r>
      <w:r>
        <w:t>informed approaches should respect and adjust responses based on culture, ethnicity, gender, age, sexual orientation, ability</w:t>
      </w:r>
      <w:r w:rsidR="7BE3319B">
        <w:t>,</w:t>
      </w:r>
      <w:r>
        <w:t xml:space="preserve"> and socioeconomic status.</w:t>
      </w:r>
    </w:p>
    <w:p w14:paraId="4DC37C01" w14:textId="7DD689E7" w:rsidR="008F5D19" w:rsidRDefault="008F5D19" w:rsidP="00AD2836">
      <w:pPr>
        <w:pStyle w:val="ListParagraph"/>
        <w:numPr>
          <w:ilvl w:val="0"/>
          <w:numId w:val="20"/>
        </w:numPr>
      </w:pPr>
      <w:r>
        <w:t xml:space="preserve">Trauma-informed approaches should include educational tools on understanding internal racial biases that can impact responses to trauma.  </w:t>
      </w:r>
    </w:p>
    <w:p w14:paraId="2A7556AF" w14:textId="7FD67A80" w:rsidR="000C1572" w:rsidRPr="00771579" w:rsidRDefault="000C1572" w:rsidP="00E25818">
      <w:pPr>
        <w:ind w:left="360"/>
        <w:rPr>
          <w:i/>
          <w:iCs/>
        </w:rPr>
      </w:pPr>
      <w:r w:rsidRPr="00771579">
        <w:rPr>
          <w:i/>
          <w:iCs/>
        </w:rPr>
        <w:lastRenderedPageBreak/>
        <w:t>For example</w:t>
      </w:r>
      <w:r w:rsidRPr="00203CA8">
        <w:rPr>
          <w:i/>
          <w:iCs/>
        </w:rPr>
        <w:t>:</w:t>
      </w:r>
      <w:r w:rsidR="007E55A6" w:rsidRPr="007E55A6">
        <w:rPr>
          <w:i/>
          <w:iCs/>
        </w:rPr>
        <w:t xml:space="preserve"> </w:t>
      </w:r>
      <w:r w:rsidR="007E55A6">
        <w:rPr>
          <w:i/>
          <w:iCs/>
        </w:rPr>
        <w:t xml:space="preserve">When holding trauma-informed education and training, </w:t>
      </w:r>
      <w:r w:rsidR="00400583">
        <w:rPr>
          <w:i/>
          <w:iCs/>
        </w:rPr>
        <w:t xml:space="preserve">seek </w:t>
      </w:r>
      <w:r w:rsidR="00726D15">
        <w:rPr>
          <w:i/>
          <w:iCs/>
        </w:rPr>
        <w:t xml:space="preserve">providers </w:t>
      </w:r>
      <w:r w:rsidR="00400583">
        <w:rPr>
          <w:i/>
          <w:iCs/>
        </w:rPr>
        <w:t xml:space="preserve">that </w:t>
      </w:r>
      <w:r w:rsidR="00374523">
        <w:rPr>
          <w:i/>
          <w:iCs/>
        </w:rPr>
        <w:t>are led by people with lived experience of racism</w:t>
      </w:r>
      <w:r w:rsidR="00685733">
        <w:rPr>
          <w:i/>
          <w:iCs/>
        </w:rPr>
        <w:t xml:space="preserve">. </w:t>
      </w:r>
      <w:r w:rsidR="004C7807">
        <w:rPr>
          <w:i/>
          <w:iCs/>
        </w:rPr>
        <w:t>Whenever a person is invited</w:t>
      </w:r>
      <w:r w:rsidR="00685733">
        <w:rPr>
          <w:i/>
          <w:iCs/>
        </w:rPr>
        <w:t xml:space="preserve"> to speak about their lived experiences of racism and </w:t>
      </w:r>
      <w:r w:rsidR="003A76F7">
        <w:rPr>
          <w:i/>
          <w:iCs/>
        </w:rPr>
        <w:t>related trauma</w:t>
      </w:r>
      <w:r w:rsidR="007C49BC">
        <w:rPr>
          <w:i/>
          <w:iCs/>
        </w:rPr>
        <w:t xml:space="preserve"> </w:t>
      </w:r>
      <w:r w:rsidR="00685733">
        <w:rPr>
          <w:i/>
          <w:iCs/>
        </w:rPr>
        <w:t xml:space="preserve">at events, webinars or meetings, it is important that those speaking have choice and control </w:t>
      </w:r>
      <w:r w:rsidR="0065347E">
        <w:rPr>
          <w:i/>
          <w:iCs/>
        </w:rPr>
        <w:t>over how their stories are told, and how</w:t>
      </w:r>
      <w:r w:rsidR="00685733">
        <w:rPr>
          <w:i/>
          <w:iCs/>
        </w:rPr>
        <w:t xml:space="preserve"> sessions </w:t>
      </w:r>
      <w:r w:rsidR="0065347E">
        <w:rPr>
          <w:i/>
          <w:iCs/>
        </w:rPr>
        <w:t xml:space="preserve">are </w:t>
      </w:r>
      <w:r w:rsidR="00685733">
        <w:rPr>
          <w:i/>
          <w:iCs/>
        </w:rPr>
        <w:t xml:space="preserve">run. </w:t>
      </w:r>
      <w:r w:rsidR="0065347E">
        <w:rPr>
          <w:i/>
          <w:iCs/>
        </w:rPr>
        <w:t xml:space="preserve">People with lived experiences of racism should always be remunerated for sharing their experience and insight. </w:t>
      </w:r>
      <w:r w:rsidR="00685733">
        <w:rPr>
          <w:i/>
          <w:iCs/>
        </w:rPr>
        <w:t xml:space="preserve">For more information about safe and meaningful engagements, see </w:t>
      </w:r>
      <w:hyperlink r:id="rId23" w:history="1">
        <w:r w:rsidR="00685733" w:rsidRPr="004E0A20">
          <w:rPr>
            <w:rStyle w:val="Hyperlink"/>
            <w:i/>
            <w:iCs/>
          </w:rPr>
          <w:t>https://www.ourrace.com.au/</w:t>
        </w:r>
      </w:hyperlink>
      <w:r w:rsidR="00685733">
        <w:rPr>
          <w:i/>
          <w:iCs/>
        </w:rPr>
        <w:t xml:space="preserve"> </w:t>
      </w:r>
    </w:p>
    <w:p w14:paraId="48D65B59" w14:textId="39705134" w:rsidR="009C0B69" w:rsidRDefault="008F5D19" w:rsidP="009C0B69">
      <w:pPr>
        <w:pStyle w:val="AHRCHeading2"/>
      </w:pPr>
      <w:r>
        <w:t xml:space="preserve">Promote and implement an anti-racist approach </w:t>
      </w:r>
      <w:r w:rsidR="00942382">
        <w:t xml:space="preserve">that recognises the unique experiences of First </w:t>
      </w:r>
      <w:r w:rsidR="00DF4637">
        <w:t>N</w:t>
      </w:r>
      <w:r w:rsidR="00942382">
        <w:t>ations peoples</w:t>
      </w:r>
    </w:p>
    <w:p w14:paraId="563E9B59" w14:textId="77777777" w:rsidR="000C0191" w:rsidRDefault="000C0191" w:rsidP="00AD2836">
      <w:pPr>
        <w:pStyle w:val="ListParagraph"/>
        <w:numPr>
          <w:ilvl w:val="0"/>
          <w:numId w:val="19"/>
        </w:numPr>
      </w:pPr>
      <w:r>
        <w:t xml:space="preserve">Ensure trauma-informed approaches are guided by the specific community needs in mind and are culturally safe and sensitive.  </w:t>
      </w:r>
    </w:p>
    <w:p w14:paraId="3ADA8038" w14:textId="0C7A5100" w:rsidR="000C0191" w:rsidRDefault="00EB108E" w:rsidP="00AD2836">
      <w:pPr>
        <w:pStyle w:val="ListParagraph"/>
        <w:numPr>
          <w:ilvl w:val="0"/>
          <w:numId w:val="19"/>
        </w:numPr>
      </w:pPr>
      <w:r>
        <w:t>Ensure the</w:t>
      </w:r>
      <w:r w:rsidR="00285C8F">
        <w:t xml:space="preserve"> self-determination of First Nations peoples </w:t>
      </w:r>
      <w:r>
        <w:t>is</w:t>
      </w:r>
      <w:r w:rsidR="00364C82">
        <w:t xml:space="preserve"> respected</w:t>
      </w:r>
      <w:r>
        <w:t xml:space="preserve"> </w:t>
      </w:r>
      <w:r w:rsidR="00A76A37">
        <w:t>and t</w:t>
      </w:r>
      <w:r w:rsidR="000C0191">
        <w:t xml:space="preserve">rauma-informed approaches, responses, and systems centre the experiences of </w:t>
      </w:r>
      <w:r w:rsidR="00B043FE">
        <w:t xml:space="preserve">First Nations </w:t>
      </w:r>
      <w:r w:rsidR="000C0191">
        <w:t xml:space="preserve">communities.  </w:t>
      </w:r>
    </w:p>
    <w:p w14:paraId="6B75CAD8" w14:textId="77777777" w:rsidR="000C0191" w:rsidRDefault="000C0191" w:rsidP="00AD2836">
      <w:pPr>
        <w:pStyle w:val="ListParagraph"/>
        <w:numPr>
          <w:ilvl w:val="0"/>
          <w:numId w:val="19"/>
        </w:numPr>
      </w:pPr>
      <w:r>
        <w:t xml:space="preserve">Trauma informed approaches should have ongoing evaluation to ensure they are current and appropriate for different scenarios.  </w:t>
      </w:r>
    </w:p>
    <w:p w14:paraId="20F3ACE4" w14:textId="6998A692" w:rsidR="000C0191" w:rsidRDefault="000C0191" w:rsidP="00AD2836">
      <w:pPr>
        <w:pStyle w:val="ListParagraph"/>
        <w:numPr>
          <w:ilvl w:val="0"/>
          <w:numId w:val="19"/>
        </w:numPr>
      </w:pPr>
      <w:r>
        <w:t xml:space="preserve">Trauma-informed approaches should be informed by anti-racism resources and guidelines.  </w:t>
      </w:r>
    </w:p>
    <w:p w14:paraId="203B31A4" w14:textId="5AD1323B" w:rsidR="000C1572" w:rsidRDefault="000C1572" w:rsidP="00E25818">
      <w:r w:rsidRPr="00E25818">
        <w:rPr>
          <w:i/>
          <w:iCs/>
        </w:rPr>
        <w:t>For example:</w:t>
      </w:r>
      <w:r>
        <w:t xml:space="preserve"> </w:t>
      </w:r>
      <w:r w:rsidR="00685733" w:rsidRPr="00E25818">
        <w:rPr>
          <w:i/>
          <w:iCs/>
        </w:rPr>
        <w:t xml:space="preserve">Seek out anti-racism resources </w:t>
      </w:r>
      <w:r w:rsidR="00EF6B68" w:rsidRPr="00E25818">
        <w:rPr>
          <w:i/>
          <w:iCs/>
        </w:rPr>
        <w:t xml:space="preserve">informed by </w:t>
      </w:r>
      <w:r w:rsidR="00EB108E" w:rsidRPr="00E25818">
        <w:rPr>
          <w:i/>
          <w:iCs/>
        </w:rPr>
        <w:t>the perspectives of First Nations people and people with lived experience of racism. Use</w:t>
      </w:r>
      <w:r w:rsidR="00685733" w:rsidRPr="00E25818">
        <w:rPr>
          <w:i/>
          <w:iCs/>
        </w:rPr>
        <w:t xml:space="preserve"> these as the basis for ongoing </w:t>
      </w:r>
      <w:r w:rsidR="00EB108E" w:rsidRPr="00E25818">
        <w:rPr>
          <w:i/>
          <w:iCs/>
        </w:rPr>
        <w:t>education</w:t>
      </w:r>
      <w:r w:rsidR="00685733" w:rsidRPr="00E25818">
        <w:rPr>
          <w:i/>
          <w:iCs/>
        </w:rPr>
        <w:t xml:space="preserve"> </w:t>
      </w:r>
      <w:r w:rsidR="00E25818" w:rsidRPr="00E25818">
        <w:rPr>
          <w:i/>
          <w:iCs/>
        </w:rPr>
        <w:t>for senior leadership, staff,</w:t>
      </w:r>
      <w:r w:rsidR="00685733" w:rsidRPr="00E25818">
        <w:rPr>
          <w:i/>
          <w:iCs/>
        </w:rPr>
        <w:t xml:space="preserve"> officials, members and spectators. Anti-racism resources can be found at </w:t>
      </w:r>
      <w:hyperlink r:id="rId24" w:history="1">
        <w:r w:rsidR="00685733" w:rsidRPr="00E25818">
          <w:rPr>
            <w:rStyle w:val="Hyperlink"/>
            <w:i/>
            <w:iCs/>
          </w:rPr>
          <w:t>https://itstopswithme.humanrights.gov.au/</w:t>
        </w:r>
      </w:hyperlink>
      <w:r w:rsidR="00685733" w:rsidRPr="00E25818">
        <w:rPr>
          <w:i/>
          <w:iCs/>
        </w:rPr>
        <w:t xml:space="preserve"> </w:t>
      </w:r>
    </w:p>
    <w:p w14:paraId="5284CA5E" w14:textId="3DED0382" w:rsidR="00DD604A" w:rsidRPr="00DD604A" w:rsidRDefault="00494AAE" w:rsidP="00DD604A">
      <w:pPr>
        <w:pStyle w:val="AHRCHeading1"/>
      </w:pPr>
      <w:bookmarkStart w:id="4" w:name="_Toc17308393"/>
      <w:r>
        <w:t>Endnotes</w:t>
      </w:r>
      <w:bookmarkEnd w:id="1"/>
      <w:bookmarkEnd w:id="2"/>
      <w:bookmarkEnd w:id="3"/>
      <w:bookmarkEnd w:id="4"/>
    </w:p>
    <w:sectPr w:rsidR="00DD604A" w:rsidRPr="00DD604A" w:rsidSect="00E16DD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endnotePr>
        <w:numFmt w:val="decimal"/>
      </w:endnotePr>
      <w:pgSz w:w="11906" w:h="16838" w:code="9"/>
      <w:pgMar w:top="1134" w:right="1418" w:bottom="1134" w:left="1418" w:header="907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15D4" w14:textId="77777777" w:rsidR="00A6501A" w:rsidRDefault="00A6501A" w:rsidP="00F14C6D">
      <w:r>
        <w:separator/>
      </w:r>
    </w:p>
  </w:endnote>
  <w:endnote w:type="continuationSeparator" w:id="0">
    <w:p w14:paraId="3808BAFF" w14:textId="77777777" w:rsidR="00A6501A" w:rsidRDefault="00A6501A" w:rsidP="00F14C6D">
      <w:r>
        <w:continuationSeparator/>
      </w:r>
    </w:p>
  </w:endnote>
  <w:endnote w:type="continuationNotice" w:id="1">
    <w:p w14:paraId="4629C026" w14:textId="77777777" w:rsidR="00A6501A" w:rsidRDefault="00A6501A">
      <w:pPr>
        <w:spacing w:before="0" w:after="0"/>
      </w:pPr>
    </w:p>
  </w:endnote>
  <w:endnote w:id="2">
    <w:p w14:paraId="1F8078CF" w14:textId="30FEFA99" w:rsidR="00097574" w:rsidRPr="00A254EB" w:rsidRDefault="00097574">
      <w:pPr>
        <w:pStyle w:val="EndnoteText"/>
        <w:rPr>
          <w:rFonts w:cs="Open Sans"/>
        </w:rPr>
      </w:pPr>
      <w:r>
        <w:rPr>
          <w:rStyle w:val="EndnoteReference"/>
        </w:rPr>
        <w:endnoteRef/>
      </w:r>
      <w:r>
        <w:t xml:space="preserve"> </w:t>
      </w:r>
      <w:r w:rsidRPr="000C0191">
        <w:rPr>
          <w:rFonts w:eastAsia="ArialMT" w:cs="Open Sans"/>
        </w:rPr>
        <w:t>Substance Abuse and Mental Health Services Administration</w:t>
      </w:r>
      <w:r w:rsidR="00A254EB" w:rsidRPr="00A254EB">
        <w:rPr>
          <w:rFonts w:eastAsia="ArialMT" w:cs="Open Sans"/>
        </w:rPr>
        <w:t>,</w:t>
      </w:r>
      <w:r w:rsidRPr="000C0191">
        <w:rPr>
          <w:rFonts w:eastAsia="ArialMT" w:cs="Open Sans"/>
        </w:rPr>
        <w:t xml:space="preserve"> </w:t>
      </w:r>
      <w:r w:rsidRPr="000C0191">
        <w:rPr>
          <w:rFonts w:eastAsia="Arial" w:cs="Open Sans"/>
          <w:i/>
          <w:iCs/>
        </w:rPr>
        <w:t>SAMHSA’s Concept of Trauma and Guidance for a Trauma-Informed Approach</w:t>
      </w:r>
      <w:r w:rsidR="00A254EB" w:rsidRPr="00A254EB">
        <w:rPr>
          <w:rFonts w:cs="Open Sans"/>
        </w:rPr>
        <w:t xml:space="preserve"> (Report</w:t>
      </w:r>
      <w:r w:rsidRPr="00A254EB">
        <w:rPr>
          <w:rFonts w:cs="Open Sans"/>
        </w:rPr>
        <w:t>, 2014</w:t>
      </w:r>
      <w:r w:rsidR="00A254EB" w:rsidRPr="00A254EB">
        <w:rPr>
          <w:rFonts w:cs="Open Sans"/>
        </w:rPr>
        <w:t xml:space="preserve">) </w:t>
      </w:r>
      <w:r w:rsidR="00A254EB" w:rsidRPr="00A254EB">
        <w:rPr>
          <w:rFonts w:eastAsia="Open Sans" w:cs="Open Sans"/>
          <w:color w:val="000000" w:themeColor="text1"/>
        </w:rPr>
        <w:t>&lt;</w:t>
      </w:r>
      <w:hyperlink r:id="rId1" w:history="1">
        <w:r w:rsidR="00A254EB" w:rsidRPr="00A254EB">
          <w:rPr>
            <w:rStyle w:val="Hyperlink"/>
            <w:rFonts w:eastAsia="Open Sans" w:cs="Open Sans"/>
          </w:rPr>
          <w:t>https://ncsacw.samhsa.gov/userfiles/files/SAMHSA_Trauma.pdf</w:t>
        </w:r>
      </w:hyperlink>
      <w:r w:rsidR="00A254EB" w:rsidRPr="00A254EB">
        <w:rPr>
          <w:rStyle w:val="Hyperlink"/>
          <w:rFonts w:eastAsia="Open Sans" w:cs="Open Sans"/>
        </w:rPr>
        <w:t>&gt;</w:t>
      </w:r>
    </w:p>
  </w:endnote>
  <w:endnote w:id="3">
    <w:p w14:paraId="2AF5B0D1" w14:textId="12A735C4" w:rsidR="005D0700" w:rsidRPr="00A254EB" w:rsidRDefault="005D0700" w:rsidP="005D0700">
      <w:pPr>
        <w:rPr>
          <w:rFonts w:cs="Open Sans"/>
          <w:sz w:val="20"/>
          <w:szCs w:val="20"/>
        </w:rPr>
      </w:pPr>
      <w:r w:rsidRPr="00A254EB">
        <w:rPr>
          <w:rStyle w:val="EndnoteReference"/>
          <w:rFonts w:cs="Open Sans"/>
          <w:szCs w:val="20"/>
        </w:rPr>
        <w:endnoteRef/>
      </w:r>
      <w:r w:rsidRPr="00A254EB">
        <w:rPr>
          <w:rFonts w:cs="Open Sans"/>
          <w:sz w:val="20"/>
          <w:szCs w:val="20"/>
        </w:rPr>
        <w:t xml:space="preserve"> </w:t>
      </w:r>
      <w:r w:rsidR="000E03C1" w:rsidRPr="00A254EB">
        <w:rPr>
          <w:rFonts w:eastAsia="ArialMT" w:cs="Open Sans"/>
          <w:sz w:val="20"/>
          <w:szCs w:val="20"/>
        </w:rPr>
        <w:t xml:space="preserve">Substance Abuse and Mental Health Services Administration, </w:t>
      </w:r>
      <w:r w:rsidR="000E03C1" w:rsidRPr="00A254EB">
        <w:rPr>
          <w:rFonts w:eastAsia="Arial" w:cs="Open Sans"/>
          <w:i/>
          <w:iCs/>
          <w:sz w:val="20"/>
          <w:szCs w:val="20"/>
        </w:rPr>
        <w:t>SAMHSA’s Concept of Trauma and Guidance for a Trauma-Informed Approach</w:t>
      </w:r>
      <w:r w:rsidR="00730ABE" w:rsidRPr="00A254EB">
        <w:rPr>
          <w:rFonts w:cs="Open Sans"/>
          <w:sz w:val="20"/>
          <w:szCs w:val="20"/>
        </w:rPr>
        <w:t xml:space="preserve"> </w:t>
      </w:r>
      <w:r w:rsidR="0030051D" w:rsidRPr="00A254EB">
        <w:rPr>
          <w:rFonts w:cs="Open Sans"/>
          <w:sz w:val="20"/>
          <w:szCs w:val="20"/>
        </w:rPr>
        <w:t>(</w:t>
      </w:r>
      <w:r w:rsidR="003E621B" w:rsidRPr="00A254EB">
        <w:rPr>
          <w:rFonts w:cs="Open Sans"/>
          <w:sz w:val="20"/>
          <w:szCs w:val="20"/>
        </w:rPr>
        <w:t>Report</w:t>
      </w:r>
      <w:r w:rsidR="004D0201" w:rsidRPr="00A254EB">
        <w:rPr>
          <w:rFonts w:cs="Open Sans"/>
          <w:sz w:val="20"/>
          <w:szCs w:val="20"/>
        </w:rPr>
        <w:t>, 2014)</w:t>
      </w:r>
      <w:r w:rsidR="00A254EB" w:rsidRPr="00A254EB">
        <w:rPr>
          <w:rFonts w:cs="Open Sans"/>
          <w:sz w:val="20"/>
          <w:szCs w:val="20"/>
        </w:rPr>
        <w:t xml:space="preserve"> </w:t>
      </w:r>
      <w:r w:rsidRPr="00A254EB">
        <w:rPr>
          <w:rFonts w:cs="Open Sans"/>
          <w:sz w:val="20"/>
          <w:szCs w:val="20"/>
        </w:rPr>
        <w:t xml:space="preserve">9 </w:t>
      </w:r>
      <w:r w:rsidR="00A254EB" w:rsidRPr="00A254EB">
        <w:rPr>
          <w:rFonts w:eastAsia="Open Sans" w:cs="Open Sans"/>
          <w:color w:val="000000" w:themeColor="text1"/>
          <w:sz w:val="20"/>
          <w:szCs w:val="20"/>
        </w:rPr>
        <w:t>&lt;</w:t>
      </w:r>
      <w:hyperlink r:id="rId2" w:history="1">
        <w:r w:rsidRPr="00A254EB">
          <w:rPr>
            <w:rStyle w:val="Hyperlink"/>
            <w:rFonts w:eastAsia="Open Sans" w:cs="Open Sans"/>
            <w:sz w:val="20"/>
            <w:szCs w:val="20"/>
          </w:rPr>
          <w:t>https://ncsacw.samhsa.gov/userfiles/files/SAMHSA_Trauma.pdf</w:t>
        </w:r>
      </w:hyperlink>
      <w:r w:rsidR="00A254EB" w:rsidRPr="00A254EB">
        <w:rPr>
          <w:rStyle w:val="Hyperlink"/>
          <w:rFonts w:eastAsia="Open Sans" w:cs="Open Sans"/>
          <w:sz w:val="20"/>
          <w:szCs w:val="20"/>
        </w:rPr>
        <w:t>&gt;</w:t>
      </w:r>
    </w:p>
  </w:endnote>
  <w:endnote w:id="4">
    <w:p w14:paraId="45E9DFC6" w14:textId="2829EBB1" w:rsidR="001835C5" w:rsidRPr="00A254EB" w:rsidRDefault="001835C5">
      <w:pPr>
        <w:pStyle w:val="EndnoteText"/>
        <w:rPr>
          <w:rFonts w:cs="Open Sans"/>
        </w:rPr>
      </w:pPr>
      <w:r w:rsidRPr="00A254EB">
        <w:rPr>
          <w:rStyle w:val="EndnoteReference"/>
          <w:rFonts w:cs="Open Sans"/>
        </w:rPr>
        <w:endnoteRef/>
      </w:r>
      <w:r w:rsidRPr="00A254EB">
        <w:rPr>
          <w:rFonts w:cs="Open Sans"/>
        </w:rPr>
        <w:t xml:space="preserve"> </w:t>
      </w:r>
      <w:r w:rsidR="00F60C1A" w:rsidRPr="00A254EB">
        <w:rPr>
          <w:rFonts w:cs="Open Sans"/>
        </w:rPr>
        <w:t xml:space="preserve">Blue Knot Foundation, </w:t>
      </w:r>
      <w:r w:rsidR="00F60C1A" w:rsidRPr="00A254EB">
        <w:rPr>
          <w:rFonts w:cs="Open Sans"/>
          <w:i/>
          <w:iCs/>
        </w:rPr>
        <w:t xml:space="preserve">Organisation Guidelines for Trauma-informed Service Delivery </w:t>
      </w:r>
      <w:r w:rsidR="00F60C1A" w:rsidRPr="00A254EB">
        <w:rPr>
          <w:rFonts w:cs="Open Sans"/>
        </w:rPr>
        <w:t>(Guidelines</w:t>
      </w:r>
      <w:r w:rsidR="00E000E1" w:rsidRPr="00A254EB">
        <w:rPr>
          <w:rFonts w:cs="Open Sans"/>
        </w:rPr>
        <w:t xml:space="preserve">, </w:t>
      </w:r>
      <w:r w:rsidR="00802956" w:rsidRPr="00A254EB">
        <w:rPr>
          <w:rFonts w:cs="Open Sans"/>
        </w:rPr>
        <w:t xml:space="preserve">2020) </w:t>
      </w:r>
      <w:r w:rsidR="3D7F2756" w:rsidRPr="00A254EB">
        <w:rPr>
          <w:rFonts w:cs="Open Sans"/>
        </w:rPr>
        <w:t xml:space="preserve">55-69 </w:t>
      </w:r>
      <w:r w:rsidR="00802956" w:rsidRPr="00A254EB">
        <w:rPr>
          <w:rFonts w:cs="Open Sans"/>
        </w:rPr>
        <w:t>&lt;</w:t>
      </w:r>
      <w:hyperlink r:id="rId3" w:history="1">
        <w:r w:rsidR="0007558C" w:rsidRPr="0007558C">
          <w:rPr>
            <w:rStyle w:val="Hyperlink"/>
            <w:rFonts w:cs="Open Sans"/>
          </w:rPr>
          <w:t>https://blueknot.org.au/product/practice-guidelines-for-treatment-of-complex-trauma-and-trauma-informed-care-and-service-delivery-digital-download/</w:t>
        </w:r>
      </w:hyperlink>
      <w:r w:rsidR="00802956" w:rsidRPr="00A254EB">
        <w:rPr>
          <w:rFonts w:cs="Open Sans"/>
        </w:rPr>
        <w:t>&gt;</w:t>
      </w:r>
    </w:p>
  </w:endnote>
  <w:endnote w:id="5">
    <w:p w14:paraId="2C43BA24" w14:textId="04FB66E9" w:rsidR="00521313" w:rsidRDefault="0052131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254EB">
        <w:rPr>
          <w:rFonts w:eastAsia="ArialMT" w:cs="Open Sans"/>
        </w:rPr>
        <w:t xml:space="preserve">Substance Abuse and Mental Health Services Administration, </w:t>
      </w:r>
      <w:r w:rsidRPr="00A254EB">
        <w:rPr>
          <w:rFonts w:eastAsia="Arial" w:cs="Open Sans"/>
          <w:i/>
          <w:iCs/>
        </w:rPr>
        <w:t>SAMHSA’s Concept of Trauma and Guidance for a Trauma-Informed Approach</w:t>
      </w:r>
      <w:r w:rsidRPr="00A254EB">
        <w:rPr>
          <w:rFonts w:cs="Open Sans"/>
        </w:rPr>
        <w:t xml:space="preserve"> (Report, 2014)</w:t>
      </w:r>
      <w:r>
        <w:rPr>
          <w:rFonts w:cs="Open Sans"/>
        </w:rPr>
        <w:t xml:space="preserve"> 11</w:t>
      </w:r>
      <w:r w:rsidRPr="00A254EB">
        <w:rPr>
          <w:rFonts w:cs="Open Sans"/>
        </w:rPr>
        <w:t xml:space="preserve"> </w:t>
      </w:r>
      <w:r w:rsidRPr="00A254EB">
        <w:rPr>
          <w:rFonts w:eastAsia="Open Sans" w:cs="Open Sans"/>
          <w:color w:val="000000" w:themeColor="text1"/>
        </w:rPr>
        <w:t>&lt;</w:t>
      </w:r>
      <w:hyperlink r:id="rId4" w:history="1">
        <w:r w:rsidRPr="00A254EB">
          <w:rPr>
            <w:rStyle w:val="Hyperlink"/>
            <w:rFonts w:eastAsia="Open Sans" w:cs="Open Sans"/>
          </w:rPr>
          <w:t>https://ncsacw.samhsa.gov/userfiles/files/SAMHSA_Trauma.pdf</w:t>
        </w:r>
      </w:hyperlink>
      <w:r w:rsidRPr="00A254EB">
        <w:rPr>
          <w:rStyle w:val="Hyperlink"/>
          <w:rFonts w:eastAsia="Open Sans" w:cs="Open Sans"/>
        </w:rPr>
        <w:t>&gt;</w:t>
      </w:r>
    </w:p>
  </w:endnote>
  <w:endnote w:id="6">
    <w:p w14:paraId="45A14420" w14:textId="0ED5291F" w:rsidR="00A047F4" w:rsidRPr="00A047F4" w:rsidRDefault="00A047F4">
      <w:pPr>
        <w:pStyle w:val="EndnoteText"/>
      </w:pPr>
      <w:r>
        <w:rPr>
          <w:rStyle w:val="EndnoteReference"/>
        </w:rPr>
        <w:endnoteRef/>
      </w:r>
      <w:r>
        <w:t xml:space="preserve"> Mental Health Coordinating Council, </w:t>
      </w:r>
      <w:r>
        <w:rPr>
          <w:i/>
          <w:iCs/>
        </w:rPr>
        <w:t xml:space="preserve">Recovery Oriented Language Guide </w:t>
      </w:r>
      <w:r>
        <w:t xml:space="preserve">(Guidelines, </w:t>
      </w:r>
      <w:r w:rsidR="00257F17">
        <w:t>2018) &lt;</w:t>
      </w:r>
      <w:hyperlink r:id="rId5" w:history="1">
        <w:r w:rsidR="00257F17" w:rsidRPr="004E0A20">
          <w:rPr>
            <w:rStyle w:val="Hyperlink"/>
          </w:rPr>
          <w:t>http://www.mhcc.org.au/wp-content/uploads/2019/08/Recovery-Oriented-Language-Guide_2019ed_v1_20190809-Web.pdf</w:t>
        </w:r>
      </w:hyperlink>
      <w:r w:rsidR="00257F17">
        <w:t xml:space="preserve">&gt; </w:t>
      </w:r>
    </w:p>
  </w:endnote>
  <w:endnote w:id="7">
    <w:p w14:paraId="335901B7" w14:textId="22974E86" w:rsidR="00D00764" w:rsidRDefault="00D00764">
      <w:pPr>
        <w:pStyle w:val="EndnoteText"/>
      </w:pPr>
      <w:r>
        <w:rPr>
          <w:rStyle w:val="EndnoteReference"/>
        </w:rPr>
        <w:endnoteRef/>
      </w:r>
      <w:r>
        <w:t xml:space="preserve"> Mental Health Coordinating Council, </w:t>
      </w:r>
      <w:r>
        <w:rPr>
          <w:i/>
          <w:iCs/>
        </w:rPr>
        <w:t xml:space="preserve">Recovery Oriented Language Guide </w:t>
      </w:r>
      <w:r>
        <w:t xml:space="preserve">(Guidelines, 2018) </w:t>
      </w:r>
      <w:r w:rsidR="008B7B09">
        <w:t xml:space="preserve">6-7 </w:t>
      </w:r>
      <w:r>
        <w:t>&lt;</w:t>
      </w:r>
      <w:hyperlink r:id="rId6" w:history="1">
        <w:r w:rsidRPr="004E0A20">
          <w:rPr>
            <w:rStyle w:val="Hyperlink"/>
          </w:rPr>
          <w:t>http://www.mhcc.org.au/wp-content/uploads/2019/08/Recovery-Oriented-Language-Guide_2019ed_v1_20190809-Web.pdf</w:t>
        </w:r>
      </w:hyperlink>
      <w:r>
        <w:t>&gt;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0095" w14:textId="77777777" w:rsidR="00A126EC" w:rsidRDefault="00A12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B622" w14:textId="77777777" w:rsidR="00A126EC" w:rsidRDefault="00A126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DBED" w14:textId="77777777" w:rsidR="00AC636D" w:rsidRPr="000465F1" w:rsidRDefault="00AC636D" w:rsidP="000465F1">
    <w:pPr>
      <w:pStyle w:val="Footer"/>
    </w:pPr>
    <w:r w:rsidRPr="000465F1">
      <w:t>ABN 47 996 232 602</w:t>
    </w:r>
  </w:p>
  <w:p w14:paraId="3EE7E512" w14:textId="77777777" w:rsidR="00AC636D" w:rsidRPr="000465F1" w:rsidRDefault="00AC636D" w:rsidP="000465F1">
    <w:pPr>
      <w:pStyle w:val="Footer"/>
    </w:pPr>
    <w:r w:rsidRPr="000465F1">
      <w:t>GPO Box 5218, Sydney NSW 2001</w:t>
    </w:r>
  </w:p>
  <w:p w14:paraId="614BB270" w14:textId="77777777" w:rsidR="00AC636D" w:rsidRPr="000465F1" w:rsidRDefault="00AC636D" w:rsidP="000465F1">
    <w:pPr>
      <w:pStyle w:val="Footer"/>
    </w:pPr>
    <w:r w:rsidRPr="000465F1">
      <w:t>General enquiries 1300 369 711</w:t>
    </w:r>
  </w:p>
  <w:p w14:paraId="300956CB" w14:textId="77777777" w:rsidR="00AC636D" w:rsidRPr="000465F1" w:rsidRDefault="00990B81" w:rsidP="000465F1">
    <w:pPr>
      <w:pStyle w:val="Footer"/>
    </w:pPr>
    <w:r>
      <w:t>National Info Service</w:t>
    </w:r>
    <w:r w:rsidR="00AC636D" w:rsidRPr="000465F1">
      <w:t xml:space="preserve"> 1300 656 419</w:t>
    </w:r>
  </w:p>
  <w:p w14:paraId="715376FF" w14:textId="77777777" w:rsidR="00B34946" w:rsidRPr="000465F1" w:rsidRDefault="000465F1" w:rsidP="000465F1">
    <w:pPr>
      <w:pStyle w:val="Footer"/>
    </w:pPr>
    <w:r w:rsidRPr="000465F1">
      <w:t>TTY 1800 620 241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14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E84D72" w14:textId="77777777" w:rsidR="00664316" w:rsidRDefault="006643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FC80A" w14:textId="77777777" w:rsidR="00DC343B" w:rsidRDefault="00DC343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07EC" w14:textId="77777777" w:rsidR="00DA1D32" w:rsidRDefault="00DA1D32" w:rsidP="00E53546">
    <w:pPr>
      <w:pStyle w:val="FooterOddPageNumber"/>
    </w:pPr>
    <w:r w:rsidRPr="00AB7C8F">
      <w:fldChar w:fldCharType="begin"/>
    </w:r>
    <w:r>
      <w:instrText xml:space="preserve"> PAGE   \* MERGEFORMAT </w:instrText>
    </w:r>
    <w:r w:rsidRPr="00AB7C8F">
      <w:fldChar w:fldCharType="separate"/>
    </w:r>
    <w:r w:rsidR="008E78F0">
      <w:rPr>
        <w:noProof/>
      </w:rPr>
      <w:t>3</w:t>
    </w:r>
    <w:r w:rsidRPr="00AB7C8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183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4DF19" w14:textId="77777777" w:rsidR="00CF52CF" w:rsidRDefault="00CF52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FFAF41" w14:textId="77777777" w:rsidR="0063009F" w:rsidRDefault="0063009F" w:rsidP="00E53546">
    <w:pPr>
      <w:pStyle w:val="FooterEven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DFB0" w14:textId="77777777" w:rsidR="00A6501A" w:rsidRDefault="00A6501A" w:rsidP="00F14C6D">
      <w:r>
        <w:separator/>
      </w:r>
    </w:p>
  </w:footnote>
  <w:footnote w:type="continuationSeparator" w:id="0">
    <w:p w14:paraId="48D19C74" w14:textId="77777777" w:rsidR="00A6501A" w:rsidRDefault="00A6501A" w:rsidP="00F14C6D">
      <w:r>
        <w:continuationSeparator/>
      </w:r>
    </w:p>
  </w:footnote>
  <w:footnote w:type="continuationNotice" w:id="1">
    <w:p w14:paraId="425EDD7A" w14:textId="77777777" w:rsidR="00A6501A" w:rsidRDefault="00A6501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1FF6" w14:textId="77777777" w:rsidR="00BF6406" w:rsidRPr="000465F1" w:rsidRDefault="00A6501A" w:rsidP="000465F1">
    <w:pPr>
      <w:pStyle w:val="Header"/>
    </w:pPr>
    <w:r>
      <w:pict w14:anchorId="29687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833" o:spid="_x0000_s1028" type="#_x0000_t75" style="position:absolute;left:0;text-align:left;margin-left:0;margin-top:0;width:930.9pt;height:1359.95pt;z-index:-251658239;mso-wrap-edited:f;mso-position-horizontal:center;mso-position-horizontal-relative:margin;mso-position-vertical:center;mso-position-vertical-relative:margin" o:allowincell="f">
          <v:imagedata r:id="rId1" o:title="report watermark"/>
          <w10:wrap anchorx="margin" anchory="margin"/>
        </v:shape>
      </w:pict>
    </w:r>
    <w:r w:rsidR="00BF6406" w:rsidRPr="000465F1">
      <w:t>Australian Human Rights Commission</w:t>
    </w:r>
  </w:p>
  <w:p w14:paraId="6DDECEBF" w14:textId="77777777" w:rsidR="00B34946" w:rsidRPr="00622508" w:rsidRDefault="00BF6406" w:rsidP="00622508">
    <w:pPr>
      <w:pStyle w:val="Footer"/>
    </w:pPr>
    <w:r w:rsidRPr="001F62CC">
      <w:rPr>
        <w:rStyle w:val="Reporttitleinheader"/>
      </w:rPr>
      <w:t>Short title</w:t>
    </w:r>
    <w:r w:rsidRPr="00622508">
      <w:rPr>
        <w:rStyle w:val="Reporttitleinheader"/>
      </w:rPr>
      <w:t>, report name</w:t>
    </w:r>
    <w:r w:rsidR="001F62CC" w:rsidRPr="00622508">
      <w:rPr>
        <w:rStyle w:val="Reporttitleinheader"/>
      </w:rPr>
      <w:t>,</w:t>
    </w:r>
    <w:r w:rsidR="001F62CC" w:rsidRPr="00622508">
      <w:t xml:space="preserve"> </w:t>
    </w:r>
    <w:r w:rsidRPr="00622508">
      <w:t>Date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390E" w14:textId="77777777" w:rsidR="00B34946" w:rsidRPr="000465F1" w:rsidRDefault="00A6501A" w:rsidP="000465F1">
    <w:r>
      <w:pict w14:anchorId="285A7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834" o:spid="_x0000_s1027" type="#_x0000_t75" style="position:absolute;margin-left:0;margin-top:0;width:930.9pt;height:1359.95pt;z-index:-251658238;mso-wrap-edited:f;mso-position-horizontal:center;mso-position-horizontal-relative:margin;mso-position-vertical:center;mso-position-vertical-relative:margin" o:allowincell="f">
          <v:imagedata r:id="rId1" o:title="report watermark"/>
          <w10:wrap anchorx="margin" anchory="margin"/>
        </v:shape>
      </w:pict>
    </w:r>
    <w:r w:rsidR="00B34946" w:rsidRPr="000465F1">
      <w:t>Australian Human Rights Commission</w:t>
    </w:r>
  </w:p>
  <w:p w14:paraId="6BD090C5" w14:textId="77777777" w:rsidR="00B34946" w:rsidRPr="000465F1" w:rsidRDefault="00B34946" w:rsidP="000465F1">
    <w:pPr>
      <w:pStyle w:val="Footer"/>
    </w:pPr>
    <w:r w:rsidRPr="000465F1">
      <w:t>Short document title, Short description – Date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C5E7" w14:textId="77777777" w:rsidR="00CC2AA0" w:rsidRDefault="00A6501A" w:rsidP="002012F7">
    <w:pPr>
      <w:pStyle w:val="Header"/>
    </w:pPr>
    <w:r>
      <w:pict w14:anchorId="323E76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6017" o:spid="_x0000_s1026" type="#_x0000_t75" style="position:absolute;left:0;text-align:left;margin-left:-71.05pt;margin-top:-108.5pt;width:595.65pt;height:870.15pt;z-index:-251658237;mso-wrap-edited:f;mso-position-horizontal-relative:margin;mso-position-vertical-relative:margin" o:allowincell="f">
          <v:imagedata r:id="rId1" o:title="MS word cover1"/>
          <w10:wrap anchorx="margin" anchory="margin"/>
        </v:shape>
      </w:pict>
    </w:r>
    <w:r>
      <w:pict w14:anchorId="214AFA59">
        <v:shape id="WordPictureWatermark1034832" o:spid="_x0000_s1025" type="#_x0000_t75" style="position:absolute;left:0;text-align:left;margin-left:-70.9pt;margin-top:-109.05pt;width:595.1pt;height:869.4pt;z-index:-251658240;mso-wrap-edited:f;mso-position-horizontal-relative:margin;mso-position-vertical-relative:margin" o:allowincell="f">
          <v:imagedata r:id="rId2" o:title="report watermark"/>
          <w10:wrap anchorx="margin" anchory="margin"/>
        </v:shape>
      </w:pict>
    </w:r>
  </w:p>
  <w:p w14:paraId="1E210A68" w14:textId="77777777" w:rsidR="008B3899" w:rsidRDefault="008B3899" w:rsidP="002012F7">
    <w:pPr>
      <w:pStyle w:val="Header"/>
    </w:pPr>
  </w:p>
  <w:p w14:paraId="7499094D" w14:textId="77777777" w:rsidR="008B3899" w:rsidRDefault="008B3899" w:rsidP="002012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1E2B" w14:textId="77777777" w:rsidR="0015239E" w:rsidRPr="000465F1" w:rsidRDefault="0015239E" w:rsidP="0015239E">
    <w:pPr>
      <w:pStyle w:val="HeaderDocumentDa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A6FF" w14:textId="2CEFB5F3" w:rsidR="002F5E96" w:rsidRPr="000465F1" w:rsidRDefault="002F5E96" w:rsidP="002F5E96">
    <w:pPr>
      <w:pStyle w:val="HeaderDocumentDa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133A" w14:textId="419F9373" w:rsidR="0063009F" w:rsidRPr="000465F1" w:rsidRDefault="0063009F" w:rsidP="0063009F">
    <w:pPr>
      <w:pStyle w:val="HeaderDocumentDa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3012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3604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8AC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EC8F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04E1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21C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698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9C86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FEF4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D63C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"/>
      </w:pPr>
      <w:rPr>
        <w:rFonts w:ascii="Symbol" w:hAnsi="Symbol" w:hint="default"/>
      </w:rPr>
    </w:lvl>
  </w:abstractNum>
  <w:abstractNum w:abstractNumId="10" w15:restartNumberingAfterBreak="0">
    <w:nsid w:val="0324183A"/>
    <w:multiLevelType w:val="hybridMultilevel"/>
    <w:tmpl w:val="FFFFFFFF"/>
    <w:lvl w:ilvl="0" w:tplc="22324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C4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09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00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8B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EE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0A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4E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C7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1590F"/>
    <w:multiLevelType w:val="hybridMultilevel"/>
    <w:tmpl w:val="FFFFFFFF"/>
    <w:lvl w:ilvl="0" w:tplc="A8D45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0A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41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47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A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07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89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0A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0D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40425"/>
    <w:multiLevelType w:val="hybridMultilevel"/>
    <w:tmpl w:val="38CEA740"/>
    <w:lvl w:ilvl="0" w:tplc="DB420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68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106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A9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C6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AC3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82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8B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4C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1B6224"/>
    <w:multiLevelType w:val="hybridMultilevel"/>
    <w:tmpl w:val="B7A494B8"/>
    <w:lvl w:ilvl="0" w:tplc="FFF04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86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26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2C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E7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323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89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3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CB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70779F"/>
    <w:multiLevelType w:val="hybridMultilevel"/>
    <w:tmpl w:val="93DAB522"/>
    <w:lvl w:ilvl="0" w:tplc="7DC20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752C18"/>
    <w:multiLevelType w:val="hybridMultilevel"/>
    <w:tmpl w:val="89E24D62"/>
    <w:lvl w:ilvl="0" w:tplc="29DC4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8B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405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E0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0B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8A9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A3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E1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5C0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292F0D"/>
    <w:multiLevelType w:val="hybridMultilevel"/>
    <w:tmpl w:val="75469B64"/>
    <w:lvl w:ilvl="0" w:tplc="E9AC2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EA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9AB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64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0C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B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6C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C3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EC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AA57BB"/>
    <w:multiLevelType w:val="multilevel"/>
    <w:tmpl w:val="1376D2A8"/>
    <w:styleLink w:val="Style1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Roman"/>
      <w:lvlText w:val="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8" w15:restartNumberingAfterBreak="0">
    <w:nsid w:val="1DCB237C"/>
    <w:multiLevelType w:val="hybridMultilevel"/>
    <w:tmpl w:val="F6E2FC0A"/>
    <w:lvl w:ilvl="0" w:tplc="A32EC982">
      <w:start w:val="1"/>
      <w:numFmt w:val="decimal"/>
      <w:pStyle w:val="SubmissionNor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6A5600"/>
    <w:multiLevelType w:val="hybridMultilevel"/>
    <w:tmpl w:val="AB123EEE"/>
    <w:lvl w:ilvl="0" w:tplc="A9B8A952">
      <w:start w:val="1"/>
      <w:numFmt w:val="decimal"/>
      <w:pStyle w:val="AHRCEndnote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EC4031"/>
    <w:multiLevelType w:val="hybridMultilevel"/>
    <w:tmpl w:val="FFFFFFFF"/>
    <w:lvl w:ilvl="0" w:tplc="B8567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01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82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83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63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4C3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2D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C2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FCE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A8030C"/>
    <w:multiLevelType w:val="hybridMultilevel"/>
    <w:tmpl w:val="FFFFFFFF"/>
    <w:lvl w:ilvl="0" w:tplc="42AE9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C3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0D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E5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88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8F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EE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A4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A9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E0691"/>
    <w:multiLevelType w:val="hybridMultilevel"/>
    <w:tmpl w:val="332EC000"/>
    <w:lvl w:ilvl="0" w:tplc="328C9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2A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AE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8C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61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49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A2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40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6A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E19D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461A09E4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9FF7A73"/>
    <w:multiLevelType w:val="multilevel"/>
    <w:tmpl w:val="B7B6467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26" w15:restartNumberingAfterBreak="0">
    <w:nsid w:val="4DF45496"/>
    <w:multiLevelType w:val="hybridMultilevel"/>
    <w:tmpl w:val="FFFFFFFF"/>
    <w:lvl w:ilvl="0" w:tplc="804EA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04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C83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E6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0F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8E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EE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4C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E9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73E53"/>
    <w:multiLevelType w:val="hybridMultilevel"/>
    <w:tmpl w:val="FFFFFFFF"/>
    <w:lvl w:ilvl="0" w:tplc="5950C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2A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C0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25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8C6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885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63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4D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26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34A54"/>
    <w:multiLevelType w:val="hybridMultilevel"/>
    <w:tmpl w:val="FFFFFFFF"/>
    <w:lvl w:ilvl="0" w:tplc="69345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4F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61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A3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29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C4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83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C5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2D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C4EC4"/>
    <w:multiLevelType w:val="hybridMultilevel"/>
    <w:tmpl w:val="FFFFFFFF"/>
    <w:lvl w:ilvl="0" w:tplc="DA7C6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A1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BA6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A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05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4B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AA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88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A09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C11A4"/>
    <w:multiLevelType w:val="hybridMultilevel"/>
    <w:tmpl w:val="080C0A8E"/>
    <w:lvl w:ilvl="0" w:tplc="6C440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A4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8B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2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28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D85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ED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AD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40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628DC"/>
    <w:multiLevelType w:val="multilevel"/>
    <w:tmpl w:val="8BE444DC"/>
    <w:styleLink w:val="AHRCReportHeadings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AHRCheading5"/>
      <w:lvlText w:val="-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2" w15:restartNumberingAfterBreak="0">
    <w:nsid w:val="68374614"/>
    <w:multiLevelType w:val="hybridMultilevel"/>
    <w:tmpl w:val="724642B6"/>
    <w:lvl w:ilvl="0" w:tplc="35BE1584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E136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7D91743E"/>
    <w:multiLevelType w:val="hybridMultilevel"/>
    <w:tmpl w:val="ECEE1FAA"/>
    <w:lvl w:ilvl="0" w:tplc="96A47592">
      <w:start w:val="6"/>
      <w:numFmt w:val="bullet"/>
      <w:lvlText w:val="-"/>
      <w:lvlJc w:val="left"/>
      <w:pPr>
        <w:ind w:left="1211" w:hanging="360"/>
      </w:pPr>
      <w:rPr>
        <w:rFonts w:ascii="Open Sans" w:eastAsia="MS Mincho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33"/>
  </w:num>
  <w:num w:numId="13">
    <w:abstractNumId w:val="24"/>
  </w:num>
  <w:num w:numId="14">
    <w:abstractNumId w:val="23"/>
  </w:num>
  <w:num w:numId="15">
    <w:abstractNumId w:val="18"/>
  </w:num>
  <w:num w:numId="16">
    <w:abstractNumId w:val="17"/>
  </w:num>
  <w:num w:numId="17">
    <w:abstractNumId w:val="31"/>
  </w:num>
  <w:num w:numId="18">
    <w:abstractNumId w:val="19"/>
  </w:num>
  <w:num w:numId="19">
    <w:abstractNumId w:val="20"/>
  </w:num>
  <w:num w:numId="20">
    <w:abstractNumId w:val="11"/>
  </w:num>
  <w:num w:numId="21">
    <w:abstractNumId w:val="34"/>
  </w:num>
  <w:num w:numId="22">
    <w:abstractNumId w:val="32"/>
  </w:num>
  <w:num w:numId="23">
    <w:abstractNumId w:val="14"/>
  </w:num>
  <w:num w:numId="24">
    <w:abstractNumId w:val="30"/>
  </w:num>
  <w:num w:numId="25">
    <w:abstractNumId w:val="15"/>
  </w:num>
  <w:num w:numId="26">
    <w:abstractNumId w:val="12"/>
  </w:num>
  <w:num w:numId="27">
    <w:abstractNumId w:val="13"/>
  </w:num>
  <w:num w:numId="28">
    <w:abstractNumId w:val="22"/>
  </w:num>
  <w:num w:numId="29">
    <w:abstractNumId w:val="16"/>
  </w:num>
  <w:num w:numId="30">
    <w:abstractNumId w:val="26"/>
  </w:num>
  <w:num w:numId="31">
    <w:abstractNumId w:val="27"/>
  </w:num>
  <w:num w:numId="32">
    <w:abstractNumId w:val="28"/>
  </w:num>
  <w:num w:numId="33">
    <w:abstractNumId w:val="10"/>
  </w:num>
  <w:num w:numId="34">
    <w:abstractNumId w:val="29"/>
  </w:num>
  <w:num w:numId="3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trackedChanges" w:formatting="1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DF"/>
    <w:rsid w:val="000015EC"/>
    <w:rsid w:val="00001A16"/>
    <w:rsid w:val="00003C85"/>
    <w:rsid w:val="00003EA5"/>
    <w:rsid w:val="00005CB2"/>
    <w:rsid w:val="00005EC3"/>
    <w:rsid w:val="0001150C"/>
    <w:rsid w:val="00012B19"/>
    <w:rsid w:val="00014DD5"/>
    <w:rsid w:val="000161C2"/>
    <w:rsid w:val="000210B7"/>
    <w:rsid w:val="0002476A"/>
    <w:rsid w:val="00031DD4"/>
    <w:rsid w:val="00033F54"/>
    <w:rsid w:val="000340CB"/>
    <w:rsid w:val="00036BE4"/>
    <w:rsid w:val="00040818"/>
    <w:rsid w:val="00041CC7"/>
    <w:rsid w:val="00041E9C"/>
    <w:rsid w:val="000430B8"/>
    <w:rsid w:val="00045712"/>
    <w:rsid w:val="00045C4B"/>
    <w:rsid w:val="000465F1"/>
    <w:rsid w:val="0005109A"/>
    <w:rsid w:val="000511F6"/>
    <w:rsid w:val="0005297B"/>
    <w:rsid w:val="000534AC"/>
    <w:rsid w:val="00055F7A"/>
    <w:rsid w:val="000579B1"/>
    <w:rsid w:val="000605EC"/>
    <w:rsid w:val="00061C6C"/>
    <w:rsid w:val="00065EEA"/>
    <w:rsid w:val="00066C68"/>
    <w:rsid w:val="00067958"/>
    <w:rsid w:val="00072EDA"/>
    <w:rsid w:val="000750F3"/>
    <w:rsid w:val="0007558C"/>
    <w:rsid w:val="00076D3C"/>
    <w:rsid w:val="0008083B"/>
    <w:rsid w:val="00081904"/>
    <w:rsid w:val="00083C64"/>
    <w:rsid w:val="0008463E"/>
    <w:rsid w:val="0008562D"/>
    <w:rsid w:val="0008658E"/>
    <w:rsid w:val="00087C25"/>
    <w:rsid w:val="00092868"/>
    <w:rsid w:val="00097574"/>
    <w:rsid w:val="000A03B1"/>
    <w:rsid w:val="000A10B2"/>
    <w:rsid w:val="000A1DB8"/>
    <w:rsid w:val="000A48AC"/>
    <w:rsid w:val="000A520E"/>
    <w:rsid w:val="000B0603"/>
    <w:rsid w:val="000B0A5D"/>
    <w:rsid w:val="000B134B"/>
    <w:rsid w:val="000B5B68"/>
    <w:rsid w:val="000B7F45"/>
    <w:rsid w:val="000C0191"/>
    <w:rsid w:val="000C1572"/>
    <w:rsid w:val="000C4DCE"/>
    <w:rsid w:val="000C5608"/>
    <w:rsid w:val="000C5DA6"/>
    <w:rsid w:val="000D132A"/>
    <w:rsid w:val="000D5240"/>
    <w:rsid w:val="000D5E4F"/>
    <w:rsid w:val="000E03C1"/>
    <w:rsid w:val="000E130A"/>
    <w:rsid w:val="000E202E"/>
    <w:rsid w:val="000E6A56"/>
    <w:rsid w:val="000F083B"/>
    <w:rsid w:val="000F1501"/>
    <w:rsid w:val="000F4DA0"/>
    <w:rsid w:val="000F4E4F"/>
    <w:rsid w:val="000F5653"/>
    <w:rsid w:val="000F5FE1"/>
    <w:rsid w:val="00116824"/>
    <w:rsid w:val="00126558"/>
    <w:rsid w:val="001332C5"/>
    <w:rsid w:val="00134774"/>
    <w:rsid w:val="00134F61"/>
    <w:rsid w:val="00140274"/>
    <w:rsid w:val="00142AC7"/>
    <w:rsid w:val="00144ECE"/>
    <w:rsid w:val="00144FA5"/>
    <w:rsid w:val="0015080B"/>
    <w:rsid w:val="00150CE8"/>
    <w:rsid w:val="00151263"/>
    <w:rsid w:val="0015239E"/>
    <w:rsid w:val="00153016"/>
    <w:rsid w:val="00155CFC"/>
    <w:rsid w:val="00156C38"/>
    <w:rsid w:val="0016266F"/>
    <w:rsid w:val="00162A8D"/>
    <w:rsid w:val="00162D08"/>
    <w:rsid w:val="00163DE5"/>
    <w:rsid w:val="00164FFD"/>
    <w:rsid w:val="00165E3C"/>
    <w:rsid w:val="001664F5"/>
    <w:rsid w:val="0017076B"/>
    <w:rsid w:val="00173FB5"/>
    <w:rsid w:val="00174D9A"/>
    <w:rsid w:val="001767BB"/>
    <w:rsid w:val="00177E96"/>
    <w:rsid w:val="001835C5"/>
    <w:rsid w:val="001839D6"/>
    <w:rsid w:val="00183EC1"/>
    <w:rsid w:val="0018531D"/>
    <w:rsid w:val="001877AB"/>
    <w:rsid w:val="00195EDE"/>
    <w:rsid w:val="001A29FA"/>
    <w:rsid w:val="001A3351"/>
    <w:rsid w:val="001A63C6"/>
    <w:rsid w:val="001B0353"/>
    <w:rsid w:val="001B3B9C"/>
    <w:rsid w:val="001B4AAC"/>
    <w:rsid w:val="001B6B13"/>
    <w:rsid w:val="001C1F8B"/>
    <w:rsid w:val="001C382C"/>
    <w:rsid w:val="001D0285"/>
    <w:rsid w:val="001E15BF"/>
    <w:rsid w:val="001E45BA"/>
    <w:rsid w:val="001E5676"/>
    <w:rsid w:val="001F1D26"/>
    <w:rsid w:val="001F2BBB"/>
    <w:rsid w:val="001F3833"/>
    <w:rsid w:val="001F52FD"/>
    <w:rsid w:val="001F5911"/>
    <w:rsid w:val="001F62CC"/>
    <w:rsid w:val="001F6EFB"/>
    <w:rsid w:val="001F7148"/>
    <w:rsid w:val="00200677"/>
    <w:rsid w:val="00200894"/>
    <w:rsid w:val="002010C0"/>
    <w:rsid w:val="002012F7"/>
    <w:rsid w:val="002018BB"/>
    <w:rsid w:val="002027F6"/>
    <w:rsid w:val="00203CA8"/>
    <w:rsid w:val="0020576C"/>
    <w:rsid w:val="002068EB"/>
    <w:rsid w:val="002125E3"/>
    <w:rsid w:val="00212FC7"/>
    <w:rsid w:val="00214DB2"/>
    <w:rsid w:val="00221C98"/>
    <w:rsid w:val="00224D74"/>
    <w:rsid w:val="00231ED1"/>
    <w:rsid w:val="002329AE"/>
    <w:rsid w:val="00241523"/>
    <w:rsid w:val="00241ACB"/>
    <w:rsid w:val="00242624"/>
    <w:rsid w:val="00244EA3"/>
    <w:rsid w:val="0024557E"/>
    <w:rsid w:val="002471FD"/>
    <w:rsid w:val="0025176E"/>
    <w:rsid w:val="00257344"/>
    <w:rsid w:val="00257F17"/>
    <w:rsid w:val="00257F45"/>
    <w:rsid w:val="002601C1"/>
    <w:rsid w:val="002632EA"/>
    <w:rsid w:val="002664D7"/>
    <w:rsid w:val="00266697"/>
    <w:rsid w:val="00273964"/>
    <w:rsid w:val="00275C6E"/>
    <w:rsid w:val="00276665"/>
    <w:rsid w:val="00282E04"/>
    <w:rsid w:val="002845A6"/>
    <w:rsid w:val="0028506A"/>
    <w:rsid w:val="002850B0"/>
    <w:rsid w:val="00285C8F"/>
    <w:rsid w:val="002863D7"/>
    <w:rsid w:val="002873B4"/>
    <w:rsid w:val="00290616"/>
    <w:rsid w:val="00292AB5"/>
    <w:rsid w:val="00292D57"/>
    <w:rsid w:val="0029393D"/>
    <w:rsid w:val="00295C97"/>
    <w:rsid w:val="0029658B"/>
    <w:rsid w:val="002A000E"/>
    <w:rsid w:val="002A0DAF"/>
    <w:rsid w:val="002A43C2"/>
    <w:rsid w:val="002A4CCD"/>
    <w:rsid w:val="002B1B65"/>
    <w:rsid w:val="002B54BA"/>
    <w:rsid w:val="002C02DB"/>
    <w:rsid w:val="002C148C"/>
    <w:rsid w:val="002C1866"/>
    <w:rsid w:val="002C3CCD"/>
    <w:rsid w:val="002C5943"/>
    <w:rsid w:val="002D0346"/>
    <w:rsid w:val="002D612B"/>
    <w:rsid w:val="002D6A86"/>
    <w:rsid w:val="002E1E6D"/>
    <w:rsid w:val="002E50C0"/>
    <w:rsid w:val="002E5A1B"/>
    <w:rsid w:val="002E62BC"/>
    <w:rsid w:val="002E7503"/>
    <w:rsid w:val="002F4CE1"/>
    <w:rsid w:val="002F5E96"/>
    <w:rsid w:val="0030051D"/>
    <w:rsid w:val="0030053D"/>
    <w:rsid w:val="00300876"/>
    <w:rsid w:val="00300F22"/>
    <w:rsid w:val="00301065"/>
    <w:rsid w:val="003026A0"/>
    <w:rsid w:val="00304441"/>
    <w:rsid w:val="00304A37"/>
    <w:rsid w:val="00305E0A"/>
    <w:rsid w:val="00306EF9"/>
    <w:rsid w:val="00307805"/>
    <w:rsid w:val="00307880"/>
    <w:rsid w:val="0031040E"/>
    <w:rsid w:val="00310ED4"/>
    <w:rsid w:val="00312301"/>
    <w:rsid w:val="00312AF1"/>
    <w:rsid w:val="0031492A"/>
    <w:rsid w:val="00314F4B"/>
    <w:rsid w:val="00316C1A"/>
    <w:rsid w:val="00321095"/>
    <w:rsid w:val="00321702"/>
    <w:rsid w:val="00322137"/>
    <w:rsid w:val="00322702"/>
    <w:rsid w:val="00323C73"/>
    <w:rsid w:val="00325454"/>
    <w:rsid w:val="00325ED6"/>
    <w:rsid w:val="00327119"/>
    <w:rsid w:val="0032F66D"/>
    <w:rsid w:val="00331141"/>
    <w:rsid w:val="00333204"/>
    <w:rsid w:val="00333BDE"/>
    <w:rsid w:val="003423F4"/>
    <w:rsid w:val="00344758"/>
    <w:rsid w:val="00347142"/>
    <w:rsid w:val="00350D1B"/>
    <w:rsid w:val="003520D4"/>
    <w:rsid w:val="003565A8"/>
    <w:rsid w:val="003566EA"/>
    <w:rsid w:val="00364C82"/>
    <w:rsid w:val="0036611F"/>
    <w:rsid w:val="00367D9F"/>
    <w:rsid w:val="00371F60"/>
    <w:rsid w:val="003724A9"/>
    <w:rsid w:val="00372C79"/>
    <w:rsid w:val="00374523"/>
    <w:rsid w:val="00377EBA"/>
    <w:rsid w:val="00381DA0"/>
    <w:rsid w:val="00383703"/>
    <w:rsid w:val="0039063A"/>
    <w:rsid w:val="00390D6B"/>
    <w:rsid w:val="00392622"/>
    <w:rsid w:val="003947E6"/>
    <w:rsid w:val="003978B6"/>
    <w:rsid w:val="003A0A86"/>
    <w:rsid w:val="003A168E"/>
    <w:rsid w:val="003A1DAD"/>
    <w:rsid w:val="003A48B7"/>
    <w:rsid w:val="003A76F7"/>
    <w:rsid w:val="003A77ED"/>
    <w:rsid w:val="003B2FB4"/>
    <w:rsid w:val="003B4647"/>
    <w:rsid w:val="003B4724"/>
    <w:rsid w:val="003B5134"/>
    <w:rsid w:val="003C15B8"/>
    <w:rsid w:val="003C6D8C"/>
    <w:rsid w:val="003E44F1"/>
    <w:rsid w:val="003E52DB"/>
    <w:rsid w:val="003E5DEF"/>
    <w:rsid w:val="003E621B"/>
    <w:rsid w:val="003E65F1"/>
    <w:rsid w:val="003E78C4"/>
    <w:rsid w:val="003F0C91"/>
    <w:rsid w:val="003F5321"/>
    <w:rsid w:val="00400583"/>
    <w:rsid w:val="0040497E"/>
    <w:rsid w:val="004107F0"/>
    <w:rsid w:val="00411BFC"/>
    <w:rsid w:val="00414D9B"/>
    <w:rsid w:val="00420EEE"/>
    <w:rsid w:val="00422417"/>
    <w:rsid w:val="00423DCE"/>
    <w:rsid w:val="00424233"/>
    <w:rsid w:val="00425914"/>
    <w:rsid w:val="004273C4"/>
    <w:rsid w:val="00432541"/>
    <w:rsid w:val="004344A6"/>
    <w:rsid w:val="00434945"/>
    <w:rsid w:val="00441D73"/>
    <w:rsid w:val="00445CB5"/>
    <w:rsid w:val="004521AB"/>
    <w:rsid w:val="00460714"/>
    <w:rsid w:val="00460EE0"/>
    <w:rsid w:val="00461F4C"/>
    <w:rsid w:val="00463235"/>
    <w:rsid w:val="004639BC"/>
    <w:rsid w:val="004663E3"/>
    <w:rsid w:val="00467F2E"/>
    <w:rsid w:val="004712FB"/>
    <w:rsid w:val="00471BB7"/>
    <w:rsid w:val="00472EFF"/>
    <w:rsid w:val="00474063"/>
    <w:rsid w:val="00474A86"/>
    <w:rsid w:val="00475FF0"/>
    <w:rsid w:val="00476793"/>
    <w:rsid w:val="00477BA1"/>
    <w:rsid w:val="0048090D"/>
    <w:rsid w:val="00481A60"/>
    <w:rsid w:val="00481B2A"/>
    <w:rsid w:val="00482091"/>
    <w:rsid w:val="0048533A"/>
    <w:rsid w:val="00494AAE"/>
    <w:rsid w:val="004A187B"/>
    <w:rsid w:val="004A24A5"/>
    <w:rsid w:val="004A2D3C"/>
    <w:rsid w:val="004A4E69"/>
    <w:rsid w:val="004A54F6"/>
    <w:rsid w:val="004A6382"/>
    <w:rsid w:val="004A6716"/>
    <w:rsid w:val="004B06BE"/>
    <w:rsid w:val="004B0CAF"/>
    <w:rsid w:val="004B0F82"/>
    <w:rsid w:val="004C1E1D"/>
    <w:rsid w:val="004C3C0B"/>
    <w:rsid w:val="004C657F"/>
    <w:rsid w:val="004C7412"/>
    <w:rsid w:val="004C7807"/>
    <w:rsid w:val="004D0201"/>
    <w:rsid w:val="004D04BF"/>
    <w:rsid w:val="004D104F"/>
    <w:rsid w:val="004E0DFF"/>
    <w:rsid w:val="004E3B58"/>
    <w:rsid w:val="004E40FC"/>
    <w:rsid w:val="004F1C7C"/>
    <w:rsid w:val="004F4B5D"/>
    <w:rsid w:val="004F5EA6"/>
    <w:rsid w:val="004F6FF0"/>
    <w:rsid w:val="00503352"/>
    <w:rsid w:val="00510390"/>
    <w:rsid w:val="005123F0"/>
    <w:rsid w:val="00513540"/>
    <w:rsid w:val="00513941"/>
    <w:rsid w:val="00514D88"/>
    <w:rsid w:val="00516E61"/>
    <w:rsid w:val="0052104D"/>
    <w:rsid w:val="00521313"/>
    <w:rsid w:val="00527789"/>
    <w:rsid w:val="0053051D"/>
    <w:rsid w:val="0054738B"/>
    <w:rsid w:val="005515A5"/>
    <w:rsid w:val="005519FD"/>
    <w:rsid w:val="0055460C"/>
    <w:rsid w:val="00560EFF"/>
    <w:rsid w:val="00561019"/>
    <w:rsid w:val="00561B43"/>
    <w:rsid w:val="005625DB"/>
    <w:rsid w:val="00564208"/>
    <w:rsid w:val="00564D11"/>
    <w:rsid w:val="00566516"/>
    <w:rsid w:val="00571CEB"/>
    <w:rsid w:val="00573560"/>
    <w:rsid w:val="0057458F"/>
    <w:rsid w:val="00584404"/>
    <w:rsid w:val="00591951"/>
    <w:rsid w:val="00592D1C"/>
    <w:rsid w:val="00593DC2"/>
    <w:rsid w:val="00595ABF"/>
    <w:rsid w:val="00595DAD"/>
    <w:rsid w:val="005A0964"/>
    <w:rsid w:val="005A23D1"/>
    <w:rsid w:val="005A2F77"/>
    <w:rsid w:val="005A46C5"/>
    <w:rsid w:val="005A4F2E"/>
    <w:rsid w:val="005B36F6"/>
    <w:rsid w:val="005C120E"/>
    <w:rsid w:val="005C2ECF"/>
    <w:rsid w:val="005C5D41"/>
    <w:rsid w:val="005C7982"/>
    <w:rsid w:val="005D0700"/>
    <w:rsid w:val="005D1F34"/>
    <w:rsid w:val="005D3311"/>
    <w:rsid w:val="005D383D"/>
    <w:rsid w:val="005D4ED1"/>
    <w:rsid w:val="005D74E1"/>
    <w:rsid w:val="005E1DFC"/>
    <w:rsid w:val="005E430A"/>
    <w:rsid w:val="005F1A5D"/>
    <w:rsid w:val="005F7047"/>
    <w:rsid w:val="00601174"/>
    <w:rsid w:val="00602081"/>
    <w:rsid w:val="00604A68"/>
    <w:rsid w:val="0060772E"/>
    <w:rsid w:val="006115B8"/>
    <w:rsid w:val="0061171B"/>
    <w:rsid w:val="00614D0E"/>
    <w:rsid w:val="00614F34"/>
    <w:rsid w:val="006160DD"/>
    <w:rsid w:val="00616A9A"/>
    <w:rsid w:val="00616F88"/>
    <w:rsid w:val="006173BC"/>
    <w:rsid w:val="00617A0D"/>
    <w:rsid w:val="00622508"/>
    <w:rsid w:val="006256C9"/>
    <w:rsid w:val="0063009F"/>
    <w:rsid w:val="006356C5"/>
    <w:rsid w:val="00641544"/>
    <w:rsid w:val="006418F8"/>
    <w:rsid w:val="006433EC"/>
    <w:rsid w:val="00644B30"/>
    <w:rsid w:val="00650E26"/>
    <w:rsid w:val="006530AD"/>
    <w:rsid w:val="0065347E"/>
    <w:rsid w:val="0065439D"/>
    <w:rsid w:val="00654793"/>
    <w:rsid w:val="00655BF2"/>
    <w:rsid w:val="00664316"/>
    <w:rsid w:val="00666DEE"/>
    <w:rsid w:val="006714DC"/>
    <w:rsid w:val="006817D8"/>
    <w:rsid w:val="00685733"/>
    <w:rsid w:val="00685B98"/>
    <w:rsid w:val="00686F3F"/>
    <w:rsid w:val="0068798B"/>
    <w:rsid w:val="006907F7"/>
    <w:rsid w:val="00690F49"/>
    <w:rsid w:val="006914C0"/>
    <w:rsid w:val="00691E8A"/>
    <w:rsid w:val="006961DE"/>
    <w:rsid w:val="00696AB3"/>
    <w:rsid w:val="006A6BB3"/>
    <w:rsid w:val="006B3DE1"/>
    <w:rsid w:val="006B6204"/>
    <w:rsid w:val="006C0642"/>
    <w:rsid w:val="006C1246"/>
    <w:rsid w:val="006C1751"/>
    <w:rsid w:val="006C46A4"/>
    <w:rsid w:val="006D0407"/>
    <w:rsid w:val="006D1D9B"/>
    <w:rsid w:val="006D33D4"/>
    <w:rsid w:val="006D5EE5"/>
    <w:rsid w:val="006E02B4"/>
    <w:rsid w:val="006E2AEF"/>
    <w:rsid w:val="006E389C"/>
    <w:rsid w:val="006E616B"/>
    <w:rsid w:val="006E6D3B"/>
    <w:rsid w:val="0071085A"/>
    <w:rsid w:val="007112D1"/>
    <w:rsid w:val="00713982"/>
    <w:rsid w:val="00714374"/>
    <w:rsid w:val="00714FF5"/>
    <w:rsid w:val="0072199B"/>
    <w:rsid w:val="007226C4"/>
    <w:rsid w:val="0072400A"/>
    <w:rsid w:val="00726D15"/>
    <w:rsid w:val="00730ABE"/>
    <w:rsid w:val="00730BD2"/>
    <w:rsid w:val="00732752"/>
    <w:rsid w:val="00732E3B"/>
    <w:rsid w:val="00735AA1"/>
    <w:rsid w:val="00736E5A"/>
    <w:rsid w:val="00743CD5"/>
    <w:rsid w:val="00751026"/>
    <w:rsid w:val="007540BF"/>
    <w:rsid w:val="0075445D"/>
    <w:rsid w:val="00755650"/>
    <w:rsid w:val="00757882"/>
    <w:rsid w:val="00760175"/>
    <w:rsid w:val="007637A8"/>
    <w:rsid w:val="0076476C"/>
    <w:rsid w:val="00765B58"/>
    <w:rsid w:val="0076671F"/>
    <w:rsid w:val="00770DCB"/>
    <w:rsid w:val="00771579"/>
    <w:rsid w:val="007733CC"/>
    <w:rsid w:val="00775485"/>
    <w:rsid w:val="007807D1"/>
    <w:rsid w:val="00782292"/>
    <w:rsid w:val="007827A8"/>
    <w:rsid w:val="00783532"/>
    <w:rsid w:val="00784080"/>
    <w:rsid w:val="007846B5"/>
    <w:rsid w:val="00784D42"/>
    <w:rsid w:val="00790FFF"/>
    <w:rsid w:val="00792F57"/>
    <w:rsid w:val="00796323"/>
    <w:rsid w:val="007A553D"/>
    <w:rsid w:val="007B061C"/>
    <w:rsid w:val="007B06EA"/>
    <w:rsid w:val="007B1321"/>
    <w:rsid w:val="007B17AB"/>
    <w:rsid w:val="007B43E1"/>
    <w:rsid w:val="007B444D"/>
    <w:rsid w:val="007C00DF"/>
    <w:rsid w:val="007C09D0"/>
    <w:rsid w:val="007C49BC"/>
    <w:rsid w:val="007C5CF6"/>
    <w:rsid w:val="007D2F00"/>
    <w:rsid w:val="007E33DD"/>
    <w:rsid w:val="007E55A6"/>
    <w:rsid w:val="007E5B88"/>
    <w:rsid w:val="007F0D0B"/>
    <w:rsid w:val="007F189B"/>
    <w:rsid w:val="007F523D"/>
    <w:rsid w:val="008007A8"/>
    <w:rsid w:val="00801153"/>
    <w:rsid w:val="008014EC"/>
    <w:rsid w:val="00802451"/>
    <w:rsid w:val="00802956"/>
    <w:rsid w:val="00802C83"/>
    <w:rsid w:val="008042D9"/>
    <w:rsid w:val="008071F0"/>
    <w:rsid w:val="00807B00"/>
    <w:rsid w:val="0081418B"/>
    <w:rsid w:val="00814FC0"/>
    <w:rsid w:val="0081521F"/>
    <w:rsid w:val="0081612D"/>
    <w:rsid w:val="00817C73"/>
    <w:rsid w:val="00823005"/>
    <w:rsid w:val="00823DC9"/>
    <w:rsid w:val="00825BC9"/>
    <w:rsid w:val="00826B0B"/>
    <w:rsid w:val="0083472E"/>
    <w:rsid w:val="00836A30"/>
    <w:rsid w:val="008402E6"/>
    <w:rsid w:val="008449B9"/>
    <w:rsid w:val="00847191"/>
    <w:rsid w:val="00847AE4"/>
    <w:rsid w:val="008522BF"/>
    <w:rsid w:val="00853DD8"/>
    <w:rsid w:val="00855380"/>
    <w:rsid w:val="00855F2A"/>
    <w:rsid w:val="008570F2"/>
    <w:rsid w:val="0086254F"/>
    <w:rsid w:val="008724DE"/>
    <w:rsid w:val="008758D9"/>
    <w:rsid w:val="00881274"/>
    <w:rsid w:val="00882B0A"/>
    <w:rsid w:val="008858D6"/>
    <w:rsid w:val="00885F79"/>
    <w:rsid w:val="0088629D"/>
    <w:rsid w:val="00893C03"/>
    <w:rsid w:val="0089568C"/>
    <w:rsid w:val="00896AA3"/>
    <w:rsid w:val="008A21B2"/>
    <w:rsid w:val="008A2892"/>
    <w:rsid w:val="008A3D57"/>
    <w:rsid w:val="008A4A1F"/>
    <w:rsid w:val="008A5DE0"/>
    <w:rsid w:val="008A6C8A"/>
    <w:rsid w:val="008A7305"/>
    <w:rsid w:val="008A7EFF"/>
    <w:rsid w:val="008B00FA"/>
    <w:rsid w:val="008B23BC"/>
    <w:rsid w:val="008B3899"/>
    <w:rsid w:val="008B5ECB"/>
    <w:rsid w:val="008B7B09"/>
    <w:rsid w:val="008C3FAE"/>
    <w:rsid w:val="008C555C"/>
    <w:rsid w:val="008C6D82"/>
    <w:rsid w:val="008C6E06"/>
    <w:rsid w:val="008C717D"/>
    <w:rsid w:val="008D0318"/>
    <w:rsid w:val="008D3B53"/>
    <w:rsid w:val="008D3FFC"/>
    <w:rsid w:val="008D7050"/>
    <w:rsid w:val="008E16AF"/>
    <w:rsid w:val="008E328C"/>
    <w:rsid w:val="008E3D60"/>
    <w:rsid w:val="008E3F4C"/>
    <w:rsid w:val="008E5019"/>
    <w:rsid w:val="008E78F0"/>
    <w:rsid w:val="008F02C9"/>
    <w:rsid w:val="008F0442"/>
    <w:rsid w:val="008F062E"/>
    <w:rsid w:val="008F3BF3"/>
    <w:rsid w:val="008F5B24"/>
    <w:rsid w:val="008F5D19"/>
    <w:rsid w:val="0090165F"/>
    <w:rsid w:val="00901B82"/>
    <w:rsid w:val="00902EC3"/>
    <w:rsid w:val="00903884"/>
    <w:rsid w:val="0090587D"/>
    <w:rsid w:val="009079CD"/>
    <w:rsid w:val="00912B09"/>
    <w:rsid w:val="00913D53"/>
    <w:rsid w:val="009144D1"/>
    <w:rsid w:val="00915344"/>
    <w:rsid w:val="00917555"/>
    <w:rsid w:val="0091791D"/>
    <w:rsid w:val="009179B1"/>
    <w:rsid w:val="00926754"/>
    <w:rsid w:val="00934E5F"/>
    <w:rsid w:val="00936F92"/>
    <w:rsid w:val="00940550"/>
    <w:rsid w:val="00942382"/>
    <w:rsid w:val="009432CF"/>
    <w:rsid w:val="009473B1"/>
    <w:rsid w:val="00961135"/>
    <w:rsid w:val="009613C8"/>
    <w:rsid w:val="0096573E"/>
    <w:rsid w:val="00966908"/>
    <w:rsid w:val="00966C2F"/>
    <w:rsid w:val="0096742A"/>
    <w:rsid w:val="0097512B"/>
    <w:rsid w:val="00977B90"/>
    <w:rsid w:val="00981ACA"/>
    <w:rsid w:val="00982404"/>
    <w:rsid w:val="00982D36"/>
    <w:rsid w:val="00986458"/>
    <w:rsid w:val="00990B81"/>
    <w:rsid w:val="00990F02"/>
    <w:rsid w:val="00991DBA"/>
    <w:rsid w:val="009A1259"/>
    <w:rsid w:val="009A2621"/>
    <w:rsid w:val="009A6468"/>
    <w:rsid w:val="009B1CCE"/>
    <w:rsid w:val="009B4D0F"/>
    <w:rsid w:val="009C0B69"/>
    <w:rsid w:val="009C6D6E"/>
    <w:rsid w:val="009D0681"/>
    <w:rsid w:val="009D2D3E"/>
    <w:rsid w:val="009D3B1F"/>
    <w:rsid w:val="009D4BC4"/>
    <w:rsid w:val="009D4F31"/>
    <w:rsid w:val="009D5241"/>
    <w:rsid w:val="009D634E"/>
    <w:rsid w:val="009D67F6"/>
    <w:rsid w:val="009D6BCD"/>
    <w:rsid w:val="009E08D1"/>
    <w:rsid w:val="009E0FE1"/>
    <w:rsid w:val="009E2432"/>
    <w:rsid w:val="009E4BD0"/>
    <w:rsid w:val="009E56A5"/>
    <w:rsid w:val="009F00BC"/>
    <w:rsid w:val="009F2764"/>
    <w:rsid w:val="00A02FE0"/>
    <w:rsid w:val="00A0406E"/>
    <w:rsid w:val="00A047F4"/>
    <w:rsid w:val="00A10406"/>
    <w:rsid w:val="00A11307"/>
    <w:rsid w:val="00A12179"/>
    <w:rsid w:val="00A126EC"/>
    <w:rsid w:val="00A13AF3"/>
    <w:rsid w:val="00A13EFB"/>
    <w:rsid w:val="00A17627"/>
    <w:rsid w:val="00A21388"/>
    <w:rsid w:val="00A2378A"/>
    <w:rsid w:val="00A254EB"/>
    <w:rsid w:val="00A2580E"/>
    <w:rsid w:val="00A27791"/>
    <w:rsid w:val="00A27ABE"/>
    <w:rsid w:val="00A30503"/>
    <w:rsid w:val="00A355F9"/>
    <w:rsid w:val="00A372B3"/>
    <w:rsid w:val="00A37493"/>
    <w:rsid w:val="00A404AA"/>
    <w:rsid w:val="00A41355"/>
    <w:rsid w:val="00A437B6"/>
    <w:rsid w:val="00A43B92"/>
    <w:rsid w:val="00A443F0"/>
    <w:rsid w:val="00A47BCC"/>
    <w:rsid w:val="00A51C1D"/>
    <w:rsid w:val="00A54251"/>
    <w:rsid w:val="00A6179E"/>
    <w:rsid w:val="00A64316"/>
    <w:rsid w:val="00A6501A"/>
    <w:rsid w:val="00A657D6"/>
    <w:rsid w:val="00A710E0"/>
    <w:rsid w:val="00A76A37"/>
    <w:rsid w:val="00A76E3B"/>
    <w:rsid w:val="00A804D9"/>
    <w:rsid w:val="00A81384"/>
    <w:rsid w:val="00A83D56"/>
    <w:rsid w:val="00A8573B"/>
    <w:rsid w:val="00A9083C"/>
    <w:rsid w:val="00A92915"/>
    <w:rsid w:val="00A92D96"/>
    <w:rsid w:val="00A92F92"/>
    <w:rsid w:val="00A96892"/>
    <w:rsid w:val="00AA2051"/>
    <w:rsid w:val="00AA3523"/>
    <w:rsid w:val="00AA39F2"/>
    <w:rsid w:val="00AA61D3"/>
    <w:rsid w:val="00AA70C4"/>
    <w:rsid w:val="00AB4FB3"/>
    <w:rsid w:val="00AB7C8F"/>
    <w:rsid w:val="00AC1BB5"/>
    <w:rsid w:val="00AC2192"/>
    <w:rsid w:val="00AC636D"/>
    <w:rsid w:val="00AC6B1B"/>
    <w:rsid w:val="00AD2372"/>
    <w:rsid w:val="00AD24BC"/>
    <w:rsid w:val="00AD2836"/>
    <w:rsid w:val="00AD4328"/>
    <w:rsid w:val="00AD59E4"/>
    <w:rsid w:val="00AD667B"/>
    <w:rsid w:val="00AE4410"/>
    <w:rsid w:val="00AE77D6"/>
    <w:rsid w:val="00AF14AA"/>
    <w:rsid w:val="00AF323E"/>
    <w:rsid w:val="00AF45FE"/>
    <w:rsid w:val="00AF46FD"/>
    <w:rsid w:val="00B00F61"/>
    <w:rsid w:val="00B043FE"/>
    <w:rsid w:val="00B044FC"/>
    <w:rsid w:val="00B07F59"/>
    <w:rsid w:val="00B10237"/>
    <w:rsid w:val="00B10B03"/>
    <w:rsid w:val="00B11C62"/>
    <w:rsid w:val="00B1429C"/>
    <w:rsid w:val="00B152CF"/>
    <w:rsid w:val="00B1688A"/>
    <w:rsid w:val="00B16B7F"/>
    <w:rsid w:val="00B21547"/>
    <w:rsid w:val="00B218CA"/>
    <w:rsid w:val="00B21E77"/>
    <w:rsid w:val="00B237FB"/>
    <w:rsid w:val="00B242BA"/>
    <w:rsid w:val="00B24599"/>
    <w:rsid w:val="00B24B1D"/>
    <w:rsid w:val="00B26C33"/>
    <w:rsid w:val="00B277E0"/>
    <w:rsid w:val="00B33B8B"/>
    <w:rsid w:val="00B34946"/>
    <w:rsid w:val="00B44187"/>
    <w:rsid w:val="00B519FD"/>
    <w:rsid w:val="00B520BC"/>
    <w:rsid w:val="00B5287A"/>
    <w:rsid w:val="00B539CC"/>
    <w:rsid w:val="00B559FD"/>
    <w:rsid w:val="00B563BE"/>
    <w:rsid w:val="00B6085B"/>
    <w:rsid w:val="00B63D24"/>
    <w:rsid w:val="00B72745"/>
    <w:rsid w:val="00B7291D"/>
    <w:rsid w:val="00B737EB"/>
    <w:rsid w:val="00B75A2A"/>
    <w:rsid w:val="00B76182"/>
    <w:rsid w:val="00B822C5"/>
    <w:rsid w:val="00B82C35"/>
    <w:rsid w:val="00B85420"/>
    <w:rsid w:val="00B916B1"/>
    <w:rsid w:val="00B9235A"/>
    <w:rsid w:val="00B924E6"/>
    <w:rsid w:val="00B93F2A"/>
    <w:rsid w:val="00B97832"/>
    <w:rsid w:val="00BA23E3"/>
    <w:rsid w:val="00BA2486"/>
    <w:rsid w:val="00BA262D"/>
    <w:rsid w:val="00BA3B4A"/>
    <w:rsid w:val="00BA4E21"/>
    <w:rsid w:val="00BA5698"/>
    <w:rsid w:val="00BB3A8E"/>
    <w:rsid w:val="00BB4045"/>
    <w:rsid w:val="00BB496D"/>
    <w:rsid w:val="00BC79EB"/>
    <w:rsid w:val="00BD2AC7"/>
    <w:rsid w:val="00BD4703"/>
    <w:rsid w:val="00BD72F3"/>
    <w:rsid w:val="00BD7700"/>
    <w:rsid w:val="00BD7FCF"/>
    <w:rsid w:val="00BE3FDA"/>
    <w:rsid w:val="00BE721A"/>
    <w:rsid w:val="00BF0744"/>
    <w:rsid w:val="00BF1AB8"/>
    <w:rsid w:val="00BF2247"/>
    <w:rsid w:val="00BF6406"/>
    <w:rsid w:val="00C05FCF"/>
    <w:rsid w:val="00C064DC"/>
    <w:rsid w:val="00C07765"/>
    <w:rsid w:val="00C12213"/>
    <w:rsid w:val="00C132CA"/>
    <w:rsid w:val="00C14476"/>
    <w:rsid w:val="00C149BD"/>
    <w:rsid w:val="00C237D1"/>
    <w:rsid w:val="00C2421D"/>
    <w:rsid w:val="00C25BDA"/>
    <w:rsid w:val="00C32FA9"/>
    <w:rsid w:val="00C33104"/>
    <w:rsid w:val="00C332D4"/>
    <w:rsid w:val="00C34EFF"/>
    <w:rsid w:val="00C41C26"/>
    <w:rsid w:val="00C42372"/>
    <w:rsid w:val="00C42D8E"/>
    <w:rsid w:val="00C44AE3"/>
    <w:rsid w:val="00C4526D"/>
    <w:rsid w:val="00C471D1"/>
    <w:rsid w:val="00C50D25"/>
    <w:rsid w:val="00C51011"/>
    <w:rsid w:val="00C560AC"/>
    <w:rsid w:val="00C5781C"/>
    <w:rsid w:val="00C57C02"/>
    <w:rsid w:val="00C60036"/>
    <w:rsid w:val="00C60343"/>
    <w:rsid w:val="00C679C6"/>
    <w:rsid w:val="00C7056B"/>
    <w:rsid w:val="00C7387B"/>
    <w:rsid w:val="00C83E1C"/>
    <w:rsid w:val="00C854D4"/>
    <w:rsid w:val="00C857CE"/>
    <w:rsid w:val="00C90457"/>
    <w:rsid w:val="00C90556"/>
    <w:rsid w:val="00C91A57"/>
    <w:rsid w:val="00C92A51"/>
    <w:rsid w:val="00C96F9B"/>
    <w:rsid w:val="00C9CF7F"/>
    <w:rsid w:val="00CA07EE"/>
    <w:rsid w:val="00CA0D78"/>
    <w:rsid w:val="00CA4855"/>
    <w:rsid w:val="00CA5D90"/>
    <w:rsid w:val="00CB24FE"/>
    <w:rsid w:val="00CB4024"/>
    <w:rsid w:val="00CB60B9"/>
    <w:rsid w:val="00CB7544"/>
    <w:rsid w:val="00CB7662"/>
    <w:rsid w:val="00CC0CA4"/>
    <w:rsid w:val="00CC1D63"/>
    <w:rsid w:val="00CC283D"/>
    <w:rsid w:val="00CC2AA0"/>
    <w:rsid w:val="00CC4072"/>
    <w:rsid w:val="00CC46DD"/>
    <w:rsid w:val="00CC5902"/>
    <w:rsid w:val="00CD381D"/>
    <w:rsid w:val="00CD58FD"/>
    <w:rsid w:val="00CE296A"/>
    <w:rsid w:val="00CE4078"/>
    <w:rsid w:val="00CF1B41"/>
    <w:rsid w:val="00CF52CF"/>
    <w:rsid w:val="00CF5C29"/>
    <w:rsid w:val="00CF66B5"/>
    <w:rsid w:val="00D00764"/>
    <w:rsid w:val="00D03307"/>
    <w:rsid w:val="00D03DF1"/>
    <w:rsid w:val="00D04FE5"/>
    <w:rsid w:val="00D060DF"/>
    <w:rsid w:val="00D1588A"/>
    <w:rsid w:val="00D16625"/>
    <w:rsid w:val="00D16774"/>
    <w:rsid w:val="00D23F1C"/>
    <w:rsid w:val="00D257F6"/>
    <w:rsid w:val="00D269DB"/>
    <w:rsid w:val="00D31064"/>
    <w:rsid w:val="00D343FA"/>
    <w:rsid w:val="00D40022"/>
    <w:rsid w:val="00D418FF"/>
    <w:rsid w:val="00D44A1B"/>
    <w:rsid w:val="00D460F0"/>
    <w:rsid w:val="00D47144"/>
    <w:rsid w:val="00D52A26"/>
    <w:rsid w:val="00D53C29"/>
    <w:rsid w:val="00D576DE"/>
    <w:rsid w:val="00D65C76"/>
    <w:rsid w:val="00D70AF9"/>
    <w:rsid w:val="00D734C7"/>
    <w:rsid w:val="00D7542B"/>
    <w:rsid w:val="00D8351F"/>
    <w:rsid w:val="00D902D5"/>
    <w:rsid w:val="00D90697"/>
    <w:rsid w:val="00D96A84"/>
    <w:rsid w:val="00DA1D32"/>
    <w:rsid w:val="00DA2F73"/>
    <w:rsid w:val="00DA3DC3"/>
    <w:rsid w:val="00DA63E3"/>
    <w:rsid w:val="00DA7A55"/>
    <w:rsid w:val="00DB18F5"/>
    <w:rsid w:val="00DC1187"/>
    <w:rsid w:val="00DC307B"/>
    <w:rsid w:val="00DC343B"/>
    <w:rsid w:val="00DC3DCE"/>
    <w:rsid w:val="00DC462F"/>
    <w:rsid w:val="00DC499A"/>
    <w:rsid w:val="00DC4B75"/>
    <w:rsid w:val="00DD1D58"/>
    <w:rsid w:val="00DD2A5E"/>
    <w:rsid w:val="00DD4892"/>
    <w:rsid w:val="00DD604A"/>
    <w:rsid w:val="00DD6A21"/>
    <w:rsid w:val="00DE00C4"/>
    <w:rsid w:val="00DE036F"/>
    <w:rsid w:val="00DE18A7"/>
    <w:rsid w:val="00DE2EFB"/>
    <w:rsid w:val="00DE4F9A"/>
    <w:rsid w:val="00DE60CA"/>
    <w:rsid w:val="00DF01B6"/>
    <w:rsid w:val="00DF28F1"/>
    <w:rsid w:val="00DF4637"/>
    <w:rsid w:val="00DF4706"/>
    <w:rsid w:val="00DF542A"/>
    <w:rsid w:val="00E000E1"/>
    <w:rsid w:val="00E02517"/>
    <w:rsid w:val="00E04BFC"/>
    <w:rsid w:val="00E1290D"/>
    <w:rsid w:val="00E14833"/>
    <w:rsid w:val="00E1507B"/>
    <w:rsid w:val="00E15609"/>
    <w:rsid w:val="00E1675F"/>
    <w:rsid w:val="00E16DDD"/>
    <w:rsid w:val="00E203CF"/>
    <w:rsid w:val="00E23DB3"/>
    <w:rsid w:val="00E24FA3"/>
    <w:rsid w:val="00E25818"/>
    <w:rsid w:val="00E263F4"/>
    <w:rsid w:val="00E26B28"/>
    <w:rsid w:val="00E31465"/>
    <w:rsid w:val="00E328CD"/>
    <w:rsid w:val="00E3489E"/>
    <w:rsid w:val="00E3546C"/>
    <w:rsid w:val="00E362F0"/>
    <w:rsid w:val="00E36B95"/>
    <w:rsid w:val="00E4003F"/>
    <w:rsid w:val="00E419FC"/>
    <w:rsid w:val="00E44115"/>
    <w:rsid w:val="00E458F6"/>
    <w:rsid w:val="00E45954"/>
    <w:rsid w:val="00E46704"/>
    <w:rsid w:val="00E47561"/>
    <w:rsid w:val="00E521FF"/>
    <w:rsid w:val="00E53546"/>
    <w:rsid w:val="00E55F24"/>
    <w:rsid w:val="00E573C6"/>
    <w:rsid w:val="00E60B4D"/>
    <w:rsid w:val="00E60C48"/>
    <w:rsid w:val="00E61919"/>
    <w:rsid w:val="00E634FA"/>
    <w:rsid w:val="00E7204A"/>
    <w:rsid w:val="00E736E8"/>
    <w:rsid w:val="00E74601"/>
    <w:rsid w:val="00E76ACF"/>
    <w:rsid w:val="00E8458D"/>
    <w:rsid w:val="00E878E9"/>
    <w:rsid w:val="00E8792E"/>
    <w:rsid w:val="00E903D2"/>
    <w:rsid w:val="00EA44D9"/>
    <w:rsid w:val="00EA5100"/>
    <w:rsid w:val="00EA64A9"/>
    <w:rsid w:val="00EA72D3"/>
    <w:rsid w:val="00EB0DB3"/>
    <w:rsid w:val="00EB108E"/>
    <w:rsid w:val="00EB1B2A"/>
    <w:rsid w:val="00EB2BED"/>
    <w:rsid w:val="00EB6A76"/>
    <w:rsid w:val="00EC213A"/>
    <w:rsid w:val="00EC2605"/>
    <w:rsid w:val="00EC528F"/>
    <w:rsid w:val="00ED2FC1"/>
    <w:rsid w:val="00ED324D"/>
    <w:rsid w:val="00ED6EDE"/>
    <w:rsid w:val="00ED7FF1"/>
    <w:rsid w:val="00EE2B77"/>
    <w:rsid w:val="00EE38F9"/>
    <w:rsid w:val="00EE6ED3"/>
    <w:rsid w:val="00EE787A"/>
    <w:rsid w:val="00EF155E"/>
    <w:rsid w:val="00EF5C2A"/>
    <w:rsid w:val="00EF6B68"/>
    <w:rsid w:val="00EF745E"/>
    <w:rsid w:val="00F00AC1"/>
    <w:rsid w:val="00F031CF"/>
    <w:rsid w:val="00F056B7"/>
    <w:rsid w:val="00F05920"/>
    <w:rsid w:val="00F06938"/>
    <w:rsid w:val="00F0799D"/>
    <w:rsid w:val="00F107A0"/>
    <w:rsid w:val="00F1279F"/>
    <w:rsid w:val="00F127A8"/>
    <w:rsid w:val="00F14C6D"/>
    <w:rsid w:val="00F220A5"/>
    <w:rsid w:val="00F30132"/>
    <w:rsid w:val="00F3024B"/>
    <w:rsid w:val="00F3401E"/>
    <w:rsid w:val="00F34362"/>
    <w:rsid w:val="00F34BC9"/>
    <w:rsid w:val="00F513AE"/>
    <w:rsid w:val="00F51ECD"/>
    <w:rsid w:val="00F60C1A"/>
    <w:rsid w:val="00F65B53"/>
    <w:rsid w:val="00F76B32"/>
    <w:rsid w:val="00F805C4"/>
    <w:rsid w:val="00F81458"/>
    <w:rsid w:val="00F8302E"/>
    <w:rsid w:val="00F84FDC"/>
    <w:rsid w:val="00F86DAB"/>
    <w:rsid w:val="00F92055"/>
    <w:rsid w:val="00F93153"/>
    <w:rsid w:val="00F93621"/>
    <w:rsid w:val="00F966C4"/>
    <w:rsid w:val="00FA214D"/>
    <w:rsid w:val="00FA22A8"/>
    <w:rsid w:val="00FA4264"/>
    <w:rsid w:val="00FA4916"/>
    <w:rsid w:val="00FA7E5C"/>
    <w:rsid w:val="00FB108B"/>
    <w:rsid w:val="00FB11A7"/>
    <w:rsid w:val="00FB193D"/>
    <w:rsid w:val="00FB3422"/>
    <w:rsid w:val="00FB597C"/>
    <w:rsid w:val="00FB6287"/>
    <w:rsid w:val="00FB701D"/>
    <w:rsid w:val="00FB7BF8"/>
    <w:rsid w:val="00FC4797"/>
    <w:rsid w:val="00FC58A7"/>
    <w:rsid w:val="00FC7AA2"/>
    <w:rsid w:val="00FD01B5"/>
    <w:rsid w:val="00FD01E5"/>
    <w:rsid w:val="00FD2ACA"/>
    <w:rsid w:val="00FD5BF0"/>
    <w:rsid w:val="00FD6475"/>
    <w:rsid w:val="00FE0D46"/>
    <w:rsid w:val="00FE3711"/>
    <w:rsid w:val="00FE4AC6"/>
    <w:rsid w:val="00FE5BE3"/>
    <w:rsid w:val="01E5331F"/>
    <w:rsid w:val="01FD8B65"/>
    <w:rsid w:val="032103F9"/>
    <w:rsid w:val="05468F67"/>
    <w:rsid w:val="06849BF3"/>
    <w:rsid w:val="072CC813"/>
    <w:rsid w:val="08F973D7"/>
    <w:rsid w:val="0933DE24"/>
    <w:rsid w:val="09BA2764"/>
    <w:rsid w:val="09E2FDB0"/>
    <w:rsid w:val="0A454D78"/>
    <w:rsid w:val="0B7AC2EF"/>
    <w:rsid w:val="0BA79237"/>
    <w:rsid w:val="0BCB3956"/>
    <w:rsid w:val="0C2BC459"/>
    <w:rsid w:val="0C37132D"/>
    <w:rsid w:val="0C77E7DA"/>
    <w:rsid w:val="0D372D06"/>
    <w:rsid w:val="0E1A6F4A"/>
    <w:rsid w:val="0E561DC9"/>
    <w:rsid w:val="0F19BABA"/>
    <w:rsid w:val="0F9E9B91"/>
    <w:rsid w:val="0FA391AF"/>
    <w:rsid w:val="0FAA6633"/>
    <w:rsid w:val="1030F56F"/>
    <w:rsid w:val="103C873A"/>
    <w:rsid w:val="105F5056"/>
    <w:rsid w:val="11463694"/>
    <w:rsid w:val="11C53949"/>
    <w:rsid w:val="120090B6"/>
    <w:rsid w:val="124EBF19"/>
    <w:rsid w:val="128B033B"/>
    <w:rsid w:val="14730248"/>
    <w:rsid w:val="152AC470"/>
    <w:rsid w:val="154661AE"/>
    <w:rsid w:val="16507624"/>
    <w:rsid w:val="170AA823"/>
    <w:rsid w:val="174B3E5C"/>
    <w:rsid w:val="17D31E28"/>
    <w:rsid w:val="186685E5"/>
    <w:rsid w:val="187E0270"/>
    <w:rsid w:val="190C4909"/>
    <w:rsid w:val="19C8C7ED"/>
    <w:rsid w:val="1A237150"/>
    <w:rsid w:val="1B3AD135"/>
    <w:rsid w:val="1C63F63C"/>
    <w:rsid w:val="1D078BEC"/>
    <w:rsid w:val="1D11EEC7"/>
    <w:rsid w:val="1DDAD074"/>
    <w:rsid w:val="1E572341"/>
    <w:rsid w:val="1F0B82FD"/>
    <w:rsid w:val="207FC53C"/>
    <w:rsid w:val="220072AD"/>
    <w:rsid w:val="22B80CFA"/>
    <w:rsid w:val="234C976F"/>
    <w:rsid w:val="23CF996A"/>
    <w:rsid w:val="241BE586"/>
    <w:rsid w:val="248BCBB1"/>
    <w:rsid w:val="24FB7553"/>
    <w:rsid w:val="25191515"/>
    <w:rsid w:val="28760D25"/>
    <w:rsid w:val="2904A239"/>
    <w:rsid w:val="2995C1C8"/>
    <w:rsid w:val="2A91E4CD"/>
    <w:rsid w:val="2B28D03A"/>
    <w:rsid w:val="2CA487D2"/>
    <w:rsid w:val="2CC1610F"/>
    <w:rsid w:val="2CC69954"/>
    <w:rsid w:val="2D6EF3E6"/>
    <w:rsid w:val="2DB3B804"/>
    <w:rsid w:val="2DDA5E82"/>
    <w:rsid w:val="2E2F4EB7"/>
    <w:rsid w:val="2E5EA128"/>
    <w:rsid w:val="2FA067EE"/>
    <w:rsid w:val="300965C6"/>
    <w:rsid w:val="30610641"/>
    <w:rsid w:val="30825B05"/>
    <w:rsid w:val="3082E32C"/>
    <w:rsid w:val="30A5CA5F"/>
    <w:rsid w:val="313772F2"/>
    <w:rsid w:val="319811BE"/>
    <w:rsid w:val="331149D6"/>
    <w:rsid w:val="33BCC2C4"/>
    <w:rsid w:val="33EC23D9"/>
    <w:rsid w:val="3434AD12"/>
    <w:rsid w:val="35EC1D44"/>
    <w:rsid w:val="36751DD1"/>
    <w:rsid w:val="37607782"/>
    <w:rsid w:val="37BD13D1"/>
    <w:rsid w:val="384EF4B5"/>
    <w:rsid w:val="3989FB46"/>
    <w:rsid w:val="3D523586"/>
    <w:rsid w:val="3D54294A"/>
    <w:rsid w:val="3D7F2756"/>
    <w:rsid w:val="3E45FE4C"/>
    <w:rsid w:val="3E7FCB0F"/>
    <w:rsid w:val="3EB7E1B0"/>
    <w:rsid w:val="418E2F2C"/>
    <w:rsid w:val="41AF5E37"/>
    <w:rsid w:val="42FCF1FD"/>
    <w:rsid w:val="43BD75EE"/>
    <w:rsid w:val="44575ABA"/>
    <w:rsid w:val="44F5075C"/>
    <w:rsid w:val="4608A528"/>
    <w:rsid w:val="467C3EF6"/>
    <w:rsid w:val="4693CB3C"/>
    <w:rsid w:val="469AB705"/>
    <w:rsid w:val="47829506"/>
    <w:rsid w:val="478E92FF"/>
    <w:rsid w:val="479E5908"/>
    <w:rsid w:val="48895F2D"/>
    <w:rsid w:val="491B07C0"/>
    <w:rsid w:val="49CF7A72"/>
    <w:rsid w:val="4A732E41"/>
    <w:rsid w:val="4B1BBD5A"/>
    <w:rsid w:val="4C32BA15"/>
    <w:rsid w:val="4DDC4690"/>
    <w:rsid w:val="4E13BBB0"/>
    <w:rsid w:val="4F1725E3"/>
    <w:rsid w:val="4FB9F123"/>
    <w:rsid w:val="4FF45B70"/>
    <w:rsid w:val="502A5D39"/>
    <w:rsid w:val="5059C931"/>
    <w:rsid w:val="5261C01D"/>
    <w:rsid w:val="52F12B07"/>
    <w:rsid w:val="53249BDE"/>
    <w:rsid w:val="53EA1791"/>
    <w:rsid w:val="5469D034"/>
    <w:rsid w:val="548988F9"/>
    <w:rsid w:val="54AEC0BD"/>
    <w:rsid w:val="55A26186"/>
    <w:rsid w:val="55B2AA69"/>
    <w:rsid w:val="56CA579D"/>
    <w:rsid w:val="57A170F6"/>
    <w:rsid w:val="57C31B7E"/>
    <w:rsid w:val="5830A57E"/>
    <w:rsid w:val="5A3443F2"/>
    <w:rsid w:val="5A364005"/>
    <w:rsid w:val="5BD48F60"/>
    <w:rsid w:val="5CCBC86A"/>
    <w:rsid w:val="5F2003F7"/>
    <w:rsid w:val="60A045CE"/>
    <w:rsid w:val="60A80083"/>
    <w:rsid w:val="616A26DA"/>
    <w:rsid w:val="64EA9184"/>
    <w:rsid w:val="6722A5A4"/>
    <w:rsid w:val="67BB1DBE"/>
    <w:rsid w:val="68953522"/>
    <w:rsid w:val="6899EA0B"/>
    <w:rsid w:val="69ECCD0C"/>
    <w:rsid w:val="6A3B5273"/>
    <w:rsid w:val="6A5BD53B"/>
    <w:rsid w:val="6ACD3587"/>
    <w:rsid w:val="6C4D7CE3"/>
    <w:rsid w:val="6C7DA214"/>
    <w:rsid w:val="6CDEDF67"/>
    <w:rsid w:val="6DA8B1A5"/>
    <w:rsid w:val="7005B53B"/>
    <w:rsid w:val="725C3CD0"/>
    <w:rsid w:val="72693BEA"/>
    <w:rsid w:val="728783DB"/>
    <w:rsid w:val="736D9BC1"/>
    <w:rsid w:val="74999905"/>
    <w:rsid w:val="753DEB88"/>
    <w:rsid w:val="759129C9"/>
    <w:rsid w:val="75EB29F5"/>
    <w:rsid w:val="76647551"/>
    <w:rsid w:val="76EA8E5E"/>
    <w:rsid w:val="770536F2"/>
    <w:rsid w:val="777A1C18"/>
    <w:rsid w:val="7784F685"/>
    <w:rsid w:val="78136404"/>
    <w:rsid w:val="78A10753"/>
    <w:rsid w:val="78A12F8C"/>
    <w:rsid w:val="79589D8B"/>
    <w:rsid w:val="79AF3465"/>
    <w:rsid w:val="79F22C56"/>
    <w:rsid w:val="7A6AAEC8"/>
    <w:rsid w:val="7ACDB15B"/>
    <w:rsid w:val="7BE3319B"/>
    <w:rsid w:val="7C05A0F4"/>
    <w:rsid w:val="7CA21599"/>
    <w:rsid w:val="7D0316DA"/>
    <w:rsid w:val="7E82A588"/>
    <w:rsid w:val="7F44B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6CCE97"/>
  <w15:chartTrackingRefBased/>
  <w15:docId w15:val="{97048BB1-EE41-4B2C-A681-FEDF4DC9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/>
    <w:lsdException w:name="heading 2" w:locked="0"/>
    <w:lsdException w:name="heading 3" w:locked="0"/>
    <w:lsdException w:name="heading 4" w:locked="0"/>
    <w:lsdException w:name="heading 5" w:locked="0"/>
    <w:lsdException w:name="heading 6" w:locked="0"/>
    <w:lsdException w:name="heading 7" w:locked="0"/>
    <w:lsdException w:name="heading 8" w:locked="0"/>
    <w:lsdException w:name="heading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footnote text" w:uiPriority="99"/>
    <w:lsdException w:name="header" w:locked="0" w:qFormat="1"/>
    <w:lsdException w:name="footer" w:locked="0" w:uiPriority="99"/>
    <w:lsdException w:name="caption" w:semiHidden="1" w:unhideWhenUsed="1" w:qFormat="1"/>
    <w:lsdException w:name="footnote reference" w:uiPriority="99"/>
    <w:lsdException w:name="endnote reference" w:locked="0" w:qFormat="1"/>
    <w:lsdException w:name="endnote text" w:locked="0" w:qFormat="1"/>
    <w:lsdException w:name="List Bullet" w:qFormat="1"/>
    <w:lsdException w:name="List Number" w:qFormat="1"/>
    <w:lsdException w:name="Default Paragraph Font" w:locked="0"/>
    <w:lsdException w:name="List Continue 4" w:locked="0"/>
    <w:lsdException w:name="Hyperlink" w:locked="0" w:uiPriority="99"/>
    <w:lsdException w:name="Strong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AHRC plain text"/>
    <w:qFormat/>
    <w:rsid w:val="00E53546"/>
    <w:pPr>
      <w:spacing w:before="240" w:after="240"/>
    </w:pPr>
    <w:rPr>
      <w:rFonts w:ascii="Open Sans" w:eastAsia="MS Mincho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5C2ECF"/>
    <w:pPr>
      <w:keepNext/>
      <w:keepLines/>
      <w:numPr>
        <w:numId w:val="1"/>
      </w:numPr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Heading1"/>
    <w:next w:val="Normal"/>
    <w:link w:val="Heading2Char"/>
    <w:rsid w:val="00BA23E3"/>
    <w:pPr>
      <w:numPr>
        <w:ilvl w:val="1"/>
      </w:numPr>
      <w:outlineLvl w:val="1"/>
    </w:pPr>
    <w:rPr>
      <w:bC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rsid w:val="008007A8"/>
    <w:pPr>
      <w:numPr>
        <w:ilvl w:val="2"/>
      </w:numPr>
      <w:outlineLvl w:val="2"/>
    </w:pPr>
    <w:rPr>
      <w:b w:val="0"/>
      <w:bCs/>
      <w:sz w:val="24"/>
    </w:rPr>
  </w:style>
  <w:style w:type="paragraph" w:styleId="Heading4">
    <w:name w:val="heading 4"/>
    <w:basedOn w:val="Heading3"/>
    <w:next w:val="Normal"/>
    <w:link w:val="Heading4Char"/>
    <w:locked/>
    <w:rsid w:val="008007A8"/>
    <w:pPr>
      <w:numPr>
        <w:ilvl w:val="3"/>
      </w:numPr>
      <w:outlineLvl w:val="3"/>
    </w:pPr>
    <w:rPr>
      <w:bCs w:val="0"/>
      <w:i/>
      <w:iCs/>
    </w:rPr>
  </w:style>
  <w:style w:type="paragraph" w:styleId="Heading5">
    <w:name w:val="heading 5"/>
    <w:basedOn w:val="Normal"/>
    <w:next w:val="Normal"/>
    <w:link w:val="Heading5Char"/>
    <w:locked/>
    <w:rsid w:val="005C2ECF"/>
    <w:pPr>
      <w:keepNext/>
      <w:keepLines/>
      <w:numPr>
        <w:ilvl w:val="4"/>
        <w:numId w:val="1"/>
      </w:numPr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locked/>
    <w:rsid w:val="005C2ECF"/>
    <w:pPr>
      <w:keepNext/>
      <w:keepLines/>
      <w:numPr>
        <w:ilvl w:val="5"/>
        <w:numId w:val="1"/>
      </w:numPr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locked/>
    <w:rsid w:val="005C2ECF"/>
    <w:pPr>
      <w:keepNext/>
      <w:keepLines/>
      <w:numPr>
        <w:ilvl w:val="6"/>
        <w:numId w:val="1"/>
      </w:numPr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locked/>
    <w:rsid w:val="005C2ECF"/>
    <w:pPr>
      <w:keepNext/>
      <w:keepLines/>
      <w:numPr>
        <w:ilvl w:val="7"/>
        <w:numId w:val="1"/>
      </w:numPr>
      <w:spacing w:before="20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locked/>
    <w:rsid w:val="005C2ECF"/>
    <w:pPr>
      <w:keepNext/>
      <w:keepLines/>
      <w:numPr>
        <w:ilvl w:val="8"/>
        <w:numId w:val="1"/>
      </w:numPr>
      <w:spacing w:before="200"/>
      <w:outlineLvl w:val="8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C2ECF"/>
    <w:rPr>
      <w:rFonts w:ascii="Open Sans" w:eastAsia="MS Mincho" w:hAnsi="Open Sans"/>
      <w:b/>
      <w:bCs/>
      <w:sz w:val="36"/>
      <w:szCs w:val="28"/>
    </w:rPr>
  </w:style>
  <w:style w:type="character" w:customStyle="1" w:styleId="Heading2Char">
    <w:name w:val="Heading 2 Char"/>
    <w:link w:val="Heading2"/>
    <w:rsid w:val="00BA23E3"/>
    <w:rPr>
      <w:rFonts w:ascii="Open Sans" w:eastAsia="MS Mincho" w:hAnsi="Open Sans"/>
      <w:b/>
      <w:sz w:val="32"/>
      <w:szCs w:val="26"/>
    </w:rPr>
  </w:style>
  <w:style w:type="character" w:customStyle="1" w:styleId="Heading3Char">
    <w:name w:val="Heading 3 Char"/>
    <w:link w:val="Heading3"/>
    <w:rsid w:val="008007A8"/>
    <w:rPr>
      <w:rFonts w:ascii="Open Sans" w:eastAsia="MS Mincho" w:hAnsi="Open Sans"/>
      <w:bCs/>
      <w:sz w:val="24"/>
      <w:szCs w:val="26"/>
    </w:rPr>
  </w:style>
  <w:style w:type="character" w:customStyle="1" w:styleId="Heading4Char">
    <w:name w:val="Heading 4 Char"/>
    <w:link w:val="Heading4"/>
    <w:rsid w:val="008007A8"/>
    <w:rPr>
      <w:rFonts w:ascii="Open Sans" w:eastAsia="MS Mincho" w:hAnsi="Open Sans"/>
      <w:i/>
      <w:iCs/>
      <w:sz w:val="24"/>
      <w:szCs w:val="26"/>
    </w:rPr>
  </w:style>
  <w:style w:type="character" w:styleId="Strong">
    <w:name w:val="Strong"/>
    <w:locked/>
    <w:rsid w:val="00471BB7"/>
    <w:rPr>
      <w:rFonts w:ascii="Open Sans" w:hAnsi="Open Sans"/>
      <w:b/>
      <w:bCs/>
    </w:rPr>
  </w:style>
  <w:style w:type="character" w:customStyle="1" w:styleId="Heading5Char">
    <w:name w:val="Heading 5 Char"/>
    <w:link w:val="Heading5"/>
    <w:rsid w:val="005C2ECF"/>
    <w:rPr>
      <w:rFonts w:ascii="Open Sans" w:eastAsia="MS Mincho" w:hAnsi="Open Sans"/>
      <w:sz w:val="24"/>
      <w:szCs w:val="24"/>
    </w:rPr>
  </w:style>
  <w:style w:type="character" w:customStyle="1" w:styleId="Heading6Char">
    <w:name w:val="Heading 6 Char"/>
    <w:link w:val="Heading6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7Char">
    <w:name w:val="Heading 7 Char"/>
    <w:link w:val="Heading7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8Char">
    <w:name w:val="Heading 8 Char"/>
    <w:link w:val="Heading8"/>
    <w:rsid w:val="005C2ECF"/>
    <w:rPr>
      <w:rFonts w:ascii="Open Sans" w:eastAsia="MS Mincho" w:hAnsi="Open Sans"/>
    </w:rPr>
  </w:style>
  <w:style w:type="character" w:customStyle="1" w:styleId="Heading9Char">
    <w:name w:val="Heading 9 Char"/>
    <w:link w:val="Heading9"/>
    <w:rsid w:val="005C2ECF"/>
    <w:rPr>
      <w:rFonts w:ascii="Open Sans" w:eastAsia="MS Mincho" w:hAnsi="Open Sans"/>
      <w:i/>
      <w:iCs/>
    </w:rPr>
  </w:style>
  <w:style w:type="paragraph" w:styleId="Header">
    <w:name w:val="header"/>
    <w:basedOn w:val="Normal"/>
    <w:link w:val="HeaderChar"/>
    <w:qFormat/>
    <w:rsid w:val="00902EC3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HeaderChar">
    <w:name w:val="Header Char"/>
    <w:link w:val="Header"/>
    <w:rsid w:val="00902EC3"/>
    <w:rPr>
      <w:rFonts w:ascii="Open Sans" w:eastAsia="MS Mincho" w:hAnsi="Open Sans"/>
      <w:sz w:val="18"/>
      <w:szCs w:val="24"/>
    </w:rPr>
  </w:style>
  <w:style w:type="paragraph" w:styleId="Footer">
    <w:name w:val="footer"/>
    <w:basedOn w:val="Normal"/>
    <w:link w:val="FooterChar"/>
    <w:uiPriority w:val="99"/>
    <w:rsid w:val="0063009F"/>
    <w:pPr>
      <w:tabs>
        <w:tab w:val="right" w:pos="2835"/>
        <w:tab w:val="right" w:pos="5670"/>
      </w:tabs>
      <w:spacing w:before="0" w:after="0"/>
      <w:ind w:left="-868"/>
    </w:pPr>
    <w:rPr>
      <w:sz w:val="18"/>
    </w:rPr>
  </w:style>
  <w:style w:type="character" w:customStyle="1" w:styleId="FooterChar">
    <w:name w:val="Footer Char"/>
    <w:link w:val="Footer"/>
    <w:uiPriority w:val="99"/>
    <w:rsid w:val="0063009F"/>
    <w:rPr>
      <w:rFonts w:ascii="Open Sans" w:eastAsia="MS Mincho" w:hAnsi="Open Sans"/>
      <w:sz w:val="18"/>
      <w:szCs w:val="24"/>
    </w:rPr>
  </w:style>
  <w:style w:type="paragraph" w:styleId="TOC3">
    <w:name w:val="toc 3"/>
    <w:basedOn w:val="Normal"/>
    <w:next w:val="Normal"/>
    <w:uiPriority w:val="39"/>
    <w:locked/>
    <w:rsid w:val="00A92F92"/>
    <w:pPr>
      <w:tabs>
        <w:tab w:val="left" w:pos="1202"/>
        <w:tab w:val="right" w:leader="dot" w:pos="9060"/>
      </w:tabs>
      <w:spacing w:before="0" w:after="0"/>
      <w:ind w:left="1202" w:hanging="720"/>
    </w:pPr>
    <w:rPr>
      <w:rFonts w:cs="Arial"/>
      <w:i/>
      <w:noProof/>
    </w:rPr>
  </w:style>
  <w:style w:type="character" w:styleId="PlaceholderText">
    <w:name w:val="Placeholder Text"/>
    <w:uiPriority w:val="99"/>
    <w:semiHidden/>
    <w:rsid w:val="00471BB7"/>
    <w:rPr>
      <w:rFonts w:ascii="Open Sans" w:hAnsi="Open Sans"/>
      <w:color w:val="auto"/>
      <w:sz w:val="24"/>
    </w:rPr>
  </w:style>
  <w:style w:type="paragraph" w:styleId="ListContinue4">
    <w:name w:val="List Continue 4"/>
    <w:basedOn w:val="Normal"/>
    <w:semiHidden/>
    <w:locked/>
    <w:rsid w:val="005C2ECF"/>
    <w:pPr>
      <w:spacing w:after="120"/>
      <w:ind w:left="1132"/>
    </w:pPr>
  </w:style>
  <w:style w:type="numbering" w:styleId="111111">
    <w:name w:val="Outline List 2"/>
    <w:basedOn w:val="NoList"/>
    <w:semiHidden/>
    <w:locked/>
    <w:rsid w:val="00E45954"/>
    <w:pPr>
      <w:numPr>
        <w:numId w:val="12"/>
      </w:numPr>
    </w:pPr>
  </w:style>
  <w:style w:type="paragraph" w:styleId="TOC1">
    <w:name w:val="toc 1"/>
    <w:basedOn w:val="Normal"/>
    <w:next w:val="Normal"/>
    <w:uiPriority w:val="39"/>
    <w:rsid w:val="000B5B68"/>
    <w:pPr>
      <w:tabs>
        <w:tab w:val="right" w:leader="dot" w:pos="9060"/>
      </w:tabs>
      <w:spacing w:after="0"/>
      <w:ind w:left="720" w:hanging="720"/>
    </w:pPr>
    <w:rPr>
      <w:b/>
      <w:noProof/>
    </w:rPr>
  </w:style>
  <w:style w:type="paragraph" w:styleId="TOC2">
    <w:name w:val="toc 2"/>
    <w:basedOn w:val="Normal"/>
    <w:next w:val="Normal"/>
    <w:uiPriority w:val="39"/>
    <w:locked/>
    <w:rsid w:val="00A92F92"/>
    <w:pPr>
      <w:tabs>
        <w:tab w:val="right" w:leader="dot" w:pos="9060"/>
      </w:tabs>
      <w:spacing w:before="0" w:after="0"/>
      <w:ind w:left="958" w:hanging="720"/>
    </w:pPr>
    <w:rPr>
      <w:b/>
      <w:i/>
      <w:noProof/>
    </w:rPr>
  </w:style>
  <w:style w:type="paragraph" w:styleId="TOC4">
    <w:name w:val="toc 4"/>
    <w:basedOn w:val="Normal"/>
    <w:next w:val="Normal"/>
    <w:uiPriority w:val="39"/>
    <w:semiHidden/>
    <w:locked/>
    <w:rsid w:val="00814FC0"/>
    <w:pPr>
      <w:tabs>
        <w:tab w:val="left" w:pos="1440"/>
        <w:tab w:val="right" w:leader="dot" w:pos="9060"/>
      </w:tabs>
      <w:spacing w:before="0" w:after="0"/>
      <w:ind w:left="1440" w:hanging="720"/>
    </w:pPr>
    <w:rPr>
      <w:noProof/>
    </w:rPr>
  </w:style>
  <w:style w:type="character" w:styleId="Hyperlink">
    <w:name w:val="Hyperlink"/>
    <w:uiPriority w:val="99"/>
    <w:unhideWhenUsed/>
    <w:rsid w:val="00471BB7"/>
    <w:rPr>
      <w:rFonts w:ascii="Open Sans" w:hAnsi="Open Sans"/>
      <w:color w:val="0000FF"/>
      <w:u w:val="single"/>
    </w:rPr>
  </w:style>
  <w:style w:type="paragraph" w:styleId="TOCHeading">
    <w:name w:val="TOC Heading"/>
    <w:basedOn w:val="Normal"/>
    <w:next w:val="Normal"/>
    <w:uiPriority w:val="39"/>
    <w:rsid w:val="00471BB7"/>
    <w:pPr>
      <w:spacing w:before="0" w:after="360"/>
    </w:pPr>
    <w:rPr>
      <w:b/>
      <w:lang w:val="en-US" w:eastAsia="en-US"/>
    </w:rPr>
  </w:style>
  <w:style w:type="paragraph" w:styleId="EndnoteText">
    <w:name w:val="endnote text"/>
    <w:basedOn w:val="Normal"/>
    <w:link w:val="EndnoteTextChar1"/>
    <w:qFormat/>
    <w:rsid w:val="0002476A"/>
    <w:pPr>
      <w:spacing w:before="0" w:after="0"/>
      <w:ind w:left="142" w:hanging="142"/>
    </w:pPr>
    <w:rPr>
      <w:sz w:val="20"/>
      <w:szCs w:val="20"/>
    </w:rPr>
  </w:style>
  <w:style w:type="character" w:customStyle="1" w:styleId="EndnoteTextChar1">
    <w:name w:val="Endnote Text Char1"/>
    <w:link w:val="EndnoteText"/>
    <w:rsid w:val="00E55F24"/>
    <w:rPr>
      <w:rFonts w:ascii="Open Sans" w:eastAsia="MS Mincho" w:hAnsi="Open Sans"/>
    </w:rPr>
  </w:style>
  <w:style w:type="character" w:styleId="EndnoteReference">
    <w:name w:val="endnote reference"/>
    <w:qFormat/>
    <w:rsid w:val="00045C4B"/>
    <w:rPr>
      <w:rFonts w:ascii="Open Sans" w:hAnsi="Open Sans"/>
      <w:sz w:val="20"/>
      <w:vertAlign w:val="superscript"/>
    </w:rPr>
  </w:style>
  <w:style w:type="numbering" w:styleId="1ai">
    <w:name w:val="Outline List 1"/>
    <w:basedOn w:val="NoList"/>
    <w:semiHidden/>
    <w:locked/>
    <w:rsid w:val="00E45954"/>
    <w:pPr>
      <w:numPr>
        <w:numId w:val="13"/>
      </w:numPr>
    </w:pPr>
  </w:style>
  <w:style w:type="numbering" w:styleId="ArticleSection">
    <w:name w:val="Outline List 3"/>
    <w:basedOn w:val="NoList"/>
    <w:semiHidden/>
    <w:locked/>
    <w:rsid w:val="00E45954"/>
    <w:pPr>
      <w:numPr>
        <w:numId w:val="14"/>
      </w:numPr>
    </w:pPr>
  </w:style>
  <w:style w:type="paragraph" w:styleId="BlockText">
    <w:name w:val="Block Text"/>
    <w:basedOn w:val="Normal"/>
    <w:semiHidden/>
    <w:rsid w:val="00045C4B"/>
    <w:pPr>
      <w:spacing w:after="120"/>
      <w:ind w:left="1440" w:right="1440"/>
    </w:pPr>
  </w:style>
  <w:style w:type="paragraph" w:styleId="BodyText">
    <w:name w:val="Body Text"/>
    <w:basedOn w:val="Normal"/>
    <w:semiHidden/>
    <w:rsid w:val="00045C4B"/>
    <w:pPr>
      <w:spacing w:after="120"/>
    </w:pPr>
  </w:style>
  <w:style w:type="paragraph" w:styleId="BodyText2">
    <w:name w:val="Body Text 2"/>
    <w:basedOn w:val="Normal"/>
    <w:semiHidden/>
    <w:rsid w:val="00045C4B"/>
    <w:pPr>
      <w:spacing w:after="120" w:line="480" w:lineRule="auto"/>
    </w:pPr>
  </w:style>
  <w:style w:type="paragraph" w:styleId="BodyText3">
    <w:name w:val="Body Text 3"/>
    <w:basedOn w:val="Normal"/>
    <w:semiHidden/>
    <w:rsid w:val="00045C4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45954"/>
    <w:pPr>
      <w:ind w:firstLine="210"/>
    </w:pPr>
  </w:style>
  <w:style w:type="paragraph" w:styleId="BodyTextIndent">
    <w:name w:val="Body Text Indent"/>
    <w:basedOn w:val="Normal"/>
    <w:semiHidden/>
    <w:rsid w:val="00045C4B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045C4B"/>
    <w:pPr>
      <w:ind w:firstLine="210"/>
    </w:pPr>
  </w:style>
  <w:style w:type="paragraph" w:styleId="BodyTextIndent2">
    <w:name w:val="Body Text Indent 2"/>
    <w:basedOn w:val="Normal"/>
    <w:semiHidden/>
    <w:rsid w:val="00045C4B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045C4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045C4B"/>
    <w:pPr>
      <w:ind w:left="4252"/>
    </w:pPr>
  </w:style>
  <w:style w:type="paragraph" w:styleId="Date">
    <w:name w:val="Date"/>
    <w:basedOn w:val="Normal"/>
    <w:next w:val="Normal"/>
    <w:semiHidden/>
    <w:rsid w:val="005C2ECF"/>
    <w:pPr>
      <w:spacing w:before="120" w:after="120"/>
      <w:jc w:val="right"/>
    </w:pPr>
  </w:style>
  <w:style w:type="paragraph" w:styleId="E-mailSignature">
    <w:name w:val="E-mail Signature"/>
    <w:basedOn w:val="Normal"/>
    <w:semiHidden/>
    <w:rsid w:val="00045C4B"/>
  </w:style>
  <w:style w:type="character" w:styleId="Emphasis">
    <w:name w:val="Emphasis"/>
    <w:rsid w:val="00045C4B"/>
    <w:rPr>
      <w:rFonts w:ascii="Open Sans" w:hAnsi="Open Sans"/>
      <w:i w:val="0"/>
      <w:iCs/>
    </w:rPr>
  </w:style>
  <w:style w:type="paragraph" w:styleId="EnvelopeAddress">
    <w:name w:val="envelope address"/>
    <w:basedOn w:val="Normal"/>
    <w:semiHidden/>
    <w:rsid w:val="00045C4B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045C4B"/>
    <w:rPr>
      <w:rFonts w:cs="Arial"/>
      <w:sz w:val="20"/>
      <w:szCs w:val="20"/>
    </w:rPr>
  </w:style>
  <w:style w:type="character" w:styleId="HTMLAcronym">
    <w:name w:val="HTML Acronym"/>
    <w:semiHidden/>
    <w:rsid w:val="005C2ECF"/>
    <w:rPr>
      <w:rFonts w:ascii="Open Sans" w:hAnsi="Open Sans"/>
    </w:rPr>
  </w:style>
  <w:style w:type="paragraph" w:styleId="HTMLAddress">
    <w:name w:val="HTML Address"/>
    <w:basedOn w:val="Normal"/>
    <w:semiHidden/>
    <w:rsid w:val="005C2ECF"/>
    <w:rPr>
      <w:i/>
      <w:iCs/>
    </w:rPr>
  </w:style>
  <w:style w:type="character" w:styleId="HTMLCite">
    <w:name w:val="HTML Cite"/>
    <w:semiHidden/>
    <w:rsid w:val="005C2ECF"/>
    <w:rPr>
      <w:rFonts w:ascii="Open Sans" w:hAnsi="Open Sans"/>
      <w:i/>
      <w:iCs/>
    </w:rPr>
  </w:style>
  <w:style w:type="character" w:styleId="HTMLCode">
    <w:name w:val="HTML Code"/>
    <w:semiHidden/>
    <w:rsid w:val="005C2ECF"/>
    <w:rPr>
      <w:rFonts w:ascii="Open Sans" w:hAnsi="Open Sans" w:cs="Courier New"/>
      <w:sz w:val="20"/>
      <w:szCs w:val="20"/>
    </w:rPr>
  </w:style>
  <w:style w:type="character" w:styleId="HTMLDefinition">
    <w:name w:val="HTML Definition"/>
    <w:semiHidden/>
    <w:rsid w:val="005C2ECF"/>
    <w:rPr>
      <w:rFonts w:ascii="Open Sans" w:hAnsi="Open Sans"/>
      <w:i/>
      <w:iCs/>
    </w:rPr>
  </w:style>
  <w:style w:type="character" w:styleId="HTMLKeyboard">
    <w:name w:val="HTML Keyboard"/>
    <w:semiHidden/>
    <w:rsid w:val="005C2ECF"/>
    <w:rPr>
      <w:rFonts w:ascii="Open Sans" w:hAnsi="Open Sans" w:cs="Courier New"/>
      <w:sz w:val="20"/>
      <w:szCs w:val="20"/>
    </w:rPr>
  </w:style>
  <w:style w:type="paragraph" w:styleId="HTMLPreformatted">
    <w:name w:val="HTML Preformatted"/>
    <w:basedOn w:val="Normal"/>
    <w:semiHidden/>
    <w:rsid w:val="005C2ECF"/>
    <w:rPr>
      <w:rFonts w:cs="Courier New"/>
      <w:sz w:val="20"/>
      <w:szCs w:val="20"/>
    </w:rPr>
  </w:style>
  <w:style w:type="character" w:styleId="HTMLSample">
    <w:name w:val="HTML Sample"/>
    <w:semiHidden/>
    <w:rsid w:val="005C2ECF"/>
    <w:rPr>
      <w:rFonts w:ascii="Open Sans" w:hAnsi="Open Sans" w:cs="Courier New"/>
    </w:rPr>
  </w:style>
  <w:style w:type="character" w:styleId="HTMLTypewriter">
    <w:name w:val="HTML Typewriter"/>
    <w:semiHidden/>
    <w:rsid w:val="005C2ECF"/>
    <w:rPr>
      <w:rFonts w:ascii="Open Sans" w:hAnsi="Open Sans" w:cs="Courier New"/>
      <w:sz w:val="20"/>
      <w:szCs w:val="20"/>
    </w:rPr>
  </w:style>
  <w:style w:type="character" w:styleId="HTMLVariable">
    <w:name w:val="HTML Variable"/>
    <w:semiHidden/>
    <w:rsid w:val="005C2ECF"/>
    <w:rPr>
      <w:rFonts w:ascii="Open Sans" w:hAnsi="Open Sans"/>
      <w:i/>
      <w:iCs/>
    </w:rPr>
  </w:style>
  <w:style w:type="character" w:styleId="LineNumber">
    <w:name w:val="line number"/>
    <w:semiHidden/>
    <w:rsid w:val="005C2ECF"/>
    <w:rPr>
      <w:rFonts w:ascii="Open Sans" w:hAnsi="Open Sans"/>
    </w:rPr>
  </w:style>
  <w:style w:type="paragraph" w:styleId="List">
    <w:name w:val="List"/>
    <w:basedOn w:val="Normal"/>
    <w:semiHidden/>
    <w:locked/>
    <w:rsid w:val="005C2ECF"/>
    <w:pPr>
      <w:ind w:left="283" w:hanging="283"/>
    </w:pPr>
  </w:style>
  <w:style w:type="paragraph" w:styleId="List2">
    <w:name w:val="List 2"/>
    <w:basedOn w:val="Normal"/>
    <w:semiHidden/>
    <w:locked/>
    <w:rsid w:val="005C2ECF"/>
    <w:pPr>
      <w:ind w:left="566" w:hanging="283"/>
    </w:pPr>
  </w:style>
  <w:style w:type="paragraph" w:styleId="List3">
    <w:name w:val="List 3"/>
    <w:basedOn w:val="Normal"/>
    <w:semiHidden/>
    <w:locked/>
    <w:rsid w:val="005C2ECF"/>
    <w:pPr>
      <w:ind w:left="849" w:hanging="283"/>
    </w:pPr>
  </w:style>
  <w:style w:type="paragraph" w:styleId="List4">
    <w:name w:val="List 4"/>
    <w:basedOn w:val="Normal"/>
    <w:semiHidden/>
    <w:locked/>
    <w:rsid w:val="005C2ECF"/>
    <w:pPr>
      <w:ind w:left="1132" w:hanging="283"/>
    </w:pPr>
  </w:style>
  <w:style w:type="paragraph" w:styleId="List5">
    <w:name w:val="List 5"/>
    <w:basedOn w:val="Normal"/>
    <w:semiHidden/>
    <w:locked/>
    <w:rsid w:val="005C2ECF"/>
    <w:pPr>
      <w:ind w:left="1415" w:hanging="283"/>
    </w:pPr>
  </w:style>
  <w:style w:type="paragraph" w:styleId="ListBullet">
    <w:name w:val="List Bullet"/>
    <w:basedOn w:val="ListNumber"/>
    <w:qFormat/>
    <w:rsid w:val="002C5943"/>
    <w:pPr>
      <w:numPr>
        <w:numId w:val="2"/>
      </w:numPr>
    </w:pPr>
  </w:style>
  <w:style w:type="paragraph" w:styleId="ListBullet2">
    <w:name w:val="List Bullet 2"/>
    <w:basedOn w:val="Normal"/>
    <w:semiHidden/>
    <w:locked/>
    <w:rsid w:val="005C2ECF"/>
    <w:pPr>
      <w:numPr>
        <w:numId w:val="3"/>
      </w:numPr>
    </w:pPr>
  </w:style>
  <w:style w:type="paragraph" w:styleId="ListBullet3">
    <w:name w:val="List Bullet 3"/>
    <w:basedOn w:val="Normal"/>
    <w:semiHidden/>
    <w:locked/>
    <w:rsid w:val="005C2ECF"/>
    <w:pPr>
      <w:numPr>
        <w:numId w:val="4"/>
      </w:numPr>
    </w:pPr>
  </w:style>
  <w:style w:type="paragraph" w:styleId="ListBullet4">
    <w:name w:val="List Bullet 4"/>
    <w:basedOn w:val="Normal"/>
    <w:semiHidden/>
    <w:locked/>
    <w:rsid w:val="005C2ECF"/>
    <w:pPr>
      <w:numPr>
        <w:numId w:val="5"/>
      </w:numPr>
    </w:pPr>
  </w:style>
  <w:style w:type="paragraph" w:styleId="ListBullet5">
    <w:name w:val="List Bullet 5"/>
    <w:basedOn w:val="Normal"/>
    <w:semiHidden/>
    <w:locked/>
    <w:rsid w:val="005C2ECF"/>
    <w:pPr>
      <w:numPr>
        <w:numId w:val="6"/>
      </w:numPr>
    </w:pPr>
  </w:style>
  <w:style w:type="paragraph" w:styleId="ListContinue">
    <w:name w:val="List Continue"/>
    <w:basedOn w:val="Normal"/>
    <w:semiHidden/>
    <w:locked/>
    <w:rsid w:val="005C2ECF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5C2ECF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5C2ECF"/>
    <w:pPr>
      <w:spacing w:after="120"/>
      <w:ind w:left="849"/>
    </w:pPr>
  </w:style>
  <w:style w:type="paragraph" w:styleId="ListContinue5">
    <w:name w:val="List Continue 5"/>
    <w:basedOn w:val="Normal"/>
    <w:semiHidden/>
    <w:locked/>
    <w:rsid w:val="005C2ECF"/>
    <w:pPr>
      <w:spacing w:after="120"/>
      <w:ind w:left="1415"/>
    </w:pPr>
  </w:style>
  <w:style w:type="paragraph" w:styleId="ListNumber">
    <w:name w:val="List Number"/>
    <w:basedOn w:val="Normal"/>
    <w:qFormat/>
    <w:rsid w:val="002C5943"/>
    <w:pPr>
      <w:numPr>
        <w:numId w:val="7"/>
      </w:numPr>
      <w:tabs>
        <w:tab w:val="clear" w:pos="360"/>
        <w:tab w:val="left" w:pos="1134"/>
      </w:tabs>
      <w:spacing w:before="120" w:after="120"/>
      <w:ind w:left="1094" w:hanging="737"/>
      <w:contextualSpacing/>
    </w:pPr>
  </w:style>
  <w:style w:type="paragraph" w:styleId="ListNumber2">
    <w:name w:val="List Number 2"/>
    <w:basedOn w:val="Normal"/>
    <w:semiHidden/>
    <w:locked/>
    <w:rsid w:val="005C2ECF"/>
    <w:pPr>
      <w:numPr>
        <w:numId w:val="10"/>
      </w:numPr>
    </w:pPr>
  </w:style>
  <w:style w:type="paragraph" w:styleId="ListNumber3">
    <w:name w:val="List Number 3"/>
    <w:basedOn w:val="Normal"/>
    <w:semiHidden/>
    <w:locked/>
    <w:rsid w:val="005C2ECF"/>
    <w:pPr>
      <w:numPr>
        <w:numId w:val="11"/>
      </w:numPr>
    </w:pPr>
  </w:style>
  <w:style w:type="paragraph" w:styleId="ListNumber4">
    <w:name w:val="List Number 4"/>
    <w:basedOn w:val="Normal"/>
    <w:semiHidden/>
    <w:locked/>
    <w:rsid w:val="005C2ECF"/>
    <w:pPr>
      <w:numPr>
        <w:numId w:val="8"/>
      </w:numPr>
    </w:pPr>
  </w:style>
  <w:style w:type="paragraph" w:styleId="ListNumber5">
    <w:name w:val="List Number 5"/>
    <w:basedOn w:val="Normal"/>
    <w:semiHidden/>
    <w:locked/>
    <w:rsid w:val="005C2ECF"/>
    <w:pPr>
      <w:numPr>
        <w:numId w:val="9"/>
      </w:numPr>
    </w:pPr>
  </w:style>
  <w:style w:type="paragraph" w:styleId="MessageHeader">
    <w:name w:val="Message Header"/>
    <w:basedOn w:val="Normal"/>
    <w:semiHidden/>
    <w:locked/>
    <w:rsid w:val="005C2E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5C2ECF"/>
  </w:style>
  <w:style w:type="paragraph" w:styleId="NormalIndent">
    <w:name w:val="Normal Indent"/>
    <w:basedOn w:val="Normal"/>
    <w:semiHidden/>
    <w:rsid w:val="005C2ECF"/>
    <w:pPr>
      <w:ind w:left="720"/>
    </w:pPr>
  </w:style>
  <w:style w:type="paragraph" w:styleId="NoteHeading">
    <w:name w:val="Note Heading"/>
    <w:basedOn w:val="Normal"/>
    <w:next w:val="Normal"/>
    <w:semiHidden/>
    <w:rsid w:val="00E45954"/>
  </w:style>
  <w:style w:type="character" w:styleId="PageNumber">
    <w:name w:val="page number"/>
    <w:semiHidden/>
    <w:rsid w:val="00471BB7"/>
    <w:rPr>
      <w:rFonts w:ascii="Open Sans" w:hAnsi="Open Sans"/>
      <w:sz w:val="24"/>
    </w:rPr>
  </w:style>
  <w:style w:type="paragraph" w:styleId="PlainText">
    <w:name w:val="Plain Text"/>
    <w:basedOn w:val="Normal"/>
    <w:semiHidden/>
    <w:rsid w:val="00471BB7"/>
    <w:rPr>
      <w:rFonts w:cs="Courier New"/>
      <w:szCs w:val="20"/>
    </w:rPr>
  </w:style>
  <w:style w:type="paragraph" w:styleId="Salutation">
    <w:name w:val="Salutation"/>
    <w:basedOn w:val="Normal"/>
    <w:next w:val="Normal"/>
    <w:semiHidden/>
    <w:locked/>
    <w:rsid w:val="00471BB7"/>
  </w:style>
  <w:style w:type="paragraph" w:styleId="Signature">
    <w:name w:val="Signature"/>
    <w:basedOn w:val="Normal"/>
    <w:semiHidden/>
    <w:locked/>
    <w:rsid w:val="00E45954"/>
    <w:pPr>
      <w:ind w:left="4252"/>
    </w:pPr>
  </w:style>
  <w:style w:type="paragraph" w:styleId="Subtitle">
    <w:name w:val="Subtitle"/>
    <w:basedOn w:val="Normal"/>
    <w:link w:val="SubtitleChar"/>
    <w:rsid w:val="00817C73"/>
    <w:pPr>
      <w:jc w:val="right"/>
      <w:outlineLvl w:val="1"/>
    </w:pPr>
    <w:rPr>
      <w:rFonts w:cs="Arial"/>
      <w:color w:val="237BBC"/>
      <w:sz w:val="28"/>
    </w:rPr>
  </w:style>
  <w:style w:type="table" w:styleId="Table3Deffects1">
    <w:name w:val="Table 3D effects 1"/>
    <w:basedOn w:val="TableNormal"/>
    <w:semiHidden/>
    <w:locked/>
    <w:rsid w:val="00E45954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45954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45954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45954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45954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45954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45954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45954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45954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45954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45954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45954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E45954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45954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45954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45954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E45954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45954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45954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45954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45954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45954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rsid w:val="00E45954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FollowedHyperlink">
    <w:name w:val="FollowedHyperlink"/>
    <w:semiHidden/>
    <w:rsid w:val="00045C4B"/>
    <w:rPr>
      <w:rFonts w:ascii="Open Sans" w:hAnsi="Open Sans"/>
      <w:color w:val="800080"/>
      <w:u w:val="single"/>
    </w:rPr>
  </w:style>
  <w:style w:type="paragraph" w:customStyle="1" w:styleId="MainTitle">
    <w:name w:val="Main Title"/>
    <w:next w:val="Subtitle"/>
    <w:rsid w:val="00A355F9"/>
    <w:pPr>
      <w:spacing w:before="240" w:after="240" w:line="740" w:lineRule="exact"/>
      <w:contextualSpacing/>
      <w:jc w:val="right"/>
    </w:pPr>
    <w:rPr>
      <w:rFonts w:ascii="Open Sans" w:hAnsi="Open Sans"/>
      <w:bCs/>
      <w:color w:val="237BBC"/>
      <w:kern w:val="32"/>
      <w:sz w:val="56"/>
      <w:szCs w:val="32"/>
    </w:rPr>
  </w:style>
  <w:style w:type="paragraph" w:customStyle="1" w:styleId="HeaderFooter">
    <w:name w:val="Header &amp; Footer"/>
    <w:basedOn w:val="Normal"/>
    <w:semiHidden/>
    <w:locked/>
    <w:rsid w:val="005C2ECF"/>
    <w:pPr>
      <w:spacing w:line="200" w:lineRule="exact"/>
      <w:jc w:val="both"/>
    </w:pPr>
    <w:rPr>
      <w:rFonts w:eastAsia="Times New Roman" w:cs="ArialMT"/>
      <w:sz w:val="16"/>
      <w:lang w:eastAsia="en-US"/>
    </w:rPr>
  </w:style>
  <w:style w:type="paragraph" w:customStyle="1" w:styleId="LogoType">
    <w:name w:val="Logo Type"/>
    <w:basedOn w:val="Header"/>
    <w:semiHidden/>
    <w:locked/>
    <w:rsid w:val="005C2ECF"/>
    <w:pPr>
      <w:pBdr>
        <w:bottom w:val="single" w:sz="4" w:space="4" w:color="auto"/>
      </w:pBdr>
      <w:tabs>
        <w:tab w:val="clear" w:pos="4513"/>
        <w:tab w:val="clear" w:pos="9026"/>
        <w:tab w:val="left" w:pos="4686"/>
        <w:tab w:val="left" w:pos="7088"/>
        <w:tab w:val="left" w:pos="7242"/>
      </w:tabs>
      <w:spacing w:before="0" w:line="320" w:lineRule="exact"/>
    </w:pPr>
    <w:rPr>
      <w:rFonts w:cs="ArialMT"/>
      <w:b/>
      <w:spacing w:val="-20"/>
      <w:sz w:val="32"/>
      <w:lang w:eastAsia="en-US"/>
    </w:rPr>
  </w:style>
  <w:style w:type="paragraph" w:styleId="BalloonText">
    <w:name w:val="Balloon Text"/>
    <w:basedOn w:val="Normal"/>
    <w:link w:val="BalloonTextChar"/>
    <w:semiHidden/>
    <w:rsid w:val="00045C4B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45C4B"/>
    <w:rPr>
      <w:rFonts w:ascii="Open Sans" w:eastAsia="MS Mincho" w:hAnsi="Open Sans" w:cs="Tahoma"/>
      <w:sz w:val="16"/>
      <w:szCs w:val="16"/>
    </w:rPr>
  </w:style>
  <w:style w:type="character" w:customStyle="1" w:styleId="CharChar">
    <w:name w:val="Char Char"/>
    <w:semiHidden/>
    <w:locked/>
    <w:rsid w:val="00045C4B"/>
    <w:rPr>
      <w:rFonts w:ascii="Open Sans" w:hAnsi="Open Sans" w:cs="Arial"/>
      <w:lang w:val="en-AU" w:eastAsia="en-AU" w:bidi="ar-SA"/>
    </w:rPr>
  </w:style>
  <w:style w:type="character" w:customStyle="1" w:styleId="EndnoteTextChar">
    <w:name w:val="Endnote Text Char"/>
    <w:semiHidden/>
    <w:locked/>
    <w:rsid w:val="00045C4B"/>
    <w:rPr>
      <w:rFonts w:ascii="Open Sans" w:hAnsi="Open Sans"/>
      <w:sz w:val="20"/>
      <w:lang w:bidi="ar-SA"/>
    </w:rPr>
  </w:style>
  <w:style w:type="character" w:customStyle="1" w:styleId="SubtitleChar">
    <w:name w:val="Subtitle Char"/>
    <w:link w:val="Subtitle"/>
    <w:rsid w:val="00817C73"/>
    <w:rPr>
      <w:rFonts w:ascii="Open Sans" w:eastAsia="MS Mincho" w:hAnsi="Open Sans" w:cs="Arial"/>
      <w:color w:val="237BBC"/>
      <w:sz w:val="28"/>
      <w:szCs w:val="24"/>
    </w:rPr>
  </w:style>
  <w:style w:type="paragraph" w:customStyle="1" w:styleId="SubmissionNormal">
    <w:name w:val="Submission Normal"/>
    <w:basedOn w:val="Normal"/>
    <w:link w:val="SubmissionNormalChar"/>
    <w:locked/>
    <w:rsid w:val="00B34946"/>
    <w:pPr>
      <w:numPr>
        <w:numId w:val="15"/>
      </w:numPr>
      <w:tabs>
        <w:tab w:val="clear" w:pos="720"/>
      </w:tabs>
      <w:ind w:hanging="720"/>
    </w:pPr>
    <w:rPr>
      <w:rFonts w:eastAsia="Times New Roman"/>
    </w:rPr>
  </w:style>
  <w:style w:type="character" w:customStyle="1" w:styleId="SubmissionNormalChar">
    <w:name w:val="Submission Normal Char"/>
    <w:link w:val="SubmissionNormal"/>
    <w:rsid w:val="00B34946"/>
    <w:rPr>
      <w:rFonts w:ascii="Open Sans" w:hAnsi="Open Sans"/>
      <w:sz w:val="24"/>
      <w:szCs w:val="24"/>
    </w:rPr>
  </w:style>
  <w:style w:type="paragraph" w:customStyle="1" w:styleId="coveraddresses">
    <w:name w:val="cover addresses"/>
    <w:basedOn w:val="Footer"/>
    <w:locked/>
    <w:rsid w:val="005C2ECF"/>
    <w:pPr>
      <w:spacing w:after="40"/>
    </w:pPr>
    <w:rPr>
      <w:szCs w:val="16"/>
    </w:rPr>
  </w:style>
  <w:style w:type="paragraph" w:customStyle="1" w:styleId="coveraddress">
    <w:name w:val="cover address"/>
    <w:basedOn w:val="coveraddresses"/>
    <w:locked/>
    <w:rsid w:val="005C2ECF"/>
  </w:style>
  <w:style w:type="paragraph" w:styleId="Caption">
    <w:name w:val="caption"/>
    <w:basedOn w:val="Normal"/>
    <w:next w:val="Normal"/>
    <w:semiHidden/>
    <w:unhideWhenUsed/>
    <w:qFormat/>
    <w:rsid w:val="00045C4B"/>
    <w:rPr>
      <w:b/>
      <w:bCs/>
      <w:sz w:val="20"/>
      <w:szCs w:val="20"/>
    </w:rPr>
  </w:style>
  <w:style w:type="character" w:styleId="CommentReference">
    <w:name w:val="annotation reference"/>
    <w:rsid w:val="00045C4B"/>
    <w:rPr>
      <w:rFonts w:ascii="Open Sans" w:hAnsi="Open Sans"/>
      <w:sz w:val="16"/>
      <w:szCs w:val="16"/>
    </w:rPr>
  </w:style>
  <w:style w:type="paragraph" w:styleId="CommentText">
    <w:name w:val="annotation text"/>
    <w:basedOn w:val="Normal"/>
    <w:link w:val="CommentTextChar"/>
    <w:rsid w:val="00045C4B"/>
    <w:rPr>
      <w:sz w:val="20"/>
      <w:szCs w:val="20"/>
    </w:rPr>
  </w:style>
  <w:style w:type="character" w:customStyle="1" w:styleId="CommentTextChar">
    <w:name w:val="Comment Text Char"/>
    <w:link w:val="CommentText"/>
    <w:rsid w:val="00045C4B"/>
    <w:rPr>
      <w:rFonts w:ascii="Open Sans" w:eastAsia="MS Mincho" w:hAnsi="Open Sans"/>
    </w:rPr>
  </w:style>
  <w:style w:type="paragraph" w:styleId="CommentSubject">
    <w:name w:val="annotation subject"/>
    <w:basedOn w:val="CommentText"/>
    <w:next w:val="CommentText"/>
    <w:link w:val="CommentSubjectChar"/>
    <w:rsid w:val="00045C4B"/>
    <w:rPr>
      <w:b/>
      <w:bCs/>
    </w:rPr>
  </w:style>
  <w:style w:type="character" w:customStyle="1" w:styleId="CommentSubjectChar">
    <w:name w:val="Comment Subject Char"/>
    <w:link w:val="CommentSubject"/>
    <w:rsid w:val="00045C4B"/>
    <w:rPr>
      <w:rFonts w:ascii="Open Sans" w:eastAsia="MS Mincho" w:hAnsi="Open Sans"/>
      <w:b/>
      <w:bCs/>
    </w:rPr>
  </w:style>
  <w:style w:type="paragraph" w:styleId="DocumentMap">
    <w:name w:val="Document Map"/>
    <w:basedOn w:val="Normal"/>
    <w:link w:val="DocumentMapChar"/>
    <w:rsid w:val="00045C4B"/>
    <w:rPr>
      <w:rFonts w:cs="Segoe UI"/>
      <w:sz w:val="16"/>
      <w:szCs w:val="16"/>
    </w:rPr>
  </w:style>
  <w:style w:type="character" w:customStyle="1" w:styleId="DocumentMapChar">
    <w:name w:val="Document Map Char"/>
    <w:link w:val="DocumentMap"/>
    <w:rsid w:val="00045C4B"/>
    <w:rPr>
      <w:rFonts w:ascii="Open Sans" w:eastAsia="MS Mincho" w:hAnsi="Open Sans" w:cs="Segoe UI"/>
      <w:sz w:val="16"/>
      <w:szCs w:val="16"/>
    </w:rPr>
  </w:style>
  <w:style w:type="paragraph" w:styleId="Index1">
    <w:name w:val="index 1"/>
    <w:basedOn w:val="Normal"/>
    <w:next w:val="Normal"/>
    <w:rsid w:val="005C2ECF"/>
    <w:pPr>
      <w:ind w:left="240" w:hanging="240"/>
    </w:pPr>
  </w:style>
  <w:style w:type="paragraph" w:styleId="Index2">
    <w:name w:val="index 2"/>
    <w:basedOn w:val="Normal"/>
    <w:next w:val="Normal"/>
    <w:rsid w:val="005C2ECF"/>
    <w:pPr>
      <w:ind w:left="480" w:hanging="240"/>
    </w:pPr>
  </w:style>
  <w:style w:type="paragraph" w:styleId="Index3">
    <w:name w:val="index 3"/>
    <w:basedOn w:val="Normal"/>
    <w:next w:val="Normal"/>
    <w:rsid w:val="005C2ECF"/>
    <w:pPr>
      <w:ind w:left="720" w:hanging="240"/>
    </w:pPr>
  </w:style>
  <w:style w:type="paragraph" w:styleId="Index4">
    <w:name w:val="index 4"/>
    <w:basedOn w:val="Normal"/>
    <w:next w:val="Normal"/>
    <w:rsid w:val="005C2ECF"/>
    <w:pPr>
      <w:ind w:left="960" w:hanging="240"/>
    </w:pPr>
  </w:style>
  <w:style w:type="paragraph" w:styleId="Index5">
    <w:name w:val="index 5"/>
    <w:basedOn w:val="Normal"/>
    <w:next w:val="Normal"/>
    <w:rsid w:val="005C2ECF"/>
    <w:pPr>
      <w:ind w:left="1200" w:hanging="240"/>
    </w:pPr>
  </w:style>
  <w:style w:type="paragraph" w:styleId="Index6">
    <w:name w:val="index 6"/>
    <w:basedOn w:val="Normal"/>
    <w:next w:val="Normal"/>
    <w:rsid w:val="005C2ECF"/>
    <w:pPr>
      <w:ind w:left="1440" w:hanging="240"/>
    </w:pPr>
  </w:style>
  <w:style w:type="paragraph" w:styleId="Index7">
    <w:name w:val="index 7"/>
    <w:basedOn w:val="Normal"/>
    <w:next w:val="Normal"/>
    <w:rsid w:val="005C2ECF"/>
    <w:pPr>
      <w:ind w:left="1680" w:hanging="240"/>
    </w:pPr>
  </w:style>
  <w:style w:type="paragraph" w:styleId="Index8">
    <w:name w:val="index 8"/>
    <w:basedOn w:val="Normal"/>
    <w:next w:val="Normal"/>
    <w:rsid w:val="005C2ECF"/>
    <w:pPr>
      <w:ind w:left="1920" w:hanging="240"/>
    </w:pPr>
  </w:style>
  <w:style w:type="paragraph" w:styleId="Index9">
    <w:name w:val="index 9"/>
    <w:basedOn w:val="Normal"/>
    <w:next w:val="Normal"/>
    <w:rsid w:val="005C2ECF"/>
    <w:pPr>
      <w:ind w:left="2160" w:hanging="240"/>
    </w:pPr>
  </w:style>
  <w:style w:type="paragraph" w:styleId="IndexHeading">
    <w:name w:val="index heading"/>
    <w:basedOn w:val="Normal"/>
    <w:next w:val="Index1"/>
    <w:rsid w:val="005C2ECF"/>
    <w:rPr>
      <w:rFonts w:eastAsia="Times New Roman"/>
      <w:b/>
      <w:bCs/>
    </w:rPr>
  </w:style>
  <w:style w:type="paragraph" w:styleId="MacroText">
    <w:name w:val="macro"/>
    <w:link w:val="MacroTextChar"/>
    <w:rsid w:val="005C2E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240"/>
    </w:pPr>
    <w:rPr>
      <w:rFonts w:ascii="Open Sans" w:eastAsia="MS Mincho" w:hAnsi="Open Sans" w:cs="Courier New"/>
    </w:rPr>
  </w:style>
  <w:style w:type="character" w:customStyle="1" w:styleId="MacroTextChar">
    <w:name w:val="Macro Text Char"/>
    <w:link w:val="MacroText"/>
    <w:rsid w:val="005C2ECF"/>
    <w:rPr>
      <w:rFonts w:ascii="Open Sans" w:eastAsia="MS Mincho" w:hAnsi="Open Sans" w:cs="Courier New"/>
    </w:rPr>
  </w:style>
  <w:style w:type="paragraph" w:styleId="TableofAuthorities">
    <w:name w:val="table of authorities"/>
    <w:basedOn w:val="Normal"/>
    <w:next w:val="Normal"/>
    <w:locked/>
    <w:rsid w:val="00471BB7"/>
    <w:pPr>
      <w:ind w:left="240" w:hanging="240"/>
    </w:pPr>
  </w:style>
  <w:style w:type="paragraph" w:styleId="TableofFigures">
    <w:name w:val="table of figures"/>
    <w:basedOn w:val="Normal"/>
    <w:next w:val="Normal"/>
    <w:locked/>
    <w:rsid w:val="00471BB7"/>
  </w:style>
  <w:style w:type="paragraph" w:styleId="TOAHeading">
    <w:name w:val="toa heading"/>
    <w:basedOn w:val="Normal"/>
    <w:next w:val="Normal"/>
    <w:locked/>
    <w:rsid w:val="00471BB7"/>
    <w:pPr>
      <w:spacing w:before="120"/>
    </w:pPr>
    <w:rPr>
      <w:rFonts w:eastAsia="Times New Roman"/>
      <w:b/>
      <w:bCs/>
    </w:rPr>
  </w:style>
  <w:style w:type="paragraph" w:styleId="TOC5">
    <w:name w:val="toc 5"/>
    <w:basedOn w:val="Normal"/>
    <w:next w:val="Normal"/>
    <w:semiHidden/>
    <w:locked/>
    <w:rsid w:val="00471BB7"/>
    <w:pPr>
      <w:ind w:left="960"/>
    </w:pPr>
  </w:style>
  <w:style w:type="paragraph" w:styleId="TOC6">
    <w:name w:val="toc 6"/>
    <w:basedOn w:val="Normal"/>
    <w:next w:val="Normal"/>
    <w:semiHidden/>
    <w:locked/>
    <w:rsid w:val="00471BB7"/>
    <w:pPr>
      <w:ind w:left="1200"/>
    </w:pPr>
  </w:style>
  <w:style w:type="paragraph" w:styleId="TOC7">
    <w:name w:val="toc 7"/>
    <w:basedOn w:val="Normal"/>
    <w:next w:val="Normal"/>
    <w:semiHidden/>
    <w:locked/>
    <w:rsid w:val="00471BB7"/>
    <w:pPr>
      <w:ind w:left="1440"/>
    </w:pPr>
  </w:style>
  <w:style w:type="paragraph" w:styleId="TOC8">
    <w:name w:val="toc 8"/>
    <w:basedOn w:val="Normal"/>
    <w:next w:val="Normal"/>
    <w:semiHidden/>
    <w:locked/>
    <w:rsid w:val="00471BB7"/>
    <w:pPr>
      <w:ind w:left="1680"/>
    </w:pPr>
  </w:style>
  <w:style w:type="paragraph" w:styleId="TOC9">
    <w:name w:val="toc 9"/>
    <w:basedOn w:val="Normal"/>
    <w:next w:val="Normal"/>
    <w:semiHidden/>
    <w:locked/>
    <w:rsid w:val="00471BB7"/>
    <w:pPr>
      <w:ind w:left="1920"/>
    </w:pPr>
  </w:style>
  <w:style w:type="paragraph" w:styleId="NoSpacing">
    <w:name w:val="No Spacing"/>
    <w:link w:val="NoSpacingChar"/>
    <w:uiPriority w:val="1"/>
    <w:qFormat/>
    <w:rsid w:val="00471BB7"/>
    <w:rPr>
      <w:rFonts w:ascii="Open Sans" w:eastAsia="MS Mincho" w:hAnsi="Open Sans"/>
      <w:sz w:val="24"/>
      <w:szCs w:val="24"/>
    </w:rPr>
  </w:style>
  <w:style w:type="character" w:styleId="SubtleEmphasis">
    <w:name w:val="Subtle Emphasis"/>
    <w:uiPriority w:val="19"/>
    <w:locked/>
    <w:rsid w:val="00471BB7"/>
    <w:rPr>
      <w:rFonts w:ascii="Open Sans" w:hAnsi="Open Sans"/>
      <w:i w:val="0"/>
      <w:iCs/>
      <w:color w:val="auto"/>
      <w:sz w:val="24"/>
    </w:rPr>
  </w:style>
  <w:style w:type="character" w:styleId="IntenseEmphasis">
    <w:name w:val="Intense Emphasis"/>
    <w:uiPriority w:val="21"/>
    <w:locked/>
    <w:rsid w:val="00471BB7"/>
    <w:rPr>
      <w:rFonts w:ascii="Open Sans" w:hAnsi="Open Sans"/>
      <w:i w:val="0"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rsid w:val="000C5DA6"/>
    <w:pPr>
      <w:spacing w:before="200" w:after="160"/>
      <w:ind w:left="1440"/>
    </w:pPr>
    <w:rPr>
      <w:iCs/>
      <w:sz w:val="22"/>
    </w:rPr>
  </w:style>
  <w:style w:type="character" w:customStyle="1" w:styleId="QuoteChar">
    <w:name w:val="Quote Char"/>
    <w:link w:val="Quote"/>
    <w:uiPriority w:val="29"/>
    <w:rsid w:val="000C5DA6"/>
    <w:rPr>
      <w:rFonts w:ascii="Open Sans" w:eastAsia="MS Mincho" w:hAnsi="Open Sans"/>
      <w:iCs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71BB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link w:val="IntenseQuote"/>
    <w:uiPriority w:val="30"/>
    <w:rsid w:val="00471BB7"/>
    <w:rPr>
      <w:rFonts w:ascii="Open Sans" w:eastAsia="MS Mincho" w:hAnsi="Open Sans"/>
      <w:iCs/>
      <w:sz w:val="24"/>
      <w:szCs w:val="24"/>
    </w:rPr>
  </w:style>
  <w:style w:type="character" w:styleId="SubtleReference">
    <w:name w:val="Subtle Reference"/>
    <w:uiPriority w:val="31"/>
    <w:locked/>
    <w:rsid w:val="00471BB7"/>
    <w:rPr>
      <w:rFonts w:ascii="Open Sans" w:hAnsi="Open Sans"/>
      <w:smallCaps/>
      <w:color w:val="auto"/>
      <w:sz w:val="24"/>
    </w:rPr>
  </w:style>
  <w:style w:type="character" w:styleId="IntenseReference">
    <w:name w:val="Intense Reference"/>
    <w:uiPriority w:val="32"/>
    <w:locked/>
    <w:rsid w:val="00471BB7"/>
    <w:rPr>
      <w:rFonts w:ascii="Open Sans" w:hAnsi="Open Sans"/>
      <w:b w:val="0"/>
      <w:bCs/>
      <w:smallCaps/>
      <w:color w:val="auto"/>
      <w:spacing w:val="5"/>
      <w:sz w:val="24"/>
    </w:rPr>
  </w:style>
  <w:style w:type="character" w:styleId="BookTitle">
    <w:name w:val="Book Title"/>
    <w:aliases w:val="Text Title"/>
    <w:uiPriority w:val="33"/>
    <w:rsid w:val="00471BB7"/>
    <w:rPr>
      <w:rFonts w:ascii="Open Sans" w:hAnsi="Open Sans"/>
      <w:b w:val="0"/>
      <w:bCs/>
      <w:i/>
      <w:iCs/>
      <w:spacing w:val="5"/>
      <w:sz w:val="24"/>
    </w:rPr>
  </w:style>
  <w:style w:type="paragraph" w:styleId="ListParagraph">
    <w:name w:val="List Paragraph"/>
    <w:basedOn w:val="Normal"/>
    <w:link w:val="ListParagraphChar"/>
    <w:uiPriority w:val="34"/>
    <w:locked/>
    <w:rsid w:val="00471BB7"/>
    <w:pPr>
      <w:ind w:left="720"/>
    </w:pPr>
  </w:style>
  <w:style w:type="paragraph" w:styleId="Bibliography">
    <w:name w:val="Bibliography"/>
    <w:basedOn w:val="Normal"/>
    <w:next w:val="Normal"/>
    <w:uiPriority w:val="37"/>
    <w:semiHidden/>
    <w:unhideWhenUsed/>
    <w:rsid w:val="00471BB7"/>
  </w:style>
  <w:style w:type="character" w:customStyle="1" w:styleId="Hashtag1">
    <w:name w:val="Hashtag1"/>
    <w:uiPriority w:val="99"/>
    <w:semiHidden/>
    <w:unhideWhenUsed/>
    <w:locked/>
    <w:rsid w:val="00471BB7"/>
    <w:rPr>
      <w:rFonts w:ascii="Open Sans" w:hAnsi="Open Sans"/>
      <w:color w:val="2B579A"/>
      <w:shd w:val="clear" w:color="auto" w:fill="E6E6E6"/>
    </w:rPr>
  </w:style>
  <w:style w:type="character" w:customStyle="1" w:styleId="Mention1">
    <w:name w:val="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SmartHyperlink1">
    <w:name w:val="Smart Hyperlink1"/>
    <w:uiPriority w:val="99"/>
    <w:semiHidden/>
    <w:unhideWhenUsed/>
    <w:locked/>
    <w:rsid w:val="00471BB7"/>
    <w:rPr>
      <w:rFonts w:ascii="Open Sans" w:hAnsi="Open Sans"/>
      <w:u w:val="dotted"/>
    </w:rPr>
  </w:style>
  <w:style w:type="character" w:customStyle="1" w:styleId="UnresolvedMention1">
    <w:name w:val="Unresolved 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Reporttitleinheader">
    <w:name w:val="Report title in header"/>
    <w:uiPriority w:val="1"/>
    <w:qFormat/>
    <w:rsid w:val="001F62CC"/>
    <w:rPr>
      <w:rFonts w:ascii="Open Sans" w:hAnsi="Open Sans"/>
      <w:b/>
      <w:noProof/>
      <w:sz w:val="18"/>
    </w:rPr>
  </w:style>
  <w:style w:type="paragraph" w:customStyle="1" w:styleId="HeaderDocumentDate">
    <w:name w:val="Header Document Date"/>
    <w:basedOn w:val="Footer"/>
    <w:qFormat/>
    <w:rsid w:val="002850B0"/>
    <w:pPr>
      <w:jc w:val="right"/>
    </w:pPr>
  </w:style>
  <w:style w:type="paragraph" w:customStyle="1" w:styleId="FooterEvenPageNumber">
    <w:name w:val="Footer Even Page Number"/>
    <w:basedOn w:val="Footer"/>
    <w:rsid w:val="00E53546"/>
  </w:style>
  <w:style w:type="paragraph" w:customStyle="1" w:styleId="FooterOddPageNumber">
    <w:name w:val="Footer Odd Page Number"/>
    <w:basedOn w:val="Footer"/>
    <w:rsid w:val="00E53546"/>
    <w:pPr>
      <w:jc w:val="right"/>
    </w:pPr>
  </w:style>
  <w:style w:type="paragraph" w:customStyle="1" w:styleId="Default">
    <w:name w:val="Default"/>
    <w:rsid w:val="00FD6475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numbering" w:customStyle="1" w:styleId="Style1">
    <w:name w:val="Style1"/>
    <w:uiPriority w:val="99"/>
    <w:rsid w:val="0025176E"/>
    <w:pPr>
      <w:numPr>
        <w:numId w:val="16"/>
      </w:numPr>
    </w:pPr>
  </w:style>
  <w:style w:type="numbering" w:customStyle="1" w:styleId="AHRCReportHeadings">
    <w:name w:val="AHRC Report Headings"/>
    <w:uiPriority w:val="99"/>
    <w:rsid w:val="00592D1C"/>
    <w:pPr>
      <w:numPr>
        <w:numId w:val="17"/>
      </w:numPr>
    </w:pPr>
  </w:style>
  <w:style w:type="paragraph" w:customStyle="1" w:styleId="Reportplaintext">
    <w:name w:val="Report plain text"/>
    <w:basedOn w:val="Normal"/>
    <w:link w:val="ReportplaintextChar"/>
    <w:rsid w:val="00691E8A"/>
  </w:style>
  <w:style w:type="paragraph" w:customStyle="1" w:styleId="AHRCHeading4">
    <w:name w:val="AHRC Heading 4"/>
    <w:basedOn w:val="Heading4"/>
    <w:link w:val="AHRCHeading4Char"/>
    <w:qFormat/>
    <w:rsid w:val="00CF66B5"/>
    <w:rPr>
      <w:i w:val="0"/>
      <w:iCs w:val="0"/>
    </w:rPr>
  </w:style>
  <w:style w:type="character" w:customStyle="1" w:styleId="ReportplaintextChar">
    <w:name w:val="Report plain text Char"/>
    <w:basedOn w:val="DefaultParagraphFont"/>
    <w:link w:val="Reportplaintext"/>
    <w:rsid w:val="00691E8A"/>
    <w:rPr>
      <w:rFonts w:ascii="Open Sans" w:eastAsia="MS Mincho" w:hAnsi="Open Sans"/>
      <w:sz w:val="24"/>
      <w:szCs w:val="24"/>
    </w:rPr>
  </w:style>
  <w:style w:type="paragraph" w:customStyle="1" w:styleId="AHRCheading5">
    <w:name w:val="AHRC heading 5"/>
    <w:basedOn w:val="ListParagraph"/>
    <w:link w:val="AHRCheading5Char"/>
    <w:qFormat/>
    <w:rsid w:val="00CF66B5"/>
    <w:pPr>
      <w:numPr>
        <w:ilvl w:val="4"/>
        <w:numId w:val="17"/>
      </w:numPr>
      <w:tabs>
        <w:tab w:val="left" w:pos="851"/>
      </w:tabs>
    </w:pPr>
  </w:style>
  <w:style w:type="character" w:customStyle="1" w:styleId="AHRCHeading4Char">
    <w:name w:val="AHRC Heading 4 Char"/>
    <w:basedOn w:val="Heading4Char"/>
    <w:link w:val="AHRCHeading4"/>
    <w:rsid w:val="00CF66B5"/>
    <w:rPr>
      <w:rFonts w:ascii="Open Sans" w:eastAsia="MS Mincho" w:hAnsi="Open Sans"/>
      <w:i w:val="0"/>
      <w:iCs w:val="0"/>
      <w:sz w:val="24"/>
      <w:szCs w:val="26"/>
    </w:rPr>
  </w:style>
  <w:style w:type="paragraph" w:customStyle="1" w:styleId="AHRCHeading1">
    <w:name w:val="AHRC Heading 1"/>
    <w:basedOn w:val="Heading1"/>
    <w:link w:val="AHRCHeading1Char"/>
    <w:qFormat/>
    <w:rsid w:val="00321095"/>
  </w:style>
  <w:style w:type="character" w:customStyle="1" w:styleId="ListParagraphChar">
    <w:name w:val="List Paragraph Char"/>
    <w:basedOn w:val="DefaultParagraphFont"/>
    <w:link w:val="ListParagraph"/>
    <w:uiPriority w:val="34"/>
    <w:rsid w:val="00321095"/>
    <w:rPr>
      <w:rFonts w:ascii="Open Sans" w:eastAsia="MS Mincho" w:hAnsi="Open Sans"/>
      <w:sz w:val="24"/>
      <w:szCs w:val="24"/>
    </w:rPr>
  </w:style>
  <w:style w:type="character" w:customStyle="1" w:styleId="AHRCheading5Char">
    <w:name w:val="AHRC heading 5 Char"/>
    <w:basedOn w:val="ListParagraphChar"/>
    <w:link w:val="AHRCheading5"/>
    <w:rsid w:val="00CF66B5"/>
    <w:rPr>
      <w:rFonts w:ascii="Open Sans" w:eastAsia="MS Mincho" w:hAnsi="Open Sans"/>
      <w:sz w:val="24"/>
      <w:szCs w:val="24"/>
    </w:rPr>
  </w:style>
  <w:style w:type="paragraph" w:customStyle="1" w:styleId="AHRCHeading2">
    <w:name w:val="AHRC Heading 2"/>
    <w:basedOn w:val="Heading2"/>
    <w:link w:val="AHRCHeading2Char"/>
    <w:qFormat/>
    <w:rsid w:val="000534AC"/>
    <w:rPr>
      <w:sz w:val="28"/>
    </w:rPr>
  </w:style>
  <w:style w:type="character" w:customStyle="1" w:styleId="AHRCHeading1Char">
    <w:name w:val="AHRC Heading 1 Char"/>
    <w:basedOn w:val="Heading1Char"/>
    <w:link w:val="AHRCHeading1"/>
    <w:rsid w:val="00321095"/>
    <w:rPr>
      <w:rFonts w:ascii="Open Sans" w:eastAsia="MS Mincho" w:hAnsi="Open Sans"/>
      <w:b/>
      <w:bCs/>
      <w:sz w:val="36"/>
      <w:szCs w:val="28"/>
    </w:rPr>
  </w:style>
  <w:style w:type="paragraph" w:customStyle="1" w:styleId="AHRCHeading3">
    <w:name w:val="AHRC Heading 3"/>
    <w:basedOn w:val="Heading3"/>
    <w:link w:val="AHRCHeading3Char"/>
    <w:qFormat/>
    <w:rsid w:val="00321095"/>
  </w:style>
  <w:style w:type="character" w:customStyle="1" w:styleId="AHRCHeading2Char">
    <w:name w:val="AHRC Heading 2 Char"/>
    <w:basedOn w:val="Heading2Char"/>
    <w:link w:val="AHRCHeading2"/>
    <w:rsid w:val="000534AC"/>
    <w:rPr>
      <w:rFonts w:ascii="Open Sans" w:eastAsia="MS Mincho" w:hAnsi="Open Sans"/>
      <w:b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026A0"/>
    <w:rPr>
      <w:color w:val="605E5C"/>
      <w:shd w:val="clear" w:color="auto" w:fill="E1DFDD"/>
    </w:rPr>
  </w:style>
  <w:style w:type="character" w:customStyle="1" w:styleId="AHRCHeading3Char">
    <w:name w:val="AHRC Heading 3 Char"/>
    <w:basedOn w:val="Heading3Char"/>
    <w:link w:val="AHRCHeading3"/>
    <w:rsid w:val="00321095"/>
    <w:rPr>
      <w:rFonts w:ascii="Open Sans" w:eastAsia="MS Mincho" w:hAnsi="Open Sans"/>
      <w:bCs/>
      <w:sz w:val="24"/>
      <w:szCs w:val="26"/>
    </w:rPr>
  </w:style>
  <w:style w:type="paragraph" w:customStyle="1" w:styleId="Blockquote">
    <w:name w:val="Block quote"/>
    <w:basedOn w:val="Normal"/>
    <w:link w:val="BlockquoteChar"/>
    <w:qFormat/>
    <w:rsid w:val="008A7EFF"/>
    <w:pPr>
      <w:spacing w:after="0"/>
      <w:ind w:left="1090" w:right="3"/>
    </w:pPr>
  </w:style>
  <w:style w:type="character" w:customStyle="1" w:styleId="BlockquoteChar">
    <w:name w:val="Block quote Char"/>
    <w:basedOn w:val="DefaultParagraphFont"/>
    <w:link w:val="Blockquote"/>
    <w:rsid w:val="008A7EFF"/>
    <w:rPr>
      <w:rFonts w:ascii="Open Sans" w:eastAsia="MS Mincho" w:hAnsi="Open Sans"/>
      <w:sz w:val="24"/>
      <w:szCs w:val="24"/>
    </w:rPr>
  </w:style>
  <w:style w:type="paragraph" w:customStyle="1" w:styleId="AHRCImagecaption">
    <w:name w:val="AHRC Image caption"/>
    <w:basedOn w:val="Normal"/>
    <w:link w:val="AHRCImagecaptionChar"/>
    <w:qFormat/>
    <w:rsid w:val="00A51C1D"/>
    <w:rPr>
      <w:sz w:val="18"/>
      <w:szCs w:val="18"/>
    </w:rPr>
  </w:style>
  <w:style w:type="paragraph" w:customStyle="1" w:styleId="AHRCEndnotes">
    <w:name w:val="AHRC Endnotes"/>
    <w:basedOn w:val="NoSpacing"/>
    <w:link w:val="AHRCEndnotesChar"/>
    <w:qFormat/>
    <w:rsid w:val="00DD604A"/>
    <w:pPr>
      <w:widowControl w:val="0"/>
      <w:numPr>
        <w:numId w:val="18"/>
      </w:numPr>
      <w:autoSpaceDE w:val="0"/>
      <w:autoSpaceDN w:val="0"/>
    </w:pPr>
    <w:rPr>
      <w:sz w:val="20"/>
      <w:szCs w:val="20"/>
    </w:rPr>
  </w:style>
  <w:style w:type="character" w:customStyle="1" w:styleId="AHRCImagecaptionChar">
    <w:name w:val="AHRC Image caption Char"/>
    <w:basedOn w:val="DefaultParagraphFont"/>
    <w:link w:val="AHRCImagecaption"/>
    <w:rsid w:val="00A51C1D"/>
    <w:rPr>
      <w:rFonts w:ascii="Open Sans" w:eastAsia="MS Mincho" w:hAnsi="Open Sans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D604A"/>
    <w:rPr>
      <w:rFonts w:ascii="Open Sans" w:eastAsia="MS Mincho" w:hAnsi="Open Sans"/>
      <w:sz w:val="24"/>
      <w:szCs w:val="24"/>
    </w:rPr>
  </w:style>
  <w:style w:type="character" w:customStyle="1" w:styleId="AHRCEndnotesChar">
    <w:name w:val="AHRC Endnotes Char"/>
    <w:basedOn w:val="NoSpacingChar"/>
    <w:link w:val="AHRCEndnotes"/>
    <w:rsid w:val="00DD604A"/>
    <w:rPr>
      <w:rFonts w:ascii="Open Sans" w:eastAsia="MS Mincho" w:hAnsi="Open Sans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locked/>
    <w:rsid w:val="00EA5100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5100"/>
  </w:style>
  <w:style w:type="paragraph" w:styleId="FootnoteText">
    <w:name w:val="footnote text"/>
    <w:basedOn w:val="Normal"/>
    <w:link w:val="FootnoteTextChar"/>
    <w:uiPriority w:val="99"/>
    <w:unhideWhenUsed/>
    <w:locked/>
    <w:rsid w:val="00EA5100"/>
    <w:pPr>
      <w:spacing w:after="0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1">
    <w:name w:val="Footnote Text Char1"/>
    <w:basedOn w:val="DefaultParagraphFont"/>
    <w:rsid w:val="00EA5100"/>
    <w:rPr>
      <w:rFonts w:ascii="Open Sans" w:eastAsia="MS Mincho" w:hAnsi="Open Sans"/>
    </w:rPr>
  </w:style>
  <w:style w:type="paragraph" w:styleId="Revision">
    <w:name w:val="Revision"/>
    <w:hidden/>
    <w:uiPriority w:val="99"/>
    <w:semiHidden/>
    <w:rsid w:val="004A4E69"/>
    <w:rPr>
      <w:rFonts w:ascii="Open Sans" w:eastAsia="MS Mincho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s://professionals.blueknot.org.au/professional-development-training/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blueknot.org.au/product/organisational-guidelines-for-trauma-informed-service-delivery-digital-download/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itstopswithme.humanrights.gov.au/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www.ourrace.com.au/" TargetMode="External"/><Relationship Id="rId28" Type="http://schemas.openxmlformats.org/officeDocument/2006/relationships/footer" Target="footer5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hyperlink" Target="http://www.mhcc.org.au/wp-content/uploads/2019/08/Recovery-Oriented-Language-Guide_2019ed_v1_20190809-Web.pdf" TargetMode="External"/><Relationship Id="rId27" Type="http://schemas.openxmlformats.org/officeDocument/2006/relationships/footer" Target="footer4.xml"/><Relationship Id="rId30" Type="http://schemas.openxmlformats.org/officeDocument/2006/relationships/footer" Target="footer6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lueknot.org.au/product/practice-guidelines-for-treatment-of-complex-trauma-and-trauma-informed-care-and-service-delivery-digital-download/" TargetMode="External"/><Relationship Id="rId2" Type="http://schemas.openxmlformats.org/officeDocument/2006/relationships/hyperlink" Target="https://ncsacw.samhsa.gov/userfiles/files/SAMHSA_Trauma.pdf" TargetMode="External"/><Relationship Id="rId1" Type="http://schemas.openxmlformats.org/officeDocument/2006/relationships/hyperlink" Target="https://ncsacw.samhsa.gov/userfiles/files/SAMHSA_Trauma.pdf" TargetMode="External"/><Relationship Id="rId6" Type="http://schemas.openxmlformats.org/officeDocument/2006/relationships/hyperlink" Target="http://www.mhcc.org.au/wp-content/uploads/2019/08/Recovery-Oriented-Language-Guide_2019ed_v1_20190809-Web.pdf" TargetMode="External"/><Relationship Id="rId5" Type="http://schemas.openxmlformats.org/officeDocument/2006/relationships/hyperlink" Target="http://www.mhcc.org.au/wp-content/uploads/2019/08/Recovery-Oriented-Language-Guide_2019ed_v1_20190809-Web.pdf" TargetMode="External"/><Relationship Id="rId4" Type="http://schemas.openxmlformats.org/officeDocument/2006/relationships/hyperlink" Target="https://ncsacw.samhsa.gov/userfiles/files/SAMHSA_Traum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975c5ac6-a0cc-43ed-b850-4a2ae59237b6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4B1CA582BA84F82AD9B961011E030" ma:contentTypeVersion="61" ma:contentTypeDescription="Create a new document." ma:contentTypeScope="" ma:versionID="813d5822e1fb11377c321018c61c692c">
  <xsd:schema xmlns:xsd="http://www.w3.org/2001/XMLSchema" xmlns:xs="http://www.w3.org/2001/XMLSchema" xmlns:p="http://schemas.microsoft.com/office/2006/metadata/properties" xmlns:ns2="57f1fb52-79b9-4278-9d54-1e5db41bfcda" xmlns:ns3="6500fe01-343b-4fb9-a1b0-68ac19d62e01" xmlns:ns4="a6ffb128-e94a-4924-af16-68c2b3b917e8" xmlns:ns5="ad540fc0-8d75-4b74-a173-585bef8b9087" targetNamespace="http://schemas.microsoft.com/office/2006/metadata/properties" ma:root="true" ma:fieldsID="3c899e10543125a87c7c13b74fdf84f9" ns2:_="" ns3:_="" ns4:_="" ns5:_="">
    <xsd:import namespace="57f1fb52-79b9-4278-9d54-1e5db41bfcda"/>
    <xsd:import namespace="6500fe01-343b-4fb9-a1b0-68ac19d62e01"/>
    <xsd:import namespace="a6ffb128-e94a-4924-af16-68c2b3b917e8"/>
    <xsd:import namespace="ad540fc0-8d75-4b74-a173-585bef8b9087"/>
    <xsd:element name="properties">
      <xsd:complexType>
        <xsd:sequence>
          <xsd:element name="documentManagement">
            <xsd:complexType>
              <xsd:all>
                <xsd:element ref="ns3:Divider" minOccurs="0"/>
                <xsd:element ref="ns2:Subdivider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2:Open_x0020_in_x0020_Outlook" minOccurs="0"/>
                <xsd:element ref="ns3:Approver" minOccurs="0"/>
                <xsd:element ref="ns3:Document_x0020_Status" minOccurs="0"/>
                <xsd:element ref="ns2:c0b54d0a77474fabbf35302adb9710d7" minOccurs="0"/>
                <xsd:element ref="ns2:From1" minOccurs="0"/>
                <xsd:element ref="ns2:Has_x0020_Attachments" minOccurs="0"/>
                <xsd:element ref="ns2:Received_x002f_Sent" minOccurs="0"/>
                <xsd:element ref="ns2:To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2:SharedWithUsers" minOccurs="0"/>
                <xsd:element ref="ns2:SharedWithDetail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1fb52-79b9-4278-9d54-1e5db41bfcda" elementFormDefault="qualified">
    <xsd:import namespace="http://schemas.microsoft.com/office/2006/documentManagement/types"/>
    <xsd:import namespace="http://schemas.microsoft.com/office/infopath/2007/PartnerControls"/>
    <xsd:element name="Subdivider" ma:index="3" nillable="true" ma:displayName="Subdivider" ma:indexed="true" ma:internalName="Subdivider">
      <xsd:simpleType>
        <xsd:restriction base="dms:Text">
          <xsd:maxLength value="255"/>
        </xsd:restriction>
      </xsd:simpleType>
    </xsd:element>
    <xsd:element name="Open_x0020_in_x0020_Outlook" ma:index="19" nillable="true" ma:displayName="Open in Outlook" ma:description="Click to download item, used for opening emails directly in Outlook (when set to automatically open in Chrome)." ma:hidden="true" ma:indexed="true" ma:internalName="Open_x0020_in_x0020_Outlook" ma:readOnly="false">
      <xsd:simpleType>
        <xsd:restriction base="dms:Text">
          <xsd:maxLength value="255"/>
        </xsd:restriction>
      </xsd:simpleType>
    </xsd:element>
    <xsd:element name="c0b54d0a77474fabbf35302adb9710d7" ma:index="22" nillable="true" ma:taxonomy="true" ma:internalName="c0b54d0a77474fabbf35302adb9710d7" ma:taxonomyFieldName="Document_x0020_Type" ma:displayName="Document Type" ma:default="" ma:fieldId="{c0b54d0a-7747-4fab-bf35-302adb9710d7}" ma:sspId="975c5ac6-a0cc-43ed-b850-4a2ae59237b6" ma:termSetId="06f72989-bf1e-40b3-b4de-fd0ca0e5cd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rom1" ma:index="23" nillable="true" ma:displayName="From" ma:hidden="true" ma:indexed="true" ma:internalName="From1" ma:readOnly="false">
      <xsd:simpleType>
        <xsd:restriction base="dms:Text">
          <xsd:maxLength value="255"/>
        </xsd:restriction>
      </xsd:simpleType>
    </xsd:element>
    <xsd:element name="Has_x0020_Attachments" ma:index="24" nillable="true" ma:displayName="Has Attachments" ma:hidden="true" ma:indexed="true" ma:internalName="Has_x0020_Attachments" ma:readOnly="false">
      <xsd:simpleType>
        <xsd:restriction base="dms:Text">
          <xsd:maxLength value="255"/>
        </xsd:restriction>
      </xsd:simpleType>
    </xsd:element>
    <xsd:element name="Received_x002f_Sent" ma:index="25" nillable="true" ma:displayName="Received/Sent" ma:format="DateOnly" ma:hidden="true" ma:indexed="true" ma:internalName="Received_x002F_Sent" ma:readOnly="false">
      <xsd:simpleType>
        <xsd:restriction base="dms:DateTime"/>
      </xsd:simpleType>
    </xsd:element>
    <xsd:element name="To" ma:index="26" nillable="true" ma:displayName="To" ma:hidden="true" ma:indexed="true" ma:internalName="To" ma:readOnly="false">
      <xsd:simpleType>
        <xsd:restriction base="dms:Text">
          <xsd:maxLength value="255"/>
        </xsd:restriction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Divider" ma:index="2" nillable="true" ma:displayName="Divider" ma:indexed="true" ma:internalName="Divider">
      <xsd:simpleType>
        <xsd:restriction base="dms:Text">
          <xsd:maxLength value="255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674aa2f-9701-447f-b61a-873be09f9281}" ma:internalName="TaxCatchAll" ma:showField="CatchAllData" ma:web="57f1fb52-79b9-4278-9d54-1e5db41bf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74aa2f-9701-447f-b61a-873be09f9281}" ma:internalName="TaxCatchAllLabel" ma:readOnly="true" ma:showField="CatchAllDataLabel" ma:web="57f1fb52-79b9-4278-9d54-1e5db41bf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rover" ma:index="20" nillable="true" ma:displayName="Approver" ma:hidden="true" ma:list="UserInfo" ma:SharePointGroup="2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Status" ma:index="21" nillable="true" ma:displayName="Document Status" ma:default="Draft" ma:format="Dropdown" ma:hidden="true" ma:internalName="Document_x0020_Status" ma:readOnly="false">
      <xsd:simpleType>
        <xsd:restriction base="dms:Choice">
          <xsd:enumeration value="Draft"/>
          <xsd:enumeration value="Pending"/>
          <xsd:enumeration value="Approved"/>
          <xsd:enumeration value="Change Request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fb128-e94a-4924-af16-68c2b3b91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Sign-off status" ma:hidden="true" ma:internalName="Sign_x002d_off_x0020_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40fc0-8d75-4b74-a173-585bef8b908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 ma:index="4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0fe01-343b-4fb9-a1b0-68ac19d62e01" xsi:nil="true"/>
    <TaxKeywordTaxHTField xmlns="6500fe01-343b-4fb9-a1b0-68ac19d62e01">
      <Terms xmlns="http://schemas.microsoft.com/office/infopath/2007/PartnerControls"/>
    </TaxKeywordTaxHTField>
    <_dlc_DocId xmlns="6500fe01-343b-4fb9-a1b0-68ac19d62e01">DGE6U7RJ2EFV-1541854471-8417</_dlc_DocId>
    <_dlc_DocIdUrl xmlns="6500fe01-343b-4fb9-a1b0-68ac19d62e01">
      <Url>https://australianhrc.sharepoint.com/sites/PolicySectionWorkspace/_layouts/15/DocIdRedir.aspx?ID=DGE6U7RJ2EFV-1541854471-8417</Url>
      <Description>DGE6U7RJ2EFV-1541854471-8417</Description>
    </_dlc_DocIdUrl>
    <_Flow_SignoffStatus xmlns="a6ffb128-e94a-4924-af16-68c2b3b917e8" xsi:nil="true"/>
    <Received_x002f_Sent xmlns="57f1fb52-79b9-4278-9d54-1e5db41bfcda" xsi:nil="true"/>
    <Divider xmlns="6500fe01-343b-4fb9-a1b0-68ac19d62e01">Final word docs for publication</Divider>
    <Document_x0020_Status xmlns="6500fe01-343b-4fb9-a1b0-68ac19d62e01">Draft</Document_x0020_Status>
    <Has_x0020_Attachments xmlns="57f1fb52-79b9-4278-9d54-1e5db41bfcda" xsi:nil="true"/>
    <From1 xmlns="57f1fb52-79b9-4278-9d54-1e5db41bfcda" xsi:nil="true"/>
    <To xmlns="57f1fb52-79b9-4278-9d54-1e5db41bfcda" xsi:nil="true"/>
    <c0b54d0a77474fabbf35302adb9710d7 xmlns="57f1fb52-79b9-4278-9d54-1e5db41bfcda">
      <Terms xmlns="http://schemas.microsoft.com/office/infopath/2007/PartnerControls"/>
    </c0b54d0a77474fabbf35302adb9710d7>
    <Subdivider xmlns="57f1fb52-79b9-4278-9d54-1e5db41bfcda" xsi:nil="true"/>
    <Open_x0020_in_x0020_Outlook xmlns="57f1fb52-79b9-4278-9d54-1e5db41bfcda" xsi:nil="true"/>
    <Approver xmlns="6500fe01-343b-4fb9-a1b0-68ac19d62e01">
      <UserInfo>
        <DisplayName/>
        <AccountId xsi:nil="true"/>
        <AccountType/>
      </UserInfo>
    </Approver>
    <SharedWithUsers xmlns="57f1fb52-79b9-4278-9d54-1e5db41bfcda">
      <UserInfo>
        <DisplayName>Nazanin Sharifi</DisplayName>
        <AccountId>6824</AccountId>
        <AccountType/>
      </UserInfo>
      <UserInfo>
        <DisplayName>Jennifer McLean</DisplayName>
        <AccountId>5743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BDDF253-407C-4B63-9535-3D5A37A3560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6352C10-2325-43C8-85E1-6835753AE3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D7C5B9-7685-4CA8-85D4-D3B7075DC73B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B9FC7259-9D65-4F8E-88DF-B5C3B3A0C7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904D97-DFA1-4231-AE62-B2942C97FE91}"/>
</file>

<file path=customXml/itemProps6.xml><?xml version="1.0" encoding="utf-8"?>
<ds:datastoreItem xmlns:ds="http://schemas.openxmlformats.org/officeDocument/2006/customXml" ds:itemID="{473B95D2-846C-4010-968C-95D452DE77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E2ACD7C-2BA9-47F9-8579-76DB6345E23F}">
  <ds:schemaRefs>
    <ds:schemaRef ds:uri="http://schemas.microsoft.com/office/2006/metadata/properties"/>
    <ds:schemaRef ds:uri="http://schemas.microsoft.com/office/infopath/2007/PartnerControls"/>
    <ds:schemaRef ds:uri="6500fe01-343b-4fb9-a1b0-68ac19d62e01"/>
    <ds:schemaRef ds:uri="a6ffb128-e94a-4924-af16-68c2b3b917e8"/>
    <ds:schemaRef ds:uri="57f1fb52-79b9-4278-9d54-1e5db41bfc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</vt:lpstr>
    </vt:vector>
  </TitlesOfParts>
  <Company>Human Rights and Equal Opportunity Commission</Company>
  <LinksUpToDate>false</LinksUpToDate>
  <CharactersWithSpaces>10654</CharactersWithSpaces>
  <SharedDoc>false</SharedDoc>
  <HLinks>
    <vt:vector size="132" baseType="variant">
      <vt:variant>
        <vt:i4>5111883</vt:i4>
      </vt:variant>
      <vt:variant>
        <vt:i4>75</vt:i4>
      </vt:variant>
      <vt:variant>
        <vt:i4>0</vt:i4>
      </vt:variant>
      <vt:variant>
        <vt:i4>5</vt:i4>
      </vt:variant>
      <vt:variant>
        <vt:lpwstr>https://itstopswithme.humanrights.gov.au/</vt:lpwstr>
      </vt:variant>
      <vt:variant>
        <vt:lpwstr/>
      </vt:variant>
      <vt:variant>
        <vt:i4>3538998</vt:i4>
      </vt:variant>
      <vt:variant>
        <vt:i4>72</vt:i4>
      </vt:variant>
      <vt:variant>
        <vt:i4>0</vt:i4>
      </vt:variant>
      <vt:variant>
        <vt:i4>5</vt:i4>
      </vt:variant>
      <vt:variant>
        <vt:lpwstr>https://www.ourrace.com.au/</vt:lpwstr>
      </vt:variant>
      <vt:variant>
        <vt:lpwstr/>
      </vt:variant>
      <vt:variant>
        <vt:i4>1769486</vt:i4>
      </vt:variant>
      <vt:variant>
        <vt:i4>69</vt:i4>
      </vt:variant>
      <vt:variant>
        <vt:i4>0</vt:i4>
      </vt:variant>
      <vt:variant>
        <vt:i4>5</vt:i4>
      </vt:variant>
      <vt:variant>
        <vt:lpwstr>https://wealli.com.au/online-training-offers/</vt:lpwstr>
      </vt:variant>
      <vt:variant>
        <vt:lpwstr/>
      </vt:variant>
      <vt:variant>
        <vt:i4>6422587</vt:i4>
      </vt:variant>
      <vt:variant>
        <vt:i4>66</vt:i4>
      </vt:variant>
      <vt:variant>
        <vt:i4>0</vt:i4>
      </vt:variant>
      <vt:variant>
        <vt:i4>5</vt:i4>
      </vt:variant>
      <vt:variant>
        <vt:lpwstr>https://www.blueknot.org.au/Training-Services/Building-Trauma-Awareness-Webinar-Series</vt:lpwstr>
      </vt:variant>
      <vt:variant>
        <vt:lpwstr/>
      </vt:variant>
      <vt:variant>
        <vt:i4>3538955</vt:i4>
      </vt:variant>
      <vt:variant>
        <vt:i4>63</vt:i4>
      </vt:variant>
      <vt:variant>
        <vt:i4>0</vt:i4>
      </vt:variant>
      <vt:variant>
        <vt:i4>5</vt:i4>
      </vt:variant>
      <vt:variant>
        <vt:lpwstr>http://www.mhcc.org.au/wp-content/uploads/2019/08/Recovery-Oriented-Language-Guide_2019ed_v1_20190809-Web.pdf</vt:lpwstr>
      </vt:variant>
      <vt:variant>
        <vt:lpwstr/>
      </vt:variant>
      <vt:variant>
        <vt:i4>7733368</vt:i4>
      </vt:variant>
      <vt:variant>
        <vt:i4>60</vt:i4>
      </vt:variant>
      <vt:variant>
        <vt:i4>0</vt:i4>
      </vt:variant>
      <vt:variant>
        <vt:i4>5</vt:i4>
      </vt:variant>
      <vt:variant>
        <vt:lpwstr>https://www.blueknot.org.au/resources/publications/practice-guidelines</vt:lpwstr>
      </vt:variant>
      <vt:variant>
        <vt:lpwstr/>
      </vt:variant>
      <vt:variant>
        <vt:i4>1048627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_Toc17308393</vt:lpwstr>
      </vt:variant>
      <vt:variant>
        <vt:i4>1769522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_Toc17308388</vt:lpwstr>
      </vt:variant>
      <vt:variant>
        <vt:i4>1310770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_Toc17308387</vt:lpwstr>
      </vt:variant>
      <vt:variant>
        <vt:i4>1769522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_Toc17308388</vt:lpwstr>
      </vt:variant>
      <vt:variant>
        <vt:i4>1310770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_Toc17308387</vt:lpwstr>
      </vt:variant>
      <vt:variant>
        <vt:i4>1769522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_Toc17308388</vt:lpwstr>
      </vt:variant>
      <vt:variant>
        <vt:i4>1310770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_Toc17308387</vt:lpwstr>
      </vt:variant>
      <vt:variant>
        <vt:i4>1441842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_Toc17308385</vt:lpwstr>
      </vt:variant>
      <vt:variant>
        <vt:i4>1507378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_Toc17308384</vt:lpwstr>
      </vt:variant>
      <vt:variant>
        <vt:i4>7274550</vt:i4>
      </vt:variant>
      <vt:variant>
        <vt:i4>3</vt:i4>
      </vt:variant>
      <vt:variant>
        <vt:i4>0</vt:i4>
      </vt:variant>
      <vt:variant>
        <vt:i4>5</vt:i4>
      </vt:variant>
      <vt:variant>
        <vt:lpwstr>https://www.blueknot.org.au/Consultancy</vt:lpwstr>
      </vt:variant>
      <vt:variant>
        <vt:lpwstr/>
      </vt:variant>
      <vt:variant>
        <vt:i4>6422587</vt:i4>
      </vt:variant>
      <vt:variant>
        <vt:i4>0</vt:i4>
      </vt:variant>
      <vt:variant>
        <vt:i4>0</vt:i4>
      </vt:variant>
      <vt:variant>
        <vt:i4>5</vt:i4>
      </vt:variant>
      <vt:variant>
        <vt:lpwstr>https://www.blueknot.org.au/Training-Services/Building-Trauma-Awareness-Webinar-Series</vt:lpwstr>
      </vt:variant>
      <vt:variant>
        <vt:lpwstr/>
      </vt:variant>
      <vt:variant>
        <vt:i4>3538955</vt:i4>
      </vt:variant>
      <vt:variant>
        <vt:i4>12</vt:i4>
      </vt:variant>
      <vt:variant>
        <vt:i4>0</vt:i4>
      </vt:variant>
      <vt:variant>
        <vt:i4>5</vt:i4>
      </vt:variant>
      <vt:variant>
        <vt:lpwstr>http://www.mhcc.org.au/wp-content/uploads/2019/08/Recovery-Oriented-Language-Guide_2019ed_v1_20190809-Web.pdf</vt:lpwstr>
      </vt:variant>
      <vt:variant>
        <vt:lpwstr/>
      </vt:variant>
      <vt:variant>
        <vt:i4>3932253</vt:i4>
      </vt:variant>
      <vt:variant>
        <vt:i4>9</vt:i4>
      </vt:variant>
      <vt:variant>
        <vt:i4>0</vt:i4>
      </vt:variant>
      <vt:variant>
        <vt:i4>5</vt:i4>
      </vt:variant>
      <vt:variant>
        <vt:lpwstr>https://ncsacw.samhsa.gov/userfiles/files/SAMHSA_Trauma.pdf</vt:lpwstr>
      </vt:variant>
      <vt:variant>
        <vt:lpwstr/>
      </vt:variant>
      <vt:variant>
        <vt:i4>7733368</vt:i4>
      </vt:variant>
      <vt:variant>
        <vt:i4>6</vt:i4>
      </vt:variant>
      <vt:variant>
        <vt:i4>0</vt:i4>
      </vt:variant>
      <vt:variant>
        <vt:i4>5</vt:i4>
      </vt:variant>
      <vt:variant>
        <vt:lpwstr>https://www.blueknot.org.au/resources/publications/practice-guidelines</vt:lpwstr>
      </vt:variant>
      <vt:variant>
        <vt:lpwstr/>
      </vt:variant>
      <vt:variant>
        <vt:i4>3932253</vt:i4>
      </vt:variant>
      <vt:variant>
        <vt:i4>3</vt:i4>
      </vt:variant>
      <vt:variant>
        <vt:i4>0</vt:i4>
      </vt:variant>
      <vt:variant>
        <vt:i4>5</vt:i4>
      </vt:variant>
      <vt:variant>
        <vt:lpwstr>https://ncsacw.samhsa.gov/userfiles/files/SAMHSA_Trauma.pdf</vt:lpwstr>
      </vt:variant>
      <vt:variant>
        <vt:lpwstr/>
      </vt:variant>
      <vt:variant>
        <vt:i4>3932253</vt:i4>
      </vt:variant>
      <vt:variant>
        <vt:i4>0</vt:i4>
      </vt:variant>
      <vt:variant>
        <vt:i4>0</vt:i4>
      </vt:variant>
      <vt:variant>
        <vt:i4>5</vt:i4>
      </vt:variant>
      <vt:variant>
        <vt:lpwstr>https://ncsacw.samhsa.gov/userfiles/files/SAMHSA_Trauma.pdf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</dc:title>
  <dc:subject/>
  <dc:creator>Jessica Durand</dc:creator>
  <cp:keywords/>
  <cp:lastModifiedBy>Jessica Durand</cp:lastModifiedBy>
  <cp:revision>10</cp:revision>
  <cp:lastPrinted>1900-12-30T18:00:00Z</cp:lastPrinted>
  <dcterms:created xsi:type="dcterms:W3CDTF">2021-09-22T05:13:00Z</dcterms:created>
  <dcterms:modified xsi:type="dcterms:W3CDTF">2021-10-18T01:12:00Z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0x0101001A24B1CA582BA84F82AD9B961011E030</vt:lpwstr>
  </property>
  <property fmtid="{D5CDD505-2E9C-101B-9397-08002B2CF9AE}" pid="3" name="_dlc_DocIdItemGuid">
    <vt:lpwstr>41088ca4-43c3-49b6-b251-6b7ce3248f05</vt:lpwstr>
  </property>
  <property fmtid="{D5CDD505-2E9C-101B-9397-08002B2CF9AE}" pid="4" name="TaxKeyword">
    <vt:lpwstr/>
  </property>
  <property fmtid="{D5CDD505-2E9C-101B-9397-08002B2CF9AE}" pid="5" name="Document Type">
    <vt:lpwstr/>
  </property>
</Properties>
</file>