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C2C7C" w14:textId="77777777" w:rsidR="00F36A87" w:rsidRDefault="00F36A87"/>
    <w:p w14:paraId="54A90EDC" w14:textId="77777777" w:rsidR="006D606C" w:rsidRDefault="006D606C" w:rsidP="006D606C">
      <w:pPr>
        <w:jc w:val="center"/>
        <w:rPr>
          <w:rFonts w:cstheme="minorHAnsi"/>
          <w:b/>
          <w:sz w:val="52"/>
          <w:szCs w:val="56"/>
        </w:rPr>
      </w:pPr>
      <w:r w:rsidRPr="005436BF">
        <w:rPr>
          <w:rFonts w:cstheme="minorHAnsi"/>
          <w:b/>
          <w:sz w:val="52"/>
          <w:szCs w:val="56"/>
        </w:rPr>
        <w:t xml:space="preserve">Australian War Memorial </w:t>
      </w:r>
    </w:p>
    <w:p w14:paraId="01EF9521" w14:textId="15A3896F" w:rsidR="006D606C" w:rsidRDefault="00865109" w:rsidP="006D606C">
      <w:pPr>
        <w:jc w:val="center"/>
        <w:rPr>
          <w:rFonts w:cstheme="minorHAnsi"/>
          <w:b/>
          <w:sz w:val="52"/>
          <w:szCs w:val="56"/>
        </w:rPr>
      </w:pPr>
      <w:r>
        <w:rPr>
          <w:rFonts w:cstheme="minorHAnsi"/>
          <w:b/>
          <w:sz w:val="52"/>
          <w:szCs w:val="56"/>
        </w:rPr>
        <w:t>Accessibility</w:t>
      </w:r>
      <w:r w:rsidR="005303D9">
        <w:rPr>
          <w:rFonts w:cstheme="minorHAnsi"/>
          <w:b/>
          <w:sz w:val="52"/>
          <w:szCs w:val="56"/>
        </w:rPr>
        <w:t xml:space="preserve"> </w:t>
      </w:r>
      <w:r w:rsidR="002667DA">
        <w:rPr>
          <w:rFonts w:cstheme="minorHAnsi"/>
          <w:b/>
          <w:sz w:val="52"/>
          <w:szCs w:val="56"/>
        </w:rPr>
        <w:t>Action Plan</w:t>
      </w:r>
    </w:p>
    <w:p w14:paraId="1E39EAE4" w14:textId="77777777" w:rsidR="006D606C" w:rsidRDefault="006D606C" w:rsidP="00FE340D">
      <w:pPr>
        <w:pStyle w:val="BodyText"/>
      </w:pPr>
    </w:p>
    <w:p w14:paraId="75D5ACDF" w14:textId="76F4AB7A" w:rsidR="008114CA" w:rsidRDefault="008114CA" w:rsidP="00EC2999">
      <w:pPr>
        <w:pStyle w:val="BodyText"/>
        <w:jc w:val="center"/>
      </w:pPr>
      <w:r>
        <w:rPr>
          <w:noProof/>
          <w:lang w:eastAsia="en-AU"/>
        </w:rPr>
        <w:drawing>
          <wp:inline distT="0" distB="0" distL="0" distR="0" wp14:anchorId="27442DAC" wp14:editId="435D92CD">
            <wp:extent cx="2486025" cy="4059213"/>
            <wp:effectExtent l="0" t="0" r="0" b="0"/>
            <wp:docPr id="1" name="Picture 1" descr="C:\Users\chrwid\AppData\Local\Packages\Microsoft.MicrosoftEdge_8wekyb3d8bbwe\TempState\Downloads\7421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wid\AppData\Local\Packages\Microsoft.MicrosoftEdge_8wekyb3d8bbwe\TempState\Downloads\742164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6025" cy="4059213"/>
                    </a:xfrm>
                    <a:prstGeom prst="rect">
                      <a:avLst/>
                    </a:prstGeom>
                    <a:noFill/>
                    <a:ln>
                      <a:noFill/>
                    </a:ln>
                  </pic:spPr>
                </pic:pic>
              </a:graphicData>
            </a:graphic>
          </wp:inline>
        </w:drawing>
      </w:r>
    </w:p>
    <w:p w14:paraId="2155CFB0" w14:textId="77777777" w:rsidR="008114CA" w:rsidRDefault="008114CA" w:rsidP="00FE340D">
      <w:pPr>
        <w:pStyle w:val="BodyText"/>
      </w:pPr>
    </w:p>
    <w:p w14:paraId="04AAB70B" w14:textId="7DB3CD3E" w:rsidR="008114CA" w:rsidRPr="00EC2999" w:rsidRDefault="008114CA" w:rsidP="00EC2999">
      <w:pPr>
        <w:pStyle w:val="BodyText"/>
        <w:jc w:val="center"/>
        <w:rPr>
          <w:sz w:val="20"/>
        </w:rPr>
      </w:pPr>
      <w:r w:rsidRPr="00EC2999">
        <w:rPr>
          <w:sz w:val="20"/>
        </w:rPr>
        <w:t>‘Making remembrance, learning and records relating to Australia’s wartime experiences available to all.’</w:t>
      </w:r>
    </w:p>
    <w:p w14:paraId="7503384B" w14:textId="77777777" w:rsidR="00FE340D" w:rsidRDefault="00FE340D" w:rsidP="00FE340D">
      <w:pPr>
        <w:pStyle w:val="BodyText"/>
      </w:pPr>
    </w:p>
    <w:p w14:paraId="2EF500E6" w14:textId="338CF6DE" w:rsidR="006D606C" w:rsidRPr="00EC2999" w:rsidRDefault="006D606C" w:rsidP="006D606C">
      <w:pPr>
        <w:pStyle w:val="Caption"/>
        <w:keepNext/>
        <w:rPr>
          <w:rFonts w:asciiTheme="minorHAnsi" w:hAnsiTheme="minorHAnsi" w:cstheme="minorHAnsi"/>
          <w:sz w:val="20"/>
        </w:rPr>
      </w:pPr>
      <w:r w:rsidRPr="00EC2999">
        <w:rPr>
          <w:rFonts w:asciiTheme="minorHAnsi" w:hAnsiTheme="minorHAnsi" w:cstheme="minorHAnsi"/>
          <w:sz w:val="20"/>
        </w:rPr>
        <w:t xml:space="preserve">Table </w:t>
      </w:r>
      <w:r w:rsidR="00447EB0" w:rsidRPr="00EC2999">
        <w:rPr>
          <w:rFonts w:asciiTheme="minorHAnsi" w:hAnsiTheme="minorHAnsi" w:cstheme="minorHAnsi"/>
          <w:sz w:val="20"/>
        </w:rPr>
        <w:fldChar w:fldCharType="begin"/>
      </w:r>
      <w:r w:rsidR="00447EB0" w:rsidRPr="00EC2999">
        <w:rPr>
          <w:rFonts w:asciiTheme="minorHAnsi" w:hAnsiTheme="minorHAnsi" w:cstheme="minorHAnsi"/>
          <w:sz w:val="20"/>
        </w:rPr>
        <w:instrText xml:space="preserve"> SEQ Table \* ARABIC </w:instrText>
      </w:r>
      <w:r w:rsidR="00447EB0" w:rsidRPr="00EC2999">
        <w:rPr>
          <w:rFonts w:asciiTheme="minorHAnsi" w:hAnsiTheme="minorHAnsi" w:cstheme="minorHAnsi"/>
          <w:sz w:val="20"/>
        </w:rPr>
        <w:fldChar w:fldCharType="separate"/>
      </w:r>
      <w:r w:rsidR="006A58C3">
        <w:rPr>
          <w:rFonts w:asciiTheme="minorHAnsi" w:hAnsiTheme="minorHAnsi" w:cstheme="minorHAnsi"/>
          <w:noProof/>
          <w:sz w:val="20"/>
        </w:rPr>
        <w:t>1</w:t>
      </w:r>
      <w:r w:rsidR="00447EB0" w:rsidRPr="00EC2999">
        <w:rPr>
          <w:rFonts w:asciiTheme="minorHAnsi" w:hAnsiTheme="minorHAnsi" w:cstheme="minorHAnsi"/>
          <w:noProof/>
          <w:sz w:val="20"/>
        </w:rPr>
        <w:fldChar w:fldCharType="end"/>
      </w:r>
      <w:r w:rsidRPr="00EC2999">
        <w:rPr>
          <w:rFonts w:asciiTheme="minorHAnsi" w:hAnsiTheme="minorHAnsi" w:cstheme="minorHAnsi"/>
          <w:sz w:val="20"/>
        </w:rPr>
        <w:t>: Revision History</w:t>
      </w:r>
    </w:p>
    <w:tbl>
      <w:tblPr>
        <w:tblStyle w:val="LendLease"/>
        <w:tblpPr w:leftFromText="180" w:rightFromText="180" w:vertAnchor="text" w:horzAnchor="margin" w:tblpY="65"/>
        <w:tblW w:w="0" w:type="auto"/>
        <w:tblInd w:w="0" w:type="dxa"/>
        <w:tblLook w:val="04A0" w:firstRow="1" w:lastRow="0" w:firstColumn="1" w:lastColumn="0" w:noHBand="0" w:noVBand="1"/>
      </w:tblPr>
      <w:tblGrid>
        <w:gridCol w:w="1910"/>
        <w:gridCol w:w="1750"/>
        <w:gridCol w:w="3003"/>
        <w:gridCol w:w="992"/>
        <w:gridCol w:w="1371"/>
      </w:tblGrid>
      <w:tr w:rsidR="00E57C08" w:rsidRPr="00EC2999" w14:paraId="73909584" w14:textId="77777777" w:rsidTr="00E57C08">
        <w:trPr>
          <w:cnfStyle w:val="100000000000" w:firstRow="1" w:lastRow="0" w:firstColumn="0" w:lastColumn="0" w:oddVBand="0" w:evenVBand="0" w:oddHBand="0" w:evenHBand="0" w:firstRowFirstColumn="0" w:firstRowLastColumn="0" w:lastRowFirstColumn="0" w:lastRowLastColumn="0"/>
        </w:trPr>
        <w:tc>
          <w:tcPr>
            <w:tcW w:w="1910" w:type="dxa"/>
          </w:tcPr>
          <w:p w14:paraId="083049C1" w14:textId="77777777" w:rsidR="00E57C08" w:rsidRPr="00AD1322" w:rsidRDefault="00E57C08" w:rsidP="005303D9">
            <w:pPr>
              <w:jc w:val="center"/>
              <w:rPr>
                <w:rFonts w:asciiTheme="minorHAnsi" w:eastAsiaTheme="majorEastAsia" w:hAnsiTheme="minorHAnsi" w:cstheme="minorHAnsi"/>
                <w:b/>
                <w:sz w:val="18"/>
                <w:szCs w:val="18"/>
              </w:rPr>
            </w:pPr>
            <w:r w:rsidRPr="00AD1322">
              <w:rPr>
                <w:rFonts w:asciiTheme="minorHAnsi" w:eastAsiaTheme="majorEastAsia" w:hAnsiTheme="minorHAnsi" w:cstheme="minorHAnsi"/>
                <w:b/>
                <w:sz w:val="18"/>
                <w:szCs w:val="18"/>
              </w:rPr>
              <w:t>Version</w:t>
            </w:r>
          </w:p>
        </w:tc>
        <w:tc>
          <w:tcPr>
            <w:tcW w:w="1750" w:type="dxa"/>
          </w:tcPr>
          <w:p w14:paraId="3F8A2E8E" w14:textId="77777777" w:rsidR="00E57C08" w:rsidRPr="00AD1322" w:rsidRDefault="00E57C08" w:rsidP="005303D9">
            <w:pPr>
              <w:jc w:val="center"/>
              <w:rPr>
                <w:rFonts w:asciiTheme="minorHAnsi" w:eastAsiaTheme="majorEastAsia" w:hAnsiTheme="minorHAnsi" w:cstheme="minorHAnsi"/>
                <w:b/>
                <w:sz w:val="18"/>
                <w:szCs w:val="18"/>
              </w:rPr>
            </w:pPr>
            <w:r w:rsidRPr="00AD1322">
              <w:rPr>
                <w:rFonts w:asciiTheme="minorHAnsi" w:eastAsiaTheme="majorEastAsia" w:hAnsiTheme="minorHAnsi" w:cstheme="minorHAnsi"/>
                <w:b/>
                <w:sz w:val="18"/>
                <w:szCs w:val="18"/>
              </w:rPr>
              <w:t>Author</w:t>
            </w:r>
          </w:p>
        </w:tc>
        <w:tc>
          <w:tcPr>
            <w:tcW w:w="3003" w:type="dxa"/>
          </w:tcPr>
          <w:p w14:paraId="237047FB" w14:textId="235DF88B" w:rsidR="00E57C08" w:rsidRPr="00AD1322" w:rsidRDefault="00E57C08" w:rsidP="005303D9">
            <w:pPr>
              <w:jc w:val="center"/>
              <w:rPr>
                <w:rFonts w:asciiTheme="minorHAnsi" w:eastAsiaTheme="majorEastAsia" w:hAnsiTheme="minorHAnsi" w:cstheme="minorHAnsi"/>
                <w:b/>
                <w:sz w:val="18"/>
                <w:szCs w:val="18"/>
              </w:rPr>
            </w:pPr>
            <w:r w:rsidRPr="00AD1322">
              <w:rPr>
                <w:rFonts w:asciiTheme="minorHAnsi" w:eastAsiaTheme="majorEastAsia" w:hAnsiTheme="minorHAnsi" w:cstheme="minorHAnsi"/>
                <w:b/>
                <w:sz w:val="18"/>
                <w:szCs w:val="18"/>
              </w:rPr>
              <w:t>Version Comment</w:t>
            </w:r>
          </w:p>
        </w:tc>
        <w:tc>
          <w:tcPr>
            <w:tcW w:w="992" w:type="dxa"/>
          </w:tcPr>
          <w:p w14:paraId="3328D554" w14:textId="4BC36E6E" w:rsidR="00E57C08" w:rsidRPr="00AD1322" w:rsidRDefault="00E57C08" w:rsidP="005303D9">
            <w:pPr>
              <w:jc w:val="center"/>
              <w:rPr>
                <w:rFonts w:asciiTheme="minorHAnsi" w:eastAsiaTheme="majorEastAsia" w:hAnsiTheme="minorHAnsi" w:cstheme="minorHAnsi"/>
                <w:b/>
                <w:sz w:val="18"/>
                <w:szCs w:val="18"/>
              </w:rPr>
            </w:pPr>
            <w:r w:rsidRPr="00AD1322">
              <w:rPr>
                <w:rFonts w:asciiTheme="minorHAnsi" w:eastAsiaTheme="majorEastAsia" w:hAnsiTheme="minorHAnsi" w:cstheme="minorHAnsi"/>
                <w:b/>
                <w:sz w:val="18"/>
                <w:szCs w:val="18"/>
              </w:rPr>
              <w:t>Approved</w:t>
            </w:r>
          </w:p>
        </w:tc>
        <w:tc>
          <w:tcPr>
            <w:tcW w:w="1371" w:type="dxa"/>
          </w:tcPr>
          <w:p w14:paraId="408CC5E4" w14:textId="22DA5EF2" w:rsidR="00E57C08" w:rsidRPr="00AD1322" w:rsidRDefault="00E57C08" w:rsidP="005303D9">
            <w:pPr>
              <w:jc w:val="center"/>
              <w:rPr>
                <w:rFonts w:asciiTheme="minorHAnsi" w:eastAsiaTheme="majorEastAsia" w:hAnsiTheme="minorHAnsi" w:cstheme="minorHAnsi"/>
                <w:b/>
                <w:sz w:val="18"/>
                <w:szCs w:val="18"/>
              </w:rPr>
            </w:pPr>
            <w:r w:rsidRPr="00AD1322">
              <w:rPr>
                <w:rFonts w:asciiTheme="minorHAnsi" w:eastAsiaTheme="majorEastAsia" w:hAnsiTheme="minorHAnsi" w:cstheme="minorHAnsi"/>
                <w:b/>
                <w:sz w:val="18"/>
                <w:szCs w:val="18"/>
              </w:rPr>
              <w:t>Date</w:t>
            </w:r>
          </w:p>
        </w:tc>
      </w:tr>
      <w:tr w:rsidR="00E57C08" w:rsidRPr="00EC2999" w14:paraId="1C8D9281" w14:textId="77777777" w:rsidTr="00E57C08">
        <w:tc>
          <w:tcPr>
            <w:tcW w:w="1910" w:type="dxa"/>
          </w:tcPr>
          <w:p w14:paraId="0CC4D30E" w14:textId="07E0F3CF" w:rsidR="00E57C08" w:rsidRPr="00AD1322" w:rsidRDefault="00E57C08" w:rsidP="005303D9">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V 0.1 - Draft</w:t>
            </w:r>
          </w:p>
        </w:tc>
        <w:tc>
          <w:tcPr>
            <w:tcW w:w="1750" w:type="dxa"/>
          </w:tcPr>
          <w:p w14:paraId="75E17B5A" w14:textId="77777777" w:rsidR="00E57C08" w:rsidRPr="00AD1322" w:rsidRDefault="00E57C08" w:rsidP="005303D9">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Chris Widenbar</w:t>
            </w:r>
          </w:p>
        </w:tc>
        <w:tc>
          <w:tcPr>
            <w:tcW w:w="3003" w:type="dxa"/>
          </w:tcPr>
          <w:p w14:paraId="0396C43F" w14:textId="548F95FF" w:rsidR="00E57C08" w:rsidRPr="00AD1322" w:rsidRDefault="00E57C08" w:rsidP="005303D9">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Initial Draft</w:t>
            </w:r>
          </w:p>
        </w:tc>
        <w:tc>
          <w:tcPr>
            <w:tcW w:w="992" w:type="dxa"/>
          </w:tcPr>
          <w:p w14:paraId="66461F88" w14:textId="3059E444" w:rsidR="00E57C08" w:rsidRPr="00AD1322" w:rsidRDefault="00E57C08" w:rsidP="005303D9">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w:t>
            </w:r>
          </w:p>
        </w:tc>
        <w:tc>
          <w:tcPr>
            <w:tcW w:w="1371" w:type="dxa"/>
          </w:tcPr>
          <w:p w14:paraId="2B349D91" w14:textId="63CD0F0E" w:rsidR="00E57C08" w:rsidRPr="00AD1322" w:rsidRDefault="00E57C08" w:rsidP="005303D9">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August 2021</w:t>
            </w:r>
          </w:p>
        </w:tc>
      </w:tr>
      <w:tr w:rsidR="00E57C08" w:rsidRPr="00EC2999" w14:paraId="4D234CF6" w14:textId="77777777" w:rsidTr="00E57C08">
        <w:tc>
          <w:tcPr>
            <w:tcW w:w="1910" w:type="dxa"/>
          </w:tcPr>
          <w:p w14:paraId="7E3A15A2" w14:textId="1F0E350C" w:rsidR="00E57C08" w:rsidRPr="00AD1322" w:rsidRDefault="00E57C08" w:rsidP="005303D9">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V 0.5 – Consultation Draft</w:t>
            </w:r>
          </w:p>
        </w:tc>
        <w:tc>
          <w:tcPr>
            <w:tcW w:w="1750" w:type="dxa"/>
          </w:tcPr>
          <w:p w14:paraId="155CDF97" w14:textId="1E06D73C" w:rsidR="00E57C08" w:rsidRPr="00AD1322" w:rsidRDefault="00E57C08" w:rsidP="005303D9">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Chris Widenbar</w:t>
            </w:r>
          </w:p>
        </w:tc>
        <w:tc>
          <w:tcPr>
            <w:tcW w:w="3003" w:type="dxa"/>
          </w:tcPr>
          <w:p w14:paraId="4A62A0A9" w14:textId="53BC75A4" w:rsidR="00E57C08" w:rsidRPr="00AD1322" w:rsidRDefault="00E57C08" w:rsidP="005303D9">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Consultation draft for SMG and Disability Working Group</w:t>
            </w:r>
          </w:p>
        </w:tc>
        <w:tc>
          <w:tcPr>
            <w:tcW w:w="992" w:type="dxa"/>
          </w:tcPr>
          <w:p w14:paraId="26FA6160" w14:textId="6CF0EE10" w:rsidR="00E57C08" w:rsidRPr="00AD1322" w:rsidRDefault="00E57C08" w:rsidP="005303D9">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w:t>
            </w:r>
          </w:p>
        </w:tc>
        <w:tc>
          <w:tcPr>
            <w:tcW w:w="1371" w:type="dxa"/>
          </w:tcPr>
          <w:p w14:paraId="6E765838" w14:textId="0FE25562" w:rsidR="00E57C08" w:rsidRPr="00AD1322" w:rsidRDefault="00E57C08" w:rsidP="006D606C">
            <w:pPr>
              <w:rPr>
                <w:rFonts w:asciiTheme="minorHAnsi" w:eastAsiaTheme="majorEastAsia" w:hAnsiTheme="minorHAnsi" w:cstheme="minorHAnsi"/>
                <w:sz w:val="18"/>
                <w:szCs w:val="18"/>
              </w:rPr>
            </w:pPr>
          </w:p>
        </w:tc>
      </w:tr>
      <w:tr w:rsidR="00E57C08" w:rsidRPr="00EC2999" w14:paraId="4DFCB267" w14:textId="77777777" w:rsidTr="00E57C08">
        <w:tc>
          <w:tcPr>
            <w:tcW w:w="1910" w:type="dxa"/>
          </w:tcPr>
          <w:p w14:paraId="57B95CB0" w14:textId="41A0D825" w:rsidR="00E57C08" w:rsidRPr="00AD1322" w:rsidRDefault="00AD1322" w:rsidP="005303D9">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 xml:space="preserve">Draft </w:t>
            </w:r>
            <w:r w:rsidR="00E57C08" w:rsidRPr="00AD1322">
              <w:rPr>
                <w:rFonts w:asciiTheme="minorHAnsi" w:eastAsiaTheme="majorEastAsia" w:hAnsiTheme="minorHAnsi" w:cstheme="minorHAnsi"/>
                <w:sz w:val="18"/>
                <w:szCs w:val="18"/>
              </w:rPr>
              <w:t>V1.0</w:t>
            </w:r>
          </w:p>
        </w:tc>
        <w:tc>
          <w:tcPr>
            <w:tcW w:w="1750" w:type="dxa"/>
          </w:tcPr>
          <w:p w14:paraId="7D25AC71" w14:textId="7EE77308" w:rsidR="00E57C08" w:rsidRPr="00AD1322" w:rsidRDefault="00E57C08" w:rsidP="005303D9">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Chris Widenbar</w:t>
            </w:r>
          </w:p>
        </w:tc>
        <w:tc>
          <w:tcPr>
            <w:tcW w:w="3003" w:type="dxa"/>
          </w:tcPr>
          <w:p w14:paraId="47A5EECE" w14:textId="21D92218" w:rsidR="00E57C08" w:rsidRPr="00AD1322" w:rsidRDefault="00E57C08" w:rsidP="00AD1322">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 xml:space="preserve">Post </w:t>
            </w:r>
            <w:r w:rsidR="00AD1322" w:rsidRPr="00AD1322">
              <w:rPr>
                <w:rFonts w:asciiTheme="minorHAnsi" w:eastAsiaTheme="majorEastAsia" w:hAnsiTheme="minorHAnsi" w:cstheme="minorHAnsi"/>
                <w:sz w:val="18"/>
                <w:szCs w:val="18"/>
              </w:rPr>
              <w:t>working group  input</w:t>
            </w:r>
          </w:p>
        </w:tc>
        <w:tc>
          <w:tcPr>
            <w:tcW w:w="992" w:type="dxa"/>
          </w:tcPr>
          <w:p w14:paraId="29556975" w14:textId="33E7AF62" w:rsidR="00E57C08" w:rsidRPr="00AD1322" w:rsidRDefault="00AD1322" w:rsidP="005303D9">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w:t>
            </w:r>
          </w:p>
        </w:tc>
        <w:tc>
          <w:tcPr>
            <w:tcW w:w="1371" w:type="dxa"/>
          </w:tcPr>
          <w:p w14:paraId="4CBB7177" w14:textId="56E04AA8" w:rsidR="00E57C08" w:rsidRPr="00AD1322" w:rsidRDefault="00AD1322" w:rsidP="006D606C">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May 2022</w:t>
            </w:r>
          </w:p>
        </w:tc>
      </w:tr>
      <w:tr w:rsidR="00AD1322" w:rsidRPr="00EC2999" w14:paraId="397A97AB" w14:textId="77777777" w:rsidTr="00E57C08">
        <w:tc>
          <w:tcPr>
            <w:tcW w:w="1910" w:type="dxa"/>
          </w:tcPr>
          <w:p w14:paraId="7C16C8FB" w14:textId="231BF40F" w:rsidR="00AD1322" w:rsidRPr="00AD1322" w:rsidRDefault="00AD1322" w:rsidP="00AD1322">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Draft V3.0</w:t>
            </w:r>
          </w:p>
        </w:tc>
        <w:tc>
          <w:tcPr>
            <w:tcW w:w="1750" w:type="dxa"/>
          </w:tcPr>
          <w:p w14:paraId="11293667" w14:textId="257E0387" w:rsidR="00AD1322" w:rsidRPr="00AD1322" w:rsidRDefault="00AD1322" w:rsidP="005303D9">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Accessibility Working Group</w:t>
            </w:r>
          </w:p>
        </w:tc>
        <w:tc>
          <w:tcPr>
            <w:tcW w:w="3003" w:type="dxa"/>
          </w:tcPr>
          <w:p w14:paraId="7518D293" w14:textId="2367A076" w:rsidR="00AD1322" w:rsidRPr="00AD1322" w:rsidRDefault="00AD1322" w:rsidP="00AD1322">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Updates w/AWG input included</w:t>
            </w:r>
          </w:p>
        </w:tc>
        <w:tc>
          <w:tcPr>
            <w:tcW w:w="992" w:type="dxa"/>
          </w:tcPr>
          <w:p w14:paraId="54534457" w14:textId="191E5B07" w:rsidR="00AD1322" w:rsidRPr="00AD1322" w:rsidRDefault="00AD1322" w:rsidP="005303D9">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w:t>
            </w:r>
          </w:p>
        </w:tc>
        <w:tc>
          <w:tcPr>
            <w:tcW w:w="1371" w:type="dxa"/>
          </w:tcPr>
          <w:p w14:paraId="1971B006" w14:textId="64D18A02" w:rsidR="00AD1322" w:rsidRPr="00AD1322" w:rsidRDefault="00AD1322" w:rsidP="006D606C">
            <w:pPr>
              <w:rPr>
                <w:rFonts w:asciiTheme="minorHAnsi" w:eastAsiaTheme="majorEastAsia" w:hAnsiTheme="minorHAnsi" w:cstheme="minorHAnsi"/>
                <w:sz w:val="18"/>
                <w:szCs w:val="18"/>
              </w:rPr>
            </w:pPr>
            <w:r w:rsidRPr="00AD1322">
              <w:rPr>
                <w:rFonts w:asciiTheme="minorHAnsi" w:eastAsiaTheme="majorEastAsia" w:hAnsiTheme="minorHAnsi" w:cstheme="minorHAnsi"/>
                <w:sz w:val="18"/>
                <w:szCs w:val="18"/>
              </w:rPr>
              <w:t>June 2022</w:t>
            </w:r>
          </w:p>
        </w:tc>
      </w:tr>
      <w:tr w:rsidR="003F35CF" w:rsidRPr="00EC2999" w14:paraId="5A523504" w14:textId="77777777" w:rsidTr="00E57C08">
        <w:tc>
          <w:tcPr>
            <w:tcW w:w="1910" w:type="dxa"/>
          </w:tcPr>
          <w:p w14:paraId="4180EF9C" w14:textId="0965DF37" w:rsidR="003F35CF" w:rsidRPr="003F35CF" w:rsidRDefault="003F35CF" w:rsidP="00AD1322">
            <w:pPr>
              <w:rPr>
                <w:rFonts w:asciiTheme="minorHAnsi" w:eastAsiaTheme="majorEastAsia" w:hAnsiTheme="minorHAnsi" w:cstheme="minorHAnsi"/>
                <w:sz w:val="18"/>
                <w:szCs w:val="18"/>
              </w:rPr>
            </w:pPr>
            <w:r w:rsidRPr="003F35CF">
              <w:rPr>
                <w:rFonts w:asciiTheme="minorHAnsi" w:eastAsiaTheme="majorEastAsia" w:hAnsiTheme="minorHAnsi" w:cstheme="minorHAnsi"/>
                <w:sz w:val="18"/>
                <w:szCs w:val="18"/>
              </w:rPr>
              <w:t>Final for CMG approval</w:t>
            </w:r>
          </w:p>
        </w:tc>
        <w:tc>
          <w:tcPr>
            <w:tcW w:w="1750" w:type="dxa"/>
          </w:tcPr>
          <w:p w14:paraId="0A751B9A" w14:textId="180CCF09" w:rsidR="003F35CF" w:rsidRPr="003F35CF" w:rsidRDefault="003F35CF" w:rsidP="005303D9">
            <w:pPr>
              <w:rPr>
                <w:rFonts w:asciiTheme="minorHAnsi" w:eastAsiaTheme="majorEastAsia" w:hAnsiTheme="minorHAnsi" w:cstheme="minorHAnsi"/>
                <w:sz w:val="18"/>
                <w:szCs w:val="18"/>
              </w:rPr>
            </w:pPr>
            <w:r w:rsidRPr="003F35CF">
              <w:rPr>
                <w:rFonts w:asciiTheme="minorHAnsi" w:eastAsiaTheme="majorEastAsia" w:hAnsiTheme="minorHAnsi" w:cstheme="minorHAnsi"/>
                <w:sz w:val="18"/>
                <w:szCs w:val="18"/>
              </w:rPr>
              <w:t>SMG</w:t>
            </w:r>
          </w:p>
        </w:tc>
        <w:tc>
          <w:tcPr>
            <w:tcW w:w="3003" w:type="dxa"/>
          </w:tcPr>
          <w:p w14:paraId="49B093F3" w14:textId="107DB589" w:rsidR="003F35CF" w:rsidRPr="003F35CF" w:rsidRDefault="003F35CF" w:rsidP="00AD1322">
            <w:pPr>
              <w:rPr>
                <w:rFonts w:asciiTheme="minorHAnsi" w:eastAsiaTheme="majorEastAsia" w:hAnsiTheme="minorHAnsi" w:cstheme="minorHAnsi"/>
                <w:sz w:val="18"/>
                <w:szCs w:val="18"/>
              </w:rPr>
            </w:pPr>
            <w:r w:rsidRPr="003F35CF">
              <w:rPr>
                <w:rFonts w:asciiTheme="minorHAnsi" w:eastAsiaTheme="majorEastAsia" w:hAnsiTheme="minorHAnsi" w:cstheme="minorHAnsi"/>
                <w:sz w:val="18"/>
                <w:szCs w:val="18"/>
              </w:rPr>
              <w:t>SMG consultation input update</w:t>
            </w:r>
          </w:p>
        </w:tc>
        <w:tc>
          <w:tcPr>
            <w:tcW w:w="992" w:type="dxa"/>
          </w:tcPr>
          <w:p w14:paraId="1628A32D" w14:textId="39401F2A" w:rsidR="003F35CF" w:rsidRPr="003F35CF" w:rsidRDefault="003F35CF" w:rsidP="005303D9">
            <w:pPr>
              <w:rPr>
                <w:rFonts w:asciiTheme="minorHAnsi" w:eastAsiaTheme="majorEastAsia" w:hAnsiTheme="minorHAnsi" w:cstheme="minorHAnsi"/>
                <w:sz w:val="18"/>
                <w:szCs w:val="18"/>
              </w:rPr>
            </w:pPr>
            <w:r w:rsidRPr="003F35CF">
              <w:rPr>
                <w:rFonts w:asciiTheme="minorHAnsi" w:eastAsiaTheme="majorEastAsia" w:hAnsiTheme="minorHAnsi" w:cstheme="minorHAnsi"/>
                <w:sz w:val="18"/>
                <w:szCs w:val="18"/>
              </w:rPr>
              <w:t>CMG</w:t>
            </w:r>
          </w:p>
        </w:tc>
        <w:tc>
          <w:tcPr>
            <w:tcW w:w="1371" w:type="dxa"/>
          </w:tcPr>
          <w:p w14:paraId="3008BD48" w14:textId="049EAABB" w:rsidR="003F35CF" w:rsidRPr="003F35CF" w:rsidRDefault="006E6124" w:rsidP="006E6124">
            <w:pPr>
              <w:rPr>
                <w:rFonts w:asciiTheme="minorHAnsi" w:eastAsiaTheme="majorEastAsia" w:hAnsiTheme="minorHAnsi" w:cstheme="minorHAnsi"/>
                <w:sz w:val="18"/>
                <w:szCs w:val="18"/>
              </w:rPr>
            </w:pPr>
            <w:r>
              <w:rPr>
                <w:rFonts w:asciiTheme="minorHAnsi" w:eastAsiaTheme="majorEastAsia" w:hAnsiTheme="minorHAnsi" w:cstheme="minorHAnsi"/>
                <w:sz w:val="18"/>
                <w:szCs w:val="18"/>
              </w:rPr>
              <w:t xml:space="preserve">9 </w:t>
            </w:r>
            <w:bookmarkStart w:id="0" w:name="_GoBack"/>
            <w:bookmarkEnd w:id="0"/>
            <w:r>
              <w:rPr>
                <w:rFonts w:asciiTheme="minorHAnsi" w:eastAsiaTheme="majorEastAsia" w:hAnsiTheme="minorHAnsi" w:cstheme="minorHAnsi"/>
                <w:sz w:val="18"/>
                <w:szCs w:val="18"/>
              </w:rPr>
              <w:t>August 2022</w:t>
            </w:r>
          </w:p>
        </w:tc>
      </w:tr>
    </w:tbl>
    <w:p w14:paraId="655DC93E" w14:textId="77777777" w:rsidR="00EC2999" w:rsidRDefault="00EC2999">
      <w:pPr>
        <w:rPr>
          <w:rFonts w:cstheme="minorHAnsi"/>
          <w:sz w:val="16"/>
          <w:szCs w:val="16"/>
        </w:rPr>
      </w:pPr>
    </w:p>
    <w:p w14:paraId="131C2C90" w14:textId="080DFBF9" w:rsidR="005056F3" w:rsidRPr="00EC2999" w:rsidRDefault="00EC2999">
      <w:pPr>
        <w:rPr>
          <w:rFonts w:cstheme="minorHAnsi"/>
          <w:sz w:val="16"/>
          <w:szCs w:val="16"/>
        </w:rPr>
      </w:pPr>
      <w:r w:rsidRPr="00EC2999">
        <w:rPr>
          <w:rFonts w:cstheme="minorHAnsi"/>
          <w:sz w:val="16"/>
          <w:szCs w:val="16"/>
        </w:rPr>
        <w:t>Cover Image: ARTV000117</w:t>
      </w:r>
      <w:r w:rsidRPr="00EC2999">
        <w:rPr>
          <w:rFonts w:cstheme="minorHAnsi"/>
          <w:sz w:val="16"/>
          <w:szCs w:val="16"/>
        </w:rPr>
        <w:br/>
      </w:r>
      <w:r w:rsidRPr="00EC2999">
        <w:rPr>
          <w:rFonts w:cstheme="minorHAnsi"/>
          <w:color w:val="494941"/>
          <w:sz w:val="16"/>
          <w:szCs w:val="16"/>
          <w:lang w:val="en"/>
        </w:rPr>
        <w:t>Poster issued by the British Ministry of Pensions (formed 1916) to provide information to disabled returned servicemen. It consists of a listing of informative facts and statements emphasising that support is offered via the War Pension's Local Committees and that veterans must contact them to tell them what they need.</w:t>
      </w:r>
    </w:p>
    <w:bookmarkStart w:id="1" w:name="_Toc74769944" w:displacedByCustomXml="next"/>
    <w:bookmarkStart w:id="2" w:name="_Toc51847106" w:displacedByCustomXml="next"/>
    <w:bookmarkStart w:id="3" w:name="_Toc74769975" w:displacedByCustomXml="next"/>
    <w:bookmarkStart w:id="4" w:name="_Toc51847136" w:displacedByCustomXml="next"/>
    <w:sdt>
      <w:sdtPr>
        <w:rPr>
          <w:rFonts w:ascii="Arial" w:eastAsia="Arial" w:hAnsi="Arial" w:cs="Times New Roman"/>
          <w:b w:val="0"/>
          <w:bCs w:val="0"/>
          <w:kern w:val="0"/>
          <w:sz w:val="20"/>
          <w:szCs w:val="24"/>
        </w:rPr>
        <w:id w:val="1448583678"/>
        <w:docPartObj>
          <w:docPartGallery w:val="Table of Contents"/>
          <w:docPartUnique/>
        </w:docPartObj>
      </w:sdtPr>
      <w:sdtEndPr>
        <w:rPr>
          <w:rFonts w:asciiTheme="minorHAnsi" w:eastAsiaTheme="minorEastAsia" w:hAnsiTheme="minorHAnsi"/>
          <w:noProof/>
          <w:sz w:val="24"/>
        </w:rPr>
      </w:sdtEndPr>
      <w:sdtContent>
        <w:p w14:paraId="19330AFD" w14:textId="6D2561C1" w:rsidR="00FE340D" w:rsidRDefault="00FE340D">
          <w:pPr>
            <w:pStyle w:val="TOCHeading"/>
          </w:pPr>
          <w:r>
            <w:t>Contents</w:t>
          </w:r>
        </w:p>
        <w:p w14:paraId="63667CF6" w14:textId="19C62D87" w:rsidR="003F35CF" w:rsidRDefault="00FE340D">
          <w:pPr>
            <w:pStyle w:val="TOC1"/>
            <w:tabs>
              <w:tab w:val="right" w:leader="dot" w:pos="9016"/>
            </w:tabs>
            <w:rPr>
              <w:rFonts w:cstheme="minorBidi"/>
              <w:noProof/>
              <w:sz w:val="22"/>
              <w:szCs w:val="22"/>
              <w:lang w:eastAsia="en-AU"/>
            </w:rPr>
          </w:pPr>
          <w:r>
            <w:fldChar w:fldCharType="begin"/>
          </w:r>
          <w:r>
            <w:instrText xml:space="preserve"> TOC \o "1-3" \h \z \u </w:instrText>
          </w:r>
          <w:r>
            <w:fldChar w:fldCharType="separate"/>
          </w:r>
          <w:hyperlink w:anchor="_Toc110339567" w:history="1">
            <w:r w:rsidR="003F35CF" w:rsidRPr="00271965">
              <w:rPr>
                <w:rStyle w:val="Hyperlink"/>
                <w:rFonts w:cstheme="minorHAnsi"/>
                <w:noProof/>
              </w:rPr>
              <w:t>Introduction</w:t>
            </w:r>
            <w:r w:rsidR="003F35CF">
              <w:rPr>
                <w:noProof/>
                <w:webHidden/>
              </w:rPr>
              <w:tab/>
            </w:r>
            <w:r w:rsidR="003F35CF">
              <w:rPr>
                <w:noProof/>
                <w:webHidden/>
              </w:rPr>
              <w:fldChar w:fldCharType="begin"/>
            </w:r>
            <w:r w:rsidR="003F35CF">
              <w:rPr>
                <w:noProof/>
                <w:webHidden/>
              </w:rPr>
              <w:instrText xml:space="preserve"> PAGEREF _Toc110339567 \h </w:instrText>
            </w:r>
            <w:r w:rsidR="003F35CF">
              <w:rPr>
                <w:noProof/>
                <w:webHidden/>
              </w:rPr>
            </w:r>
            <w:r w:rsidR="003F35CF">
              <w:rPr>
                <w:noProof/>
                <w:webHidden/>
              </w:rPr>
              <w:fldChar w:fldCharType="separate"/>
            </w:r>
            <w:r w:rsidR="006A58C3">
              <w:rPr>
                <w:noProof/>
                <w:webHidden/>
              </w:rPr>
              <w:t>3</w:t>
            </w:r>
            <w:r w:rsidR="003F35CF">
              <w:rPr>
                <w:noProof/>
                <w:webHidden/>
              </w:rPr>
              <w:fldChar w:fldCharType="end"/>
            </w:r>
          </w:hyperlink>
        </w:p>
        <w:p w14:paraId="6DD4D02B" w14:textId="7A964FF5" w:rsidR="003F35CF" w:rsidRDefault="001803AB">
          <w:pPr>
            <w:pStyle w:val="TOC2"/>
            <w:tabs>
              <w:tab w:val="right" w:leader="dot" w:pos="9016"/>
            </w:tabs>
            <w:rPr>
              <w:rFonts w:cstheme="minorBidi"/>
              <w:noProof/>
              <w:sz w:val="22"/>
              <w:szCs w:val="22"/>
              <w:lang w:eastAsia="en-AU"/>
            </w:rPr>
          </w:pPr>
          <w:hyperlink w:anchor="_Toc110339568" w:history="1">
            <w:r w:rsidR="003F35CF" w:rsidRPr="00271965">
              <w:rPr>
                <w:rStyle w:val="Hyperlink"/>
                <w:rFonts w:cstheme="minorHAnsi"/>
                <w:noProof/>
              </w:rPr>
              <w:t>Accessibility</w:t>
            </w:r>
            <w:r w:rsidR="003F35CF">
              <w:rPr>
                <w:noProof/>
                <w:webHidden/>
              </w:rPr>
              <w:tab/>
            </w:r>
            <w:r w:rsidR="003F35CF">
              <w:rPr>
                <w:noProof/>
                <w:webHidden/>
              </w:rPr>
              <w:fldChar w:fldCharType="begin"/>
            </w:r>
            <w:r w:rsidR="003F35CF">
              <w:rPr>
                <w:noProof/>
                <w:webHidden/>
              </w:rPr>
              <w:instrText xml:space="preserve"> PAGEREF _Toc110339568 \h </w:instrText>
            </w:r>
            <w:r w:rsidR="003F35CF">
              <w:rPr>
                <w:noProof/>
                <w:webHidden/>
              </w:rPr>
            </w:r>
            <w:r w:rsidR="003F35CF">
              <w:rPr>
                <w:noProof/>
                <w:webHidden/>
              </w:rPr>
              <w:fldChar w:fldCharType="separate"/>
            </w:r>
            <w:r w:rsidR="006A58C3">
              <w:rPr>
                <w:noProof/>
                <w:webHidden/>
              </w:rPr>
              <w:t>3</w:t>
            </w:r>
            <w:r w:rsidR="003F35CF">
              <w:rPr>
                <w:noProof/>
                <w:webHidden/>
              </w:rPr>
              <w:fldChar w:fldCharType="end"/>
            </w:r>
          </w:hyperlink>
        </w:p>
        <w:p w14:paraId="1842E38E" w14:textId="03FC03BB" w:rsidR="003F35CF" w:rsidRDefault="001803AB">
          <w:pPr>
            <w:pStyle w:val="TOC2"/>
            <w:tabs>
              <w:tab w:val="right" w:leader="dot" w:pos="9016"/>
            </w:tabs>
            <w:rPr>
              <w:rFonts w:cstheme="minorBidi"/>
              <w:noProof/>
              <w:sz w:val="22"/>
              <w:szCs w:val="22"/>
              <w:lang w:eastAsia="en-AU"/>
            </w:rPr>
          </w:pPr>
          <w:hyperlink w:anchor="_Toc110339569" w:history="1">
            <w:r w:rsidR="003F35CF" w:rsidRPr="00271965">
              <w:rPr>
                <w:rStyle w:val="Hyperlink"/>
                <w:noProof/>
              </w:rPr>
              <w:t>Accessibility Vision</w:t>
            </w:r>
            <w:r w:rsidR="003F35CF">
              <w:rPr>
                <w:noProof/>
                <w:webHidden/>
              </w:rPr>
              <w:tab/>
            </w:r>
            <w:r w:rsidR="003F35CF">
              <w:rPr>
                <w:noProof/>
                <w:webHidden/>
              </w:rPr>
              <w:fldChar w:fldCharType="begin"/>
            </w:r>
            <w:r w:rsidR="003F35CF">
              <w:rPr>
                <w:noProof/>
                <w:webHidden/>
              </w:rPr>
              <w:instrText xml:space="preserve"> PAGEREF _Toc110339569 \h </w:instrText>
            </w:r>
            <w:r w:rsidR="003F35CF">
              <w:rPr>
                <w:noProof/>
                <w:webHidden/>
              </w:rPr>
            </w:r>
            <w:r w:rsidR="003F35CF">
              <w:rPr>
                <w:noProof/>
                <w:webHidden/>
              </w:rPr>
              <w:fldChar w:fldCharType="separate"/>
            </w:r>
            <w:r w:rsidR="006A58C3">
              <w:rPr>
                <w:noProof/>
                <w:webHidden/>
              </w:rPr>
              <w:t>3</w:t>
            </w:r>
            <w:r w:rsidR="003F35CF">
              <w:rPr>
                <w:noProof/>
                <w:webHidden/>
              </w:rPr>
              <w:fldChar w:fldCharType="end"/>
            </w:r>
          </w:hyperlink>
        </w:p>
        <w:p w14:paraId="592081A5" w14:textId="6F5F2A3B" w:rsidR="003F35CF" w:rsidRDefault="001803AB">
          <w:pPr>
            <w:pStyle w:val="TOC1"/>
            <w:tabs>
              <w:tab w:val="right" w:leader="dot" w:pos="9016"/>
            </w:tabs>
            <w:rPr>
              <w:rFonts w:cstheme="minorBidi"/>
              <w:noProof/>
              <w:sz w:val="22"/>
              <w:szCs w:val="22"/>
              <w:lang w:eastAsia="en-AU"/>
            </w:rPr>
          </w:pPr>
          <w:hyperlink w:anchor="_Toc110339570" w:history="1">
            <w:r w:rsidR="003F35CF" w:rsidRPr="00271965">
              <w:rPr>
                <w:rStyle w:val="Hyperlink"/>
                <w:noProof/>
              </w:rPr>
              <w:t>Consultation</w:t>
            </w:r>
            <w:r w:rsidR="003F35CF">
              <w:rPr>
                <w:noProof/>
                <w:webHidden/>
              </w:rPr>
              <w:tab/>
            </w:r>
            <w:r w:rsidR="003F35CF">
              <w:rPr>
                <w:noProof/>
                <w:webHidden/>
              </w:rPr>
              <w:fldChar w:fldCharType="begin"/>
            </w:r>
            <w:r w:rsidR="003F35CF">
              <w:rPr>
                <w:noProof/>
                <w:webHidden/>
              </w:rPr>
              <w:instrText xml:space="preserve"> PAGEREF _Toc110339570 \h </w:instrText>
            </w:r>
            <w:r w:rsidR="003F35CF">
              <w:rPr>
                <w:noProof/>
                <w:webHidden/>
              </w:rPr>
            </w:r>
            <w:r w:rsidR="003F35CF">
              <w:rPr>
                <w:noProof/>
                <w:webHidden/>
              </w:rPr>
              <w:fldChar w:fldCharType="separate"/>
            </w:r>
            <w:r w:rsidR="006A58C3">
              <w:rPr>
                <w:noProof/>
                <w:webHidden/>
              </w:rPr>
              <w:t>4</w:t>
            </w:r>
            <w:r w:rsidR="003F35CF">
              <w:rPr>
                <w:noProof/>
                <w:webHidden/>
              </w:rPr>
              <w:fldChar w:fldCharType="end"/>
            </w:r>
          </w:hyperlink>
        </w:p>
        <w:p w14:paraId="4F1A8695" w14:textId="35B90201" w:rsidR="003F35CF" w:rsidRDefault="001803AB">
          <w:pPr>
            <w:pStyle w:val="TOC1"/>
            <w:tabs>
              <w:tab w:val="right" w:leader="dot" w:pos="9016"/>
            </w:tabs>
            <w:rPr>
              <w:rFonts w:cstheme="minorBidi"/>
              <w:noProof/>
              <w:sz w:val="22"/>
              <w:szCs w:val="22"/>
              <w:lang w:eastAsia="en-AU"/>
            </w:rPr>
          </w:pPr>
          <w:hyperlink w:anchor="_Toc110339571" w:history="1">
            <w:r w:rsidR="003F35CF" w:rsidRPr="00271965">
              <w:rPr>
                <w:rStyle w:val="Hyperlink"/>
                <w:noProof/>
              </w:rPr>
              <w:t>Context</w:t>
            </w:r>
            <w:r w:rsidR="003F35CF">
              <w:rPr>
                <w:noProof/>
                <w:webHidden/>
              </w:rPr>
              <w:tab/>
            </w:r>
            <w:r w:rsidR="003F35CF">
              <w:rPr>
                <w:noProof/>
                <w:webHidden/>
              </w:rPr>
              <w:fldChar w:fldCharType="begin"/>
            </w:r>
            <w:r w:rsidR="003F35CF">
              <w:rPr>
                <w:noProof/>
                <w:webHidden/>
              </w:rPr>
              <w:instrText xml:space="preserve"> PAGEREF _Toc110339571 \h </w:instrText>
            </w:r>
            <w:r w:rsidR="003F35CF">
              <w:rPr>
                <w:noProof/>
                <w:webHidden/>
              </w:rPr>
            </w:r>
            <w:r w:rsidR="003F35CF">
              <w:rPr>
                <w:noProof/>
                <w:webHidden/>
              </w:rPr>
              <w:fldChar w:fldCharType="separate"/>
            </w:r>
            <w:r w:rsidR="006A58C3">
              <w:rPr>
                <w:noProof/>
                <w:webHidden/>
              </w:rPr>
              <w:t>4</w:t>
            </w:r>
            <w:r w:rsidR="003F35CF">
              <w:rPr>
                <w:noProof/>
                <w:webHidden/>
              </w:rPr>
              <w:fldChar w:fldCharType="end"/>
            </w:r>
          </w:hyperlink>
        </w:p>
        <w:p w14:paraId="47A9F4B2" w14:textId="1C28F57E" w:rsidR="003F35CF" w:rsidRDefault="001803AB">
          <w:pPr>
            <w:pStyle w:val="TOC2"/>
            <w:tabs>
              <w:tab w:val="right" w:leader="dot" w:pos="9016"/>
            </w:tabs>
            <w:rPr>
              <w:rFonts w:cstheme="minorBidi"/>
              <w:noProof/>
              <w:sz w:val="22"/>
              <w:szCs w:val="22"/>
              <w:lang w:eastAsia="en-AU"/>
            </w:rPr>
          </w:pPr>
          <w:hyperlink w:anchor="_Toc110339572" w:history="1">
            <w:r w:rsidR="003F35CF" w:rsidRPr="00271965">
              <w:rPr>
                <w:rStyle w:val="Hyperlink"/>
                <w:noProof/>
              </w:rPr>
              <w:t>Australian War Memorial Corporate Priorities</w:t>
            </w:r>
            <w:r w:rsidR="003F35CF">
              <w:rPr>
                <w:noProof/>
                <w:webHidden/>
              </w:rPr>
              <w:tab/>
            </w:r>
            <w:r w:rsidR="003F35CF">
              <w:rPr>
                <w:noProof/>
                <w:webHidden/>
              </w:rPr>
              <w:fldChar w:fldCharType="begin"/>
            </w:r>
            <w:r w:rsidR="003F35CF">
              <w:rPr>
                <w:noProof/>
                <w:webHidden/>
              </w:rPr>
              <w:instrText xml:space="preserve"> PAGEREF _Toc110339572 \h </w:instrText>
            </w:r>
            <w:r w:rsidR="003F35CF">
              <w:rPr>
                <w:noProof/>
                <w:webHidden/>
              </w:rPr>
            </w:r>
            <w:r w:rsidR="003F35CF">
              <w:rPr>
                <w:noProof/>
                <w:webHidden/>
              </w:rPr>
              <w:fldChar w:fldCharType="separate"/>
            </w:r>
            <w:r w:rsidR="006A58C3">
              <w:rPr>
                <w:noProof/>
                <w:webHidden/>
              </w:rPr>
              <w:t>4</w:t>
            </w:r>
            <w:r w:rsidR="003F35CF">
              <w:rPr>
                <w:noProof/>
                <w:webHidden/>
              </w:rPr>
              <w:fldChar w:fldCharType="end"/>
            </w:r>
          </w:hyperlink>
        </w:p>
        <w:p w14:paraId="5E1D2016" w14:textId="4B913195" w:rsidR="003F35CF" w:rsidRDefault="001803AB">
          <w:pPr>
            <w:pStyle w:val="TOC2"/>
            <w:tabs>
              <w:tab w:val="right" w:leader="dot" w:pos="9016"/>
            </w:tabs>
            <w:rPr>
              <w:rFonts w:cstheme="minorBidi"/>
              <w:noProof/>
              <w:sz w:val="22"/>
              <w:szCs w:val="22"/>
              <w:lang w:eastAsia="en-AU"/>
            </w:rPr>
          </w:pPr>
          <w:hyperlink w:anchor="_Toc110339573" w:history="1">
            <w:r w:rsidR="003F35CF" w:rsidRPr="00271965">
              <w:rPr>
                <w:rStyle w:val="Hyperlink"/>
                <w:noProof/>
              </w:rPr>
              <w:t>Legislation</w:t>
            </w:r>
            <w:r w:rsidR="003F35CF">
              <w:rPr>
                <w:noProof/>
                <w:webHidden/>
              </w:rPr>
              <w:tab/>
            </w:r>
            <w:r w:rsidR="003F35CF">
              <w:rPr>
                <w:noProof/>
                <w:webHidden/>
              </w:rPr>
              <w:fldChar w:fldCharType="begin"/>
            </w:r>
            <w:r w:rsidR="003F35CF">
              <w:rPr>
                <w:noProof/>
                <w:webHidden/>
              </w:rPr>
              <w:instrText xml:space="preserve"> PAGEREF _Toc110339573 \h </w:instrText>
            </w:r>
            <w:r w:rsidR="003F35CF">
              <w:rPr>
                <w:noProof/>
                <w:webHidden/>
              </w:rPr>
            </w:r>
            <w:r w:rsidR="003F35CF">
              <w:rPr>
                <w:noProof/>
                <w:webHidden/>
              </w:rPr>
              <w:fldChar w:fldCharType="separate"/>
            </w:r>
            <w:r w:rsidR="006A58C3">
              <w:rPr>
                <w:noProof/>
                <w:webHidden/>
              </w:rPr>
              <w:t>5</w:t>
            </w:r>
            <w:r w:rsidR="003F35CF">
              <w:rPr>
                <w:noProof/>
                <w:webHidden/>
              </w:rPr>
              <w:fldChar w:fldCharType="end"/>
            </w:r>
          </w:hyperlink>
        </w:p>
        <w:p w14:paraId="1E64DA84" w14:textId="4657DC4E" w:rsidR="003F35CF" w:rsidRDefault="001803AB">
          <w:pPr>
            <w:pStyle w:val="TOC2"/>
            <w:tabs>
              <w:tab w:val="right" w:leader="dot" w:pos="9016"/>
            </w:tabs>
            <w:rPr>
              <w:rFonts w:cstheme="minorBidi"/>
              <w:noProof/>
              <w:sz w:val="22"/>
              <w:szCs w:val="22"/>
              <w:lang w:eastAsia="en-AU"/>
            </w:rPr>
          </w:pPr>
          <w:hyperlink w:anchor="_Toc110339574" w:history="1">
            <w:r w:rsidR="003F35CF" w:rsidRPr="00271965">
              <w:rPr>
                <w:rStyle w:val="Hyperlink"/>
                <w:noProof/>
              </w:rPr>
              <w:t>Standards, Guidelines &amp; Related Strategies</w:t>
            </w:r>
            <w:r w:rsidR="003F35CF">
              <w:rPr>
                <w:noProof/>
                <w:webHidden/>
              </w:rPr>
              <w:tab/>
            </w:r>
            <w:r w:rsidR="003F35CF">
              <w:rPr>
                <w:noProof/>
                <w:webHidden/>
              </w:rPr>
              <w:fldChar w:fldCharType="begin"/>
            </w:r>
            <w:r w:rsidR="003F35CF">
              <w:rPr>
                <w:noProof/>
                <w:webHidden/>
              </w:rPr>
              <w:instrText xml:space="preserve"> PAGEREF _Toc110339574 \h </w:instrText>
            </w:r>
            <w:r w:rsidR="003F35CF">
              <w:rPr>
                <w:noProof/>
                <w:webHidden/>
              </w:rPr>
            </w:r>
            <w:r w:rsidR="003F35CF">
              <w:rPr>
                <w:noProof/>
                <w:webHidden/>
              </w:rPr>
              <w:fldChar w:fldCharType="separate"/>
            </w:r>
            <w:r w:rsidR="006A58C3">
              <w:rPr>
                <w:noProof/>
                <w:webHidden/>
              </w:rPr>
              <w:t>5</w:t>
            </w:r>
            <w:r w:rsidR="003F35CF">
              <w:rPr>
                <w:noProof/>
                <w:webHidden/>
              </w:rPr>
              <w:fldChar w:fldCharType="end"/>
            </w:r>
          </w:hyperlink>
        </w:p>
        <w:p w14:paraId="1E1FAA5C" w14:textId="56AD2DD1" w:rsidR="003F35CF" w:rsidRDefault="001803AB">
          <w:pPr>
            <w:pStyle w:val="TOC2"/>
            <w:tabs>
              <w:tab w:val="right" w:leader="dot" w:pos="9016"/>
            </w:tabs>
            <w:rPr>
              <w:rFonts w:cstheme="minorBidi"/>
              <w:noProof/>
              <w:sz w:val="22"/>
              <w:szCs w:val="22"/>
              <w:lang w:eastAsia="en-AU"/>
            </w:rPr>
          </w:pPr>
          <w:hyperlink w:anchor="_Toc110339575" w:history="1">
            <w:r w:rsidR="003F35CF" w:rsidRPr="00271965">
              <w:rPr>
                <w:rStyle w:val="Hyperlink"/>
                <w:noProof/>
              </w:rPr>
              <w:t>Development Project</w:t>
            </w:r>
            <w:r w:rsidR="003F35CF">
              <w:rPr>
                <w:noProof/>
                <w:webHidden/>
              </w:rPr>
              <w:tab/>
            </w:r>
            <w:r w:rsidR="003F35CF">
              <w:rPr>
                <w:noProof/>
                <w:webHidden/>
              </w:rPr>
              <w:fldChar w:fldCharType="begin"/>
            </w:r>
            <w:r w:rsidR="003F35CF">
              <w:rPr>
                <w:noProof/>
                <w:webHidden/>
              </w:rPr>
              <w:instrText xml:space="preserve"> PAGEREF _Toc110339575 \h </w:instrText>
            </w:r>
            <w:r w:rsidR="003F35CF">
              <w:rPr>
                <w:noProof/>
                <w:webHidden/>
              </w:rPr>
            </w:r>
            <w:r w:rsidR="003F35CF">
              <w:rPr>
                <w:noProof/>
                <w:webHidden/>
              </w:rPr>
              <w:fldChar w:fldCharType="separate"/>
            </w:r>
            <w:r w:rsidR="006A58C3">
              <w:rPr>
                <w:noProof/>
                <w:webHidden/>
              </w:rPr>
              <w:t>6</w:t>
            </w:r>
            <w:r w:rsidR="003F35CF">
              <w:rPr>
                <w:noProof/>
                <w:webHidden/>
              </w:rPr>
              <w:fldChar w:fldCharType="end"/>
            </w:r>
          </w:hyperlink>
        </w:p>
        <w:p w14:paraId="3FD74BEF" w14:textId="052AB4F9" w:rsidR="003F35CF" w:rsidRDefault="001803AB">
          <w:pPr>
            <w:pStyle w:val="TOC1"/>
            <w:tabs>
              <w:tab w:val="right" w:leader="dot" w:pos="9016"/>
            </w:tabs>
            <w:rPr>
              <w:rFonts w:cstheme="minorBidi"/>
              <w:noProof/>
              <w:sz w:val="22"/>
              <w:szCs w:val="22"/>
              <w:lang w:eastAsia="en-AU"/>
            </w:rPr>
          </w:pPr>
          <w:hyperlink w:anchor="_Toc110339576" w:history="1">
            <w:r w:rsidR="003F35CF" w:rsidRPr="00271965">
              <w:rPr>
                <w:rStyle w:val="Hyperlink"/>
                <w:noProof/>
              </w:rPr>
              <w:t>Action Plan</w:t>
            </w:r>
            <w:r w:rsidR="003F35CF">
              <w:rPr>
                <w:noProof/>
                <w:webHidden/>
              </w:rPr>
              <w:tab/>
            </w:r>
            <w:r w:rsidR="003F35CF">
              <w:rPr>
                <w:noProof/>
                <w:webHidden/>
              </w:rPr>
              <w:fldChar w:fldCharType="begin"/>
            </w:r>
            <w:r w:rsidR="003F35CF">
              <w:rPr>
                <w:noProof/>
                <w:webHidden/>
              </w:rPr>
              <w:instrText xml:space="preserve"> PAGEREF _Toc110339576 \h </w:instrText>
            </w:r>
            <w:r w:rsidR="003F35CF">
              <w:rPr>
                <w:noProof/>
                <w:webHidden/>
              </w:rPr>
            </w:r>
            <w:r w:rsidR="003F35CF">
              <w:rPr>
                <w:noProof/>
                <w:webHidden/>
              </w:rPr>
              <w:fldChar w:fldCharType="separate"/>
            </w:r>
            <w:r w:rsidR="006A58C3">
              <w:rPr>
                <w:noProof/>
                <w:webHidden/>
              </w:rPr>
              <w:t>7</w:t>
            </w:r>
            <w:r w:rsidR="003F35CF">
              <w:rPr>
                <w:noProof/>
                <w:webHidden/>
              </w:rPr>
              <w:fldChar w:fldCharType="end"/>
            </w:r>
          </w:hyperlink>
        </w:p>
        <w:p w14:paraId="4188F8B9" w14:textId="48EE7C5E" w:rsidR="003F35CF" w:rsidRDefault="001803AB">
          <w:pPr>
            <w:pStyle w:val="TOC2"/>
            <w:tabs>
              <w:tab w:val="right" w:leader="dot" w:pos="9016"/>
            </w:tabs>
            <w:rPr>
              <w:rFonts w:cstheme="minorBidi"/>
              <w:noProof/>
              <w:sz w:val="22"/>
              <w:szCs w:val="22"/>
              <w:lang w:eastAsia="en-AU"/>
            </w:rPr>
          </w:pPr>
          <w:hyperlink w:anchor="_Toc110339577" w:history="1">
            <w:r w:rsidR="003F35CF" w:rsidRPr="00271965">
              <w:rPr>
                <w:rStyle w:val="Hyperlink"/>
                <w:noProof/>
              </w:rPr>
              <w:t>2022-25 Focus Areas</w:t>
            </w:r>
            <w:r w:rsidR="003F35CF">
              <w:rPr>
                <w:noProof/>
                <w:webHidden/>
              </w:rPr>
              <w:tab/>
            </w:r>
            <w:r w:rsidR="003F35CF">
              <w:rPr>
                <w:noProof/>
                <w:webHidden/>
              </w:rPr>
              <w:fldChar w:fldCharType="begin"/>
            </w:r>
            <w:r w:rsidR="003F35CF">
              <w:rPr>
                <w:noProof/>
                <w:webHidden/>
              </w:rPr>
              <w:instrText xml:space="preserve"> PAGEREF _Toc110339577 \h </w:instrText>
            </w:r>
            <w:r w:rsidR="003F35CF">
              <w:rPr>
                <w:noProof/>
                <w:webHidden/>
              </w:rPr>
            </w:r>
            <w:r w:rsidR="003F35CF">
              <w:rPr>
                <w:noProof/>
                <w:webHidden/>
              </w:rPr>
              <w:fldChar w:fldCharType="separate"/>
            </w:r>
            <w:r w:rsidR="006A58C3">
              <w:rPr>
                <w:noProof/>
                <w:webHidden/>
              </w:rPr>
              <w:t>7</w:t>
            </w:r>
            <w:r w:rsidR="003F35CF">
              <w:rPr>
                <w:noProof/>
                <w:webHidden/>
              </w:rPr>
              <w:fldChar w:fldCharType="end"/>
            </w:r>
          </w:hyperlink>
        </w:p>
        <w:p w14:paraId="3EBAB670" w14:textId="4E37F3F3" w:rsidR="003F35CF" w:rsidRDefault="001803AB">
          <w:pPr>
            <w:pStyle w:val="TOC3"/>
            <w:tabs>
              <w:tab w:val="right" w:leader="dot" w:pos="9016"/>
            </w:tabs>
            <w:rPr>
              <w:rFonts w:cstheme="minorBidi"/>
              <w:noProof/>
              <w:sz w:val="22"/>
              <w:szCs w:val="22"/>
              <w:lang w:eastAsia="en-AU"/>
            </w:rPr>
          </w:pPr>
          <w:hyperlink w:anchor="_Toc110339578" w:history="1">
            <w:r w:rsidR="003F35CF" w:rsidRPr="00271965">
              <w:rPr>
                <w:rStyle w:val="Hyperlink"/>
                <w:noProof/>
              </w:rPr>
              <w:t>Commitment</w:t>
            </w:r>
            <w:r w:rsidR="003F35CF">
              <w:rPr>
                <w:noProof/>
                <w:webHidden/>
              </w:rPr>
              <w:tab/>
            </w:r>
            <w:r w:rsidR="003F35CF">
              <w:rPr>
                <w:noProof/>
                <w:webHidden/>
              </w:rPr>
              <w:fldChar w:fldCharType="begin"/>
            </w:r>
            <w:r w:rsidR="003F35CF">
              <w:rPr>
                <w:noProof/>
                <w:webHidden/>
              </w:rPr>
              <w:instrText xml:space="preserve"> PAGEREF _Toc110339578 \h </w:instrText>
            </w:r>
            <w:r w:rsidR="003F35CF">
              <w:rPr>
                <w:noProof/>
                <w:webHidden/>
              </w:rPr>
            </w:r>
            <w:r w:rsidR="003F35CF">
              <w:rPr>
                <w:noProof/>
                <w:webHidden/>
              </w:rPr>
              <w:fldChar w:fldCharType="separate"/>
            </w:r>
            <w:r w:rsidR="006A58C3">
              <w:rPr>
                <w:noProof/>
                <w:webHidden/>
              </w:rPr>
              <w:t>7</w:t>
            </w:r>
            <w:r w:rsidR="003F35CF">
              <w:rPr>
                <w:noProof/>
                <w:webHidden/>
              </w:rPr>
              <w:fldChar w:fldCharType="end"/>
            </w:r>
          </w:hyperlink>
        </w:p>
        <w:p w14:paraId="1BF5A960" w14:textId="527AB169" w:rsidR="003F35CF" w:rsidRDefault="001803AB">
          <w:pPr>
            <w:pStyle w:val="TOC3"/>
            <w:tabs>
              <w:tab w:val="right" w:leader="dot" w:pos="9016"/>
            </w:tabs>
            <w:rPr>
              <w:rFonts w:cstheme="minorBidi"/>
              <w:noProof/>
              <w:sz w:val="22"/>
              <w:szCs w:val="22"/>
              <w:lang w:eastAsia="en-AU"/>
            </w:rPr>
          </w:pPr>
          <w:hyperlink w:anchor="_Toc110339579" w:history="1">
            <w:r w:rsidR="003F35CF" w:rsidRPr="00271965">
              <w:rPr>
                <w:rStyle w:val="Hyperlink"/>
                <w:noProof/>
              </w:rPr>
              <w:t>Premises</w:t>
            </w:r>
            <w:r w:rsidR="003F35CF">
              <w:rPr>
                <w:noProof/>
                <w:webHidden/>
              </w:rPr>
              <w:tab/>
            </w:r>
            <w:r w:rsidR="003F35CF">
              <w:rPr>
                <w:noProof/>
                <w:webHidden/>
              </w:rPr>
              <w:fldChar w:fldCharType="begin"/>
            </w:r>
            <w:r w:rsidR="003F35CF">
              <w:rPr>
                <w:noProof/>
                <w:webHidden/>
              </w:rPr>
              <w:instrText xml:space="preserve"> PAGEREF _Toc110339579 \h </w:instrText>
            </w:r>
            <w:r w:rsidR="003F35CF">
              <w:rPr>
                <w:noProof/>
                <w:webHidden/>
              </w:rPr>
            </w:r>
            <w:r w:rsidR="003F35CF">
              <w:rPr>
                <w:noProof/>
                <w:webHidden/>
              </w:rPr>
              <w:fldChar w:fldCharType="separate"/>
            </w:r>
            <w:r w:rsidR="006A58C3">
              <w:rPr>
                <w:noProof/>
                <w:webHidden/>
              </w:rPr>
              <w:t>7</w:t>
            </w:r>
            <w:r w:rsidR="003F35CF">
              <w:rPr>
                <w:noProof/>
                <w:webHidden/>
              </w:rPr>
              <w:fldChar w:fldCharType="end"/>
            </w:r>
          </w:hyperlink>
        </w:p>
        <w:p w14:paraId="3A6F94AD" w14:textId="1B4131DD" w:rsidR="003F35CF" w:rsidRDefault="001803AB">
          <w:pPr>
            <w:pStyle w:val="TOC3"/>
            <w:tabs>
              <w:tab w:val="right" w:leader="dot" w:pos="9016"/>
            </w:tabs>
            <w:rPr>
              <w:rFonts w:cstheme="minorBidi"/>
              <w:noProof/>
              <w:sz w:val="22"/>
              <w:szCs w:val="22"/>
              <w:lang w:eastAsia="en-AU"/>
            </w:rPr>
          </w:pPr>
          <w:hyperlink w:anchor="_Toc110339580" w:history="1">
            <w:r w:rsidR="003F35CF" w:rsidRPr="00271965">
              <w:rPr>
                <w:rStyle w:val="Hyperlink"/>
                <w:noProof/>
              </w:rPr>
              <w:t>Products &amp; Services</w:t>
            </w:r>
            <w:r w:rsidR="003F35CF">
              <w:rPr>
                <w:noProof/>
                <w:webHidden/>
              </w:rPr>
              <w:tab/>
            </w:r>
            <w:r w:rsidR="003F35CF">
              <w:rPr>
                <w:noProof/>
                <w:webHidden/>
              </w:rPr>
              <w:fldChar w:fldCharType="begin"/>
            </w:r>
            <w:r w:rsidR="003F35CF">
              <w:rPr>
                <w:noProof/>
                <w:webHidden/>
              </w:rPr>
              <w:instrText xml:space="preserve"> PAGEREF _Toc110339580 \h </w:instrText>
            </w:r>
            <w:r w:rsidR="003F35CF">
              <w:rPr>
                <w:noProof/>
                <w:webHidden/>
              </w:rPr>
            </w:r>
            <w:r w:rsidR="003F35CF">
              <w:rPr>
                <w:noProof/>
                <w:webHidden/>
              </w:rPr>
              <w:fldChar w:fldCharType="separate"/>
            </w:r>
            <w:r w:rsidR="006A58C3">
              <w:rPr>
                <w:noProof/>
                <w:webHidden/>
              </w:rPr>
              <w:t>8</w:t>
            </w:r>
            <w:r w:rsidR="003F35CF">
              <w:rPr>
                <w:noProof/>
                <w:webHidden/>
              </w:rPr>
              <w:fldChar w:fldCharType="end"/>
            </w:r>
          </w:hyperlink>
        </w:p>
        <w:p w14:paraId="65A791A7" w14:textId="61A9A88C" w:rsidR="003F35CF" w:rsidRDefault="001803AB">
          <w:pPr>
            <w:pStyle w:val="TOC3"/>
            <w:tabs>
              <w:tab w:val="right" w:leader="dot" w:pos="9016"/>
            </w:tabs>
            <w:rPr>
              <w:rFonts w:cstheme="minorBidi"/>
              <w:noProof/>
              <w:sz w:val="22"/>
              <w:szCs w:val="22"/>
              <w:lang w:eastAsia="en-AU"/>
            </w:rPr>
          </w:pPr>
          <w:hyperlink w:anchor="_Toc110339581" w:history="1">
            <w:r w:rsidR="003F35CF" w:rsidRPr="00271965">
              <w:rPr>
                <w:rStyle w:val="Hyperlink"/>
                <w:noProof/>
              </w:rPr>
              <w:t>Recruitment &amp; Selection</w:t>
            </w:r>
            <w:r w:rsidR="003F35CF">
              <w:rPr>
                <w:noProof/>
                <w:webHidden/>
              </w:rPr>
              <w:tab/>
            </w:r>
            <w:r w:rsidR="003F35CF">
              <w:rPr>
                <w:noProof/>
                <w:webHidden/>
              </w:rPr>
              <w:fldChar w:fldCharType="begin"/>
            </w:r>
            <w:r w:rsidR="003F35CF">
              <w:rPr>
                <w:noProof/>
                <w:webHidden/>
              </w:rPr>
              <w:instrText xml:space="preserve"> PAGEREF _Toc110339581 \h </w:instrText>
            </w:r>
            <w:r w:rsidR="003F35CF">
              <w:rPr>
                <w:noProof/>
                <w:webHidden/>
              </w:rPr>
            </w:r>
            <w:r w:rsidR="003F35CF">
              <w:rPr>
                <w:noProof/>
                <w:webHidden/>
              </w:rPr>
              <w:fldChar w:fldCharType="separate"/>
            </w:r>
            <w:r w:rsidR="006A58C3">
              <w:rPr>
                <w:noProof/>
                <w:webHidden/>
              </w:rPr>
              <w:t>8</w:t>
            </w:r>
            <w:r w:rsidR="003F35CF">
              <w:rPr>
                <w:noProof/>
                <w:webHidden/>
              </w:rPr>
              <w:fldChar w:fldCharType="end"/>
            </w:r>
          </w:hyperlink>
        </w:p>
        <w:p w14:paraId="688BA794" w14:textId="47B87C10" w:rsidR="003F35CF" w:rsidRDefault="001803AB">
          <w:pPr>
            <w:pStyle w:val="TOC2"/>
            <w:tabs>
              <w:tab w:val="right" w:leader="dot" w:pos="9016"/>
            </w:tabs>
            <w:rPr>
              <w:rFonts w:cstheme="minorBidi"/>
              <w:noProof/>
              <w:sz w:val="22"/>
              <w:szCs w:val="22"/>
              <w:lang w:eastAsia="en-AU"/>
            </w:rPr>
          </w:pPr>
          <w:hyperlink w:anchor="_Toc110339582" w:history="1">
            <w:r w:rsidR="003F35CF" w:rsidRPr="00271965">
              <w:rPr>
                <w:rStyle w:val="Hyperlink"/>
                <w:noProof/>
              </w:rPr>
              <w:t>Leadership, Outcomes and Governance</w:t>
            </w:r>
            <w:r w:rsidR="003F35CF">
              <w:rPr>
                <w:noProof/>
                <w:webHidden/>
              </w:rPr>
              <w:tab/>
            </w:r>
            <w:r w:rsidR="003F35CF">
              <w:rPr>
                <w:noProof/>
                <w:webHidden/>
              </w:rPr>
              <w:fldChar w:fldCharType="begin"/>
            </w:r>
            <w:r w:rsidR="003F35CF">
              <w:rPr>
                <w:noProof/>
                <w:webHidden/>
              </w:rPr>
              <w:instrText xml:space="preserve"> PAGEREF _Toc110339582 \h </w:instrText>
            </w:r>
            <w:r w:rsidR="003F35CF">
              <w:rPr>
                <w:noProof/>
                <w:webHidden/>
              </w:rPr>
            </w:r>
            <w:r w:rsidR="003F35CF">
              <w:rPr>
                <w:noProof/>
                <w:webHidden/>
              </w:rPr>
              <w:fldChar w:fldCharType="separate"/>
            </w:r>
            <w:r w:rsidR="006A58C3">
              <w:rPr>
                <w:noProof/>
                <w:webHidden/>
              </w:rPr>
              <w:t>9</w:t>
            </w:r>
            <w:r w:rsidR="003F35CF">
              <w:rPr>
                <w:noProof/>
                <w:webHidden/>
              </w:rPr>
              <w:fldChar w:fldCharType="end"/>
            </w:r>
          </w:hyperlink>
        </w:p>
        <w:p w14:paraId="50A8D8E4" w14:textId="3BF8E59F" w:rsidR="003F35CF" w:rsidRDefault="001803AB">
          <w:pPr>
            <w:pStyle w:val="TOC3"/>
            <w:tabs>
              <w:tab w:val="right" w:leader="dot" w:pos="9016"/>
            </w:tabs>
            <w:rPr>
              <w:rFonts w:cstheme="minorBidi"/>
              <w:noProof/>
              <w:sz w:val="22"/>
              <w:szCs w:val="22"/>
              <w:lang w:eastAsia="en-AU"/>
            </w:rPr>
          </w:pPr>
          <w:hyperlink w:anchor="_Toc110339583" w:history="1">
            <w:r w:rsidR="003F35CF" w:rsidRPr="00271965">
              <w:rPr>
                <w:rStyle w:val="Hyperlink"/>
                <w:noProof/>
              </w:rPr>
              <w:t>Leadership</w:t>
            </w:r>
            <w:r w:rsidR="003F35CF">
              <w:rPr>
                <w:noProof/>
                <w:webHidden/>
              </w:rPr>
              <w:tab/>
            </w:r>
            <w:r w:rsidR="003F35CF">
              <w:rPr>
                <w:noProof/>
                <w:webHidden/>
              </w:rPr>
              <w:fldChar w:fldCharType="begin"/>
            </w:r>
            <w:r w:rsidR="003F35CF">
              <w:rPr>
                <w:noProof/>
                <w:webHidden/>
              </w:rPr>
              <w:instrText xml:space="preserve"> PAGEREF _Toc110339583 \h </w:instrText>
            </w:r>
            <w:r w:rsidR="003F35CF">
              <w:rPr>
                <w:noProof/>
                <w:webHidden/>
              </w:rPr>
            </w:r>
            <w:r w:rsidR="003F35CF">
              <w:rPr>
                <w:noProof/>
                <w:webHidden/>
              </w:rPr>
              <w:fldChar w:fldCharType="separate"/>
            </w:r>
            <w:r w:rsidR="006A58C3">
              <w:rPr>
                <w:noProof/>
                <w:webHidden/>
              </w:rPr>
              <w:t>9</w:t>
            </w:r>
            <w:r w:rsidR="003F35CF">
              <w:rPr>
                <w:noProof/>
                <w:webHidden/>
              </w:rPr>
              <w:fldChar w:fldCharType="end"/>
            </w:r>
          </w:hyperlink>
        </w:p>
        <w:p w14:paraId="789593E4" w14:textId="1D3119A5" w:rsidR="003F35CF" w:rsidRDefault="001803AB">
          <w:pPr>
            <w:pStyle w:val="TOC3"/>
            <w:tabs>
              <w:tab w:val="right" w:leader="dot" w:pos="9016"/>
            </w:tabs>
            <w:rPr>
              <w:rFonts w:cstheme="minorBidi"/>
              <w:noProof/>
              <w:sz w:val="22"/>
              <w:szCs w:val="22"/>
              <w:lang w:eastAsia="en-AU"/>
            </w:rPr>
          </w:pPr>
          <w:hyperlink w:anchor="_Toc110339584" w:history="1">
            <w:r w:rsidR="003F35CF" w:rsidRPr="00271965">
              <w:rPr>
                <w:rStyle w:val="Hyperlink"/>
                <w:noProof/>
              </w:rPr>
              <w:t>Outcomes</w:t>
            </w:r>
            <w:r w:rsidR="003F35CF">
              <w:rPr>
                <w:noProof/>
                <w:webHidden/>
              </w:rPr>
              <w:tab/>
            </w:r>
            <w:r w:rsidR="003F35CF">
              <w:rPr>
                <w:noProof/>
                <w:webHidden/>
              </w:rPr>
              <w:fldChar w:fldCharType="begin"/>
            </w:r>
            <w:r w:rsidR="003F35CF">
              <w:rPr>
                <w:noProof/>
                <w:webHidden/>
              </w:rPr>
              <w:instrText xml:space="preserve"> PAGEREF _Toc110339584 \h </w:instrText>
            </w:r>
            <w:r w:rsidR="003F35CF">
              <w:rPr>
                <w:noProof/>
                <w:webHidden/>
              </w:rPr>
            </w:r>
            <w:r w:rsidR="003F35CF">
              <w:rPr>
                <w:noProof/>
                <w:webHidden/>
              </w:rPr>
              <w:fldChar w:fldCharType="separate"/>
            </w:r>
            <w:r w:rsidR="006A58C3">
              <w:rPr>
                <w:noProof/>
                <w:webHidden/>
              </w:rPr>
              <w:t>9</w:t>
            </w:r>
            <w:r w:rsidR="003F35CF">
              <w:rPr>
                <w:noProof/>
                <w:webHidden/>
              </w:rPr>
              <w:fldChar w:fldCharType="end"/>
            </w:r>
          </w:hyperlink>
        </w:p>
        <w:p w14:paraId="1D5795B4" w14:textId="583870CB" w:rsidR="003F35CF" w:rsidRDefault="001803AB">
          <w:pPr>
            <w:pStyle w:val="TOC3"/>
            <w:tabs>
              <w:tab w:val="right" w:leader="dot" w:pos="9016"/>
            </w:tabs>
            <w:rPr>
              <w:rFonts w:cstheme="minorBidi"/>
              <w:noProof/>
              <w:sz w:val="22"/>
              <w:szCs w:val="22"/>
              <w:lang w:eastAsia="en-AU"/>
            </w:rPr>
          </w:pPr>
          <w:hyperlink w:anchor="_Toc110339585" w:history="1">
            <w:r w:rsidR="003F35CF" w:rsidRPr="00271965">
              <w:rPr>
                <w:rStyle w:val="Hyperlink"/>
                <w:noProof/>
              </w:rPr>
              <w:t>Governance</w:t>
            </w:r>
            <w:r w:rsidR="003F35CF">
              <w:rPr>
                <w:noProof/>
                <w:webHidden/>
              </w:rPr>
              <w:tab/>
            </w:r>
            <w:r w:rsidR="003F35CF">
              <w:rPr>
                <w:noProof/>
                <w:webHidden/>
              </w:rPr>
              <w:fldChar w:fldCharType="begin"/>
            </w:r>
            <w:r w:rsidR="003F35CF">
              <w:rPr>
                <w:noProof/>
                <w:webHidden/>
              </w:rPr>
              <w:instrText xml:space="preserve"> PAGEREF _Toc110339585 \h </w:instrText>
            </w:r>
            <w:r w:rsidR="003F35CF">
              <w:rPr>
                <w:noProof/>
                <w:webHidden/>
              </w:rPr>
            </w:r>
            <w:r w:rsidR="003F35CF">
              <w:rPr>
                <w:noProof/>
                <w:webHidden/>
              </w:rPr>
              <w:fldChar w:fldCharType="separate"/>
            </w:r>
            <w:r w:rsidR="006A58C3">
              <w:rPr>
                <w:noProof/>
                <w:webHidden/>
              </w:rPr>
              <w:t>9</w:t>
            </w:r>
            <w:r w:rsidR="003F35CF">
              <w:rPr>
                <w:noProof/>
                <w:webHidden/>
              </w:rPr>
              <w:fldChar w:fldCharType="end"/>
            </w:r>
          </w:hyperlink>
        </w:p>
        <w:p w14:paraId="4416E83E" w14:textId="64615570" w:rsidR="003F35CF" w:rsidRDefault="001803AB">
          <w:pPr>
            <w:pStyle w:val="TOC1"/>
            <w:tabs>
              <w:tab w:val="right" w:leader="dot" w:pos="9016"/>
            </w:tabs>
            <w:rPr>
              <w:rFonts w:cstheme="minorBidi"/>
              <w:noProof/>
              <w:sz w:val="22"/>
              <w:szCs w:val="22"/>
              <w:lang w:eastAsia="en-AU"/>
            </w:rPr>
          </w:pPr>
          <w:hyperlink w:anchor="_Toc110339586" w:history="1">
            <w:r w:rsidR="003F35CF" w:rsidRPr="00271965">
              <w:rPr>
                <w:rStyle w:val="Hyperlink"/>
                <w:noProof/>
              </w:rPr>
              <w:t>Accessibility Action Plan 2022-25</w:t>
            </w:r>
            <w:r w:rsidR="003F35CF">
              <w:rPr>
                <w:noProof/>
                <w:webHidden/>
              </w:rPr>
              <w:tab/>
            </w:r>
            <w:r w:rsidR="003F35CF">
              <w:rPr>
                <w:noProof/>
                <w:webHidden/>
              </w:rPr>
              <w:fldChar w:fldCharType="begin"/>
            </w:r>
            <w:r w:rsidR="003F35CF">
              <w:rPr>
                <w:noProof/>
                <w:webHidden/>
              </w:rPr>
              <w:instrText xml:space="preserve"> PAGEREF _Toc110339586 \h </w:instrText>
            </w:r>
            <w:r w:rsidR="003F35CF">
              <w:rPr>
                <w:noProof/>
                <w:webHidden/>
              </w:rPr>
            </w:r>
            <w:r w:rsidR="003F35CF">
              <w:rPr>
                <w:noProof/>
                <w:webHidden/>
              </w:rPr>
              <w:fldChar w:fldCharType="separate"/>
            </w:r>
            <w:r w:rsidR="006A58C3">
              <w:rPr>
                <w:noProof/>
                <w:webHidden/>
              </w:rPr>
              <w:t>10</w:t>
            </w:r>
            <w:r w:rsidR="003F35CF">
              <w:rPr>
                <w:noProof/>
                <w:webHidden/>
              </w:rPr>
              <w:fldChar w:fldCharType="end"/>
            </w:r>
          </w:hyperlink>
        </w:p>
        <w:p w14:paraId="56395B2F" w14:textId="470D46EB" w:rsidR="00FE340D" w:rsidRDefault="00FE340D">
          <w:r>
            <w:rPr>
              <w:b/>
              <w:bCs/>
              <w:noProof/>
            </w:rPr>
            <w:fldChar w:fldCharType="end"/>
          </w:r>
        </w:p>
      </w:sdtContent>
    </w:sdt>
    <w:p w14:paraId="353193D4" w14:textId="77777777" w:rsidR="00FE340D" w:rsidRDefault="00FE340D">
      <w:pPr>
        <w:spacing w:after="200" w:line="276" w:lineRule="auto"/>
        <w:rPr>
          <w:rFonts w:cstheme="minorHAnsi"/>
          <w:caps/>
          <w:color w:val="8E2E02"/>
          <w:sz w:val="36"/>
          <w:szCs w:val="36"/>
        </w:rPr>
      </w:pPr>
      <w:r>
        <w:rPr>
          <w:rFonts w:cstheme="minorHAnsi"/>
          <w:color w:val="8E2E02"/>
          <w:szCs w:val="36"/>
        </w:rPr>
        <w:br w:type="page"/>
      </w:r>
    </w:p>
    <w:p w14:paraId="131C2C91" w14:textId="6703438D" w:rsidR="00F11CBC" w:rsidRPr="000F6389" w:rsidRDefault="00EC2999" w:rsidP="00F11CBC">
      <w:pPr>
        <w:pStyle w:val="Heading1"/>
        <w:rPr>
          <w:rFonts w:asciiTheme="minorHAnsi" w:hAnsiTheme="minorHAnsi" w:cstheme="minorHAnsi"/>
        </w:rPr>
      </w:pPr>
      <w:bookmarkStart w:id="5" w:name="_Toc13491687"/>
      <w:bookmarkStart w:id="6" w:name="_Toc13486068"/>
      <w:bookmarkStart w:id="7" w:name="_Toc13488004"/>
      <w:bookmarkStart w:id="8" w:name="_Toc13488303"/>
      <w:bookmarkStart w:id="9" w:name="_Toc13488659"/>
      <w:bookmarkStart w:id="10" w:name="_Toc13491688"/>
      <w:bookmarkStart w:id="11" w:name="_Toc110339567"/>
      <w:bookmarkEnd w:id="2"/>
      <w:bookmarkEnd w:id="1"/>
      <w:bookmarkEnd w:id="5"/>
      <w:bookmarkEnd w:id="6"/>
      <w:bookmarkEnd w:id="7"/>
      <w:bookmarkEnd w:id="8"/>
      <w:bookmarkEnd w:id="9"/>
      <w:bookmarkEnd w:id="10"/>
      <w:r>
        <w:rPr>
          <w:rFonts w:asciiTheme="minorHAnsi" w:hAnsiTheme="minorHAnsi" w:cstheme="minorHAnsi"/>
          <w:color w:val="8E2E02"/>
          <w:szCs w:val="36"/>
        </w:rPr>
        <w:lastRenderedPageBreak/>
        <w:t>Introduction</w:t>
      </w:r>
      <w:bookmarkEnd w:id="11"/>
    </w:p>
    <w:p w14:paraId="7D2BCA0B" w14:textId="4EA4AD20" w:rsidR="00EC2999" w:rsidRPr="00A17B4E" w:rsidRDefault="00EC2999" w:rsidP="00552E48">
      <w:pPr>
        <w:pStyle w:val="BodyText"/>
        <w:rPr>
          <w:b/>
          <w:bCs/>
          <w:i/>
          <w:iCs/>
          <w:sz w:val="24"/>
        </w:rPr>
      </w:pPr>
      <w:bookmarkStart w:id="12" w:name="_Toc51847107"/>
      <w:bookmarkStart w:id="13" w:name="_Toc74769945"/>
      <w:r w:rsidRPr="00A17B4E">
        <w:rPr>
          <w:sz w:val="24"/>
        </w:rPr>
        <w:t xml:space="preserve">The </w:t>
      </w:r>
      <w:r w:rsidR="009A29E9" w:rsidRPr="00A17B4E">
        <w:rPr>
          <w:b/>
          <w:bCs/>
          <w:i/>
          <w:iCs/>
          <w:sz w:val="24"/>
        </w:rPr>
        <w:t>Australian War Memorial (the Memorial)</w:t>
      </w:r>
      <w:r w:rsidRPr="00A17B4E">
        <w:rPr>
          <w:sz w:val="24"/>
        </w:rPr>
        <w:t xml:space="preserve"> assists </w:t>
      </w:r>
      <w:r w:rsidR="009A29E9" w:rsidRPr="00A17B4E">
        <w:rPr>
          <w:b/>
          <w:bCs/>
          <w:i/>
          <w:iCs/>
          <w:sz w:val="24"/>
        </w:rPr>
        <w:t xml:space="preserve">all </w:t>
      </w:r>
      <w:r w:rsidRPr="00A17B4E">
        <w:rPr>
          <w:sz w:val="24"/>
        </w:rPr>
        <w:t>Australians to remember, interpret, and understand the Australian experience of war and its enduring impact by maintaining, developing, and exhibiting the National Memorial and its collection, through commemorative ceremonies and research.</w:t>
      </w:r>
    </w:p>
    <w:p w14:paraId="5D8BD650" w14:textId="3199FCD4" w:rsidR="009A29E9" w:rsidRPr="00A17B4E" w:rsidRDefault="009A29E9" w:rsidP="00552E48">
      <w:pPr>
        <w:pStyle w:val="BodyText"/>
        <w:rPr>
          <w:sz w:val="24"/>
        </w:rPr>
      </w:pPr>
      <w:r w:rsidRPr="00A17B4E">
        <w:rPr>
          <w:sz w:val="24"/>
        </w:rPr>
        <w:t xml:space="preserve">As part of its ongoing efforts to make these services available to all Australians, and to eliminate barriers to its sites, buildings, exhibitions, collections, the Memorial has prepared and is enacting this </w:t>
      </w:r>
      <w:r w:rsidR="00865109" w:rsidRPr="00A17B4E">
        <w:rPr>
          <w:sz w:val="24"/>
        </w:rPr>
        <w:t>Accessibility</w:t>
      </w:r>
      <w:r w:rsidRPr="00A17B4E">
        <w:rPr>
          <w:sz w:val="24"/>
        </w:rPr>
        <w:t xml:space="preserve"> Action Plan</w:t>
      </w:r>
      <w:r w:rsidR="00A17B4E">
        <w:rPr>
          <w:sz w:val="24"/>
        </w:rPr>
        <w:t xml:space="preserve"> (the Plan)</w:t>
      </w:r>
      <w:r w:rsidRPr="00A17B4E">
        <w:rPr>
          <w:sz w:val="24"/>
        </w:rPr>
        <w:t xml:space="preserve">. </w:t>
      </w:r>
    </w:p>
    <w:p w14:paraId="131C2C92" w14:textId="3CC26563" w:rsidR="00F11CBC" w:rsidRPr="000F6389" w:rsidRDefault="00865109" w:rsidP="005303D9">
      <w:pPr>
        <w:pStyle w:val="Heading2"/>
        <w:rPr>
          <w:rFonts w:asciiTheme="minorHAnsi" w:hAnsiTheme="minorHAnsi" w:cstheme="minorHAnsi"/>
        </w:rPr>
      </w:pPr>
      <w:bookmarkStart w:id="14" w:name="_Toc110339568"/>
      <w:bookmarkEnd w:id="12"/>
      <w:bookmarkEnd w:id="13"/>
      <w:r>
        <w:rPr>
          <w:rFonts w:asciiTheme="minorHAnsi" w:hAnsiTheme="minorHAnsi" w:cstheme="minorHAnsi"/>
          <w:b w:val="0"/>
        </w:rPr>
        <w:t>Accessibility</w:t>
      </w:r>
      <w:bookmarkEnd w:id="14"/>
    </w:p>
    <w:p w14:paraId="3B18E4C2" w14:textId="77777777" w:rsidR="00A85AEF" w:rsidRDefault="00A85AEF" w:rsidP="00A85AEF">
      <w:pPr>
        <w:pStyle w:val="IntenseQuote"/>
      </w:pPr>
      <w:r>
        <w:t>“Disability resides in the society not in the person. Disability is not something that resides in the individual as the result of some impairment.</w:t>
      </w:r>
    </w:p>
    <w:p w14:paraId="450CBF1E" w14:textId="77777777" w:rsidR="00A85AEF" w:rsidRDefault="00A85AEF" w:rsidP="00A85AEF">
      <w:pPr>
        <w:pStyle w:val="IntenseQuote"/>
      </w:pPr>
    </w:p>
    <w:p w14:paraId="0DF45C4A" w14:textId="750E6D3D" w:rsidR="00865109" w:rsidRDefault="00A85AEF" w:rsidP="00A85AEF">
      <w:pPr>
        <w:pStyle w:val="IntenseQuote"/>
      </w:pPr>
      <w:r>
        <w:t>Disability is a result of the interaction between an inaccessible environment and a person’</w:t>
      </w:r>
      <w:r w:rsidR="00865109" w:rsidRPr="00552E48">
        <w:t>.</w:t>
      </w:r>
      <w:r w:rsidR="00865109">
        <w:rPr>
          <w:rStyle w:val="FootnoteReference"/>
        </w:rPr>
        <w:footnoteReference w:id="1"/>
      </w:r>
    </w:p>
    <w:p w14:paraId="2BA90367" w14:textId="77777777" w:rsidR="00865109" w:rsidRDefault="00865109" w:rsidP="00865109">
      <w:pPr>
        <w:pStyle w:val="IntenseQuote"/>
      </w:pPr>
    </w:p>
    <w:p w14:paraId="14FF2C00" w14:textId="40F5C18A" w:rsidR="00865109" w:rsidRDefault="00865109" w:rsidP="00552E48">
      <w:r>
        <w:t xml:space="preserve">The Memorial has a long history of working with veterans and their families, many of whom have suffered lasting physical and mental consequences as a result of their service. Through this long partnership, and its strong connections with people across the broader Australian community generally, the Memorial has developed a deep understanding that disability does not define people but that it </w:t>
      </w:r>
      <w:r w:rsidR="0086642D">
        <w:t xml:space="preserve">can be, and often is, </w:t>
      </w:r>
      <w:r>
        <w:t xml:space="preserve">an integral part of who they are.  </w:t>
      </w:r>
    </w:p>
    <w:p w14:paraId="1C47A896" w14:textId="77777777" w:rsidR="00865109" w:rsidRDefault="00865109" w:rsidP="00552E48"/>
    <w:p w14:paraId="4B7ADEF4" w14:textId="039DC574" w:rsidR="00865109" w:rsidRDefault="00865109" w:rsidP="00552E48">
      <w:r>
        <w:t xml:space="preserve">That understanding is why the Memorial has developed an Accessibility Action Plan that focuses not on </w:t>
      </w:r>
      <w:r w:rsidR="0086642D">
        <w:t>‘</w:t>
      </w:r>
      <w:r>
        <w:t>disability</w:t>
      </w:r>
      <w:r w:rsidR="0086642D">
        <w:t>’</w:t>
      </w:r>
      <w:r>
        <w:t xml:space="preserve"> but on improving access to everything we do </w:t>
      </w:r>
      <w:r w:rsidR="00DB056B">
        <w:t xml:space="preserve">for </w:t>
      </w:r>
      <w:r>
        <w:t xml:space="preserve">all Australians, be that commemoration, exhibitions, information, employment or anything else. </w:t>
      </w:r>
    </w:p>
    <w:p w14:paraId="43C81AD2" w14:textId="77777777" w:rsidR="00865109" w:rsidRDefault="00865109" w:rsidP="00552E48"/>
    <w:p w14:paraId="7BD59AA9" w14:textId="56AC984E" w:rsidR="00552E48" w:rsidRDefault="0086642D" w:rsidP="00552E48">
      <w:r>
        <w:t xml:space="preserve">We recognise that providing accessibility means </w:t>
      </w:r>
      <w:r w:rsidR="00C90D7C">
        <w:t xml:space="preserve">removing barriers by </w:t>
      </w:r>
      <w:r>
        <w:t xml:space="preserve">adapting or altering our buildings, systems and services </w:t>
      </w:r>
      <w:r w:rsidR="00552E48" w:rsidRPr="00552E48">
        <w:t>to</w:t>
      </w:r>
      <w:r>
        <w:t xml:space="preserve"> enable</w:t>
      </w:r>
      <w:r w:rsidR="00552E48" w:rsidRPr="00552E48">
        <w:t xml:space="preserve"> </w:t>
      </w:r>
      <w:r w:rsidR="007A79B5">
        <w:t xml:space="preserve">all </w:t>
      </w:r>
      <w:r w:rsidR="00552E48" w:rsidRPr="00552E48">
        <w:t>people</w:t>
      </w:r>
      <w:r w:rsidR="007A79B5">
        <w:t xml:space="preserve"> </w:t>
      </w:r>
      <w:proofErr w:type="gramStart"/>
      <w:r>
        <w:t>to</w:t>
      </w:r>
      <w:proofErr w:type="gramEnd"/>
      <w:r w:rsidR="00C90D7C">
        <w:t xml:space="preserve"> fully</w:t>
      </w:r>
      <w:r w:rsidR="007A79B5">
        <w:t xml:space="preserve"> and equally</w:t>
      </w:r>
      <w:r w:rsidR="00C90D7C">
        <w:t xml:space="preserve"> participate</w:t>
      </w:r>
      <w:r w:rsidR="00142D54">
        <w:t>.</w:t>
      </w:r>
      <w:r>
        <w:t xml:space="preserve"> </w:t>
      </w:r>
    </w:p>
    <w:p w14:paraId="7973EB3A" w14:textId="77777777" w:rsidR="00552E48" w:rsidRPr="00552E48" w:rsidRDefault="00552E48" w:rsidP="00552E48"/>
    <w:p w14:paraId="027AE579" w14:textId="5A072B4C" w:rsidR="0086642D" w:rsidRDefault="00B24AA0" w:rsidP="00552E48">
      <w:r>
        <w:t xml:space="preserve">The </w:t>
      </w:r>
      <w:r w:rsidR="00552E48" w:rsidRPr="00552E48">
        <w:t>Memorial’s</w:t>
      </w:r>
      <w:r w:rsidR="00A17B4E">
        <w:t xml:space="preserve"> staff and</w:t>
      </w:r>
      <w:r w:rsidR="00552E48" w:rsidRPr="00552E48">
        <w:t xml:space="preserve"> </w:t>
      </w:r>
      <w:r w:rsidRPr="00552E48">
        <w:t>client’s</w:t>
      </w:r>
      <w:r w:rsidR="00552E48" w:rsidRPr="00552E48">
        <w:t xml:space="preserve"> accessibility</w:t>
      </w:r>
      <w:r w:rsidR="0086642D">
        <w:t xml:space="preserve"> needs </w:t>
      </w:r>
      <w:r>
        <w:t>may be physical</w:t>
      </w:r>
      <w:r w:rsidR="0086642D">
        <w:t>,</w:t>
      </w:r>
      <w:r w:rsidR="0008284B">
        <w:t xml:space="preserve"> intellectual</w:t>
      </w:r>
      <w:r>
        <w:t>,</w:t>
      </w:r>
      <w:r w:rsidR="0008284B">
        <w:t xml:space="preserve"> </w:t>
      </w:r>
      <w:r>
        <w:t xml:space="preserve">mental </w:t>
      </w:r>
      <w:r w:rsidR="0008284B">
        <w:t xml:space="preserve">or </w:t>
      </w:r>
      <w:r>
        <w:t>sensory</w:t>
      </w:r>
      <w:r w:rsidR="00A85AEF">
        <w:t xml:space="preserve"> </w:t>
      </w:r>
      <w:r w:rsidR="00552E48" w:rsidRPr="00552E48">
        <w:t xml:space="preserve">related. </w:t>
      </w:r>
    </w:p>
    <w:p w14:paraId="1304906A" w14:textId="77777777" w:rsidR="0086642D" w:rsidRDefault="0086642D" w:rsidP="00552E48"/>
    <w:p w14:paraId="06EE5805" w14:textId="3A227217" w:rsidR="00C42313" w:rsidRDefault="0086642D" w:rsidP="00552E48">
      <w:r>
        <w:t xml:space="preserve">We also recognise the diverse and unique range of accessibility needs of our veterans’ community, </w:t>
      </w:r>
      <w:r w:rsidR="00B24AA0">
        <w:t xml:space="preserve">including physical, sensory and </w:t>
      </w:r>
      <w:r w:rsidR="00C90D7C">
        <w:t>psycho</w:t>
      </w:r>
      <w:r w:rsidR="00B24AA0">
        <w:t xml:space="preserve">-social. </w:t>
      </w:r>
    </w:p>
    <w:p w14:paraId="00B3592A" w14:textId="1E4F1039" w:rsidR="00C42313" w:rsidRDefault="00C42313" w:rsidP="00C42313">
      <w:pPr>
        <w:pStyle w:val="Heading2"/>
      </w:pPr>
      <w:bookmarkStart w:id="15" w:name="_Toc110339569"/>
      <w:r>
        <w:t>Accessibility Vision</w:t>
      </w:r>
      <w:bookmarkEnd w:id="15"/>
    </w:p>
    <w:p w14:paraId="7B704D36" w14:textId="32E25F1B" w:rsidR="00C42313" w:rsidRDefault="00C42313" w:rsidP="00552E48">
      <w:r>
        <w:t>The Memorial’s accessibility vision is:</w:t>
      </w:r>
    </w:p>
    <w:p w14:paraId="60C84834" w14:textId="77777777" w:rsidR="00C42313" w:rsidRPr="002D7F42" w:rsidRDefault="00C42313" w:rsidP="00C42313">
      <w:pPr>
        <w:pStyle w:val="BodyText"/>
        <w:rPr>
          <w:i/>
          <w:sz w:val="24"/>
        </w:rPr>
      </w:pPr>
      <w:r w:rsidRPr="00C42313">
        <w:rPr>
          <w:i/>
          <w:sz w:val="24"/>
        </w:rPr>
        <w:t xml:space="preserve">‘Making remembrance, learning and records relating to Australia’s wartime experiences available to </w:t>
      </w:r>
      <w:r w:rsidRPr="002D7F42">
        <w:rPr>
          <w:i/>
          <w:sz w:val="24"/>
        </w:rPr>
        <w:t>all.’</w:t>
      </w:r>
    </w:p>
    <w:p w14:paraId="59790220" w14:textId="7DB3EA22" w:rsidR="001C36D7" w:rsidRDefault="001C36D7" w:rsidP="002D7EE3">
      <w:pPr>
        <w:pStyle w:val="Heading1"/>
      </w:pPr>
      <w:bookmarkStart w:id="16" w:name="_Toc110339570"/>
      <w:bookmarkEnd w:id="4"/>
      <w:bookmarkEnd w:id="3"/>
      <w:r>
        <w:lastRenderedPageBreak/>
        <w:t>Consultation</w:t>
      </w:r>
      <w:bookmarkEnd w:id="16"/>
    </w:p>
    <w:p w14:paraId="416FCED2" w14:textId="1883C8B5" w:rsidR="001C36D7" w:rsidRDefault="001C36D7" w:rsidP="001C36D7">
      <w:r>
        <w:t>This Plan has been developed in consultation with the</w:t>
      </w:r>
      <w:r w:rsidRPr="004C68A8">
        <w:t xml:space="preserve"> Memorial’s</w:t>
      </w:r>
      <w:r w:rsidRPr="001C36D7">
        <w:rPr>
          <w:i/>
        </w:rPr>
        <w:t xml:space="preserve"> Accessibility Working Group (Employees)</w:t>
      </w:r>
      <w:r>
        <w:t xml:space="preserve"> and has been informed by outcomes from the </w:t>
      </w:r>
      <w:r w:rsidRPr="001C36D7">
        <w:rPr>
          <w:i/>
        </w:rPr>
        <w:t>Development Project Access and Inclusion Advisory Group</w:t>
      </w:r>
      <w:r>
        <w:t xml:space="preserve">. </w:t>
      </w:r>
    </w:p>
    <w:p w14:paraId="795E188A" w14:textId="77777777" w:rsidR="001C36D7" w:rsidRDefault="001C36D7" w:rsidP="001C36D7"/>
    <w:p w14:paraId="29E06690" w14:textId="77777777" w:rsidR="001C36D7" w:rsidRDefault="001C36D7" w:rsidP="001C36D7">
      <w:r>
        <w:t>Members of both bodies have lived experience of disability and disability care.</w:t>
      </w:r>
    </w:p>
    <w:p w14:paraId="131C2C9C" w14:textId="41EC3795" w:rsidR="005056F3" w:rsidRDefault="00D40F90" w:rsidP="002D7EE3">
      <w:pPr>
        <w:pStyle w:val="Heading1"/>
      </w:pPr>
      <w:bookmarkStart w:id="17" w:name="_Toc110339571"/>
      <w:r>
        <w:t>Context</w:t>
      </w:r>
      <w:bookmarkEnd w:id="17"/>
    </w:p>
    <w:p w14:paraId="6DEA6C98" w14:textId="77777777" w:rsidR="0098150D" w:rsidRDefault="0098150D" w:rsidP="00A238CE"/>
    <w:p w14:paraId="46E9CBD1" w14:textId="72D748ED" w:rsidR="0098150D" w:rsidRDefault="0098150D" w:rsidP="00A238CE">
      <w:r w:rsidRPr="0098150D">
        <w:t>The Australian War Memorial combines a shrine, a world-class museum, and an extensive archive. Its purpose is to commemorate the sacrifice of those Australians who have died in war and operational service or who have served our nation in times of conflict. Its mission is to lead remembrance and understanding of Australia’s wartime experience.</w:t>
      </w:r>
    </w:p>
    <w:p w14:paraId="00FB4EDA" w14:textId="77777777" w:rsidR="0098150D" w:rsidRDefault="0098150D" w:rsidP="0098150D"/>
    <w:p w14:paraId="37F65A84" w14:textId="7B72C99B" w:rsidR="0098150D" w:rsidRDefault="0098150D" w:rsidP="0098150D">
      <w:r>
        <w:t>This Accessibility Action Plan aligns with the following policy, legislative and standards requirements and the Memorial’s Development Project.</w:t>
      </w:r>
    </w:p>
    <w:p w14:paraId="48159E97" w14:textId="77777777" w:rsidR="0098150D" w:rsidRDefault="0098150D" w:rsidP="00A238CE"/>
    <w:p w14:paraId="3C88F0FC" w14:textId="3DCC9FE5" w:rsidR="00D40F90" w:rsidRDefault="00A238CE" w:rsidP="00A238CE">
      <w:pPr>
        <w:pStyle w:val="Heading2"/>
      </w:pPr>
      <w:bookmarkStart w:id="18" w:name="_Toc110339572"/>
      <w:r>
        <w:t xml:space="preserve">Australian War Memorial </w:t>
      </w:r>
      <w:r w:rsidR="00D40F90">
        <w:t>Corporate Priorities</w:t>
      </w:r>
      <w:r w:rsidR="006415F0">
        <w:rPr>
          <w:rStyle w:val="FootnoteReference"/>
        </w:rPr>
        <w:footnoteReference w:id="2"/>
      </w:r>
      <w:bookmarkEnd w:id="18"/>
    </w:p>
    <w:p w14:paraId="70F2F1E1" w14:textId="77777777" w:rsidR="00D40F90" w:rsidRDefault="00D40F90" w:rsidP="00D40F90"/>
    <w:tbl>
      <w:tblPr>
        <w:tblStyle w:val="LightShading"/>
        <w:tblW w:w="0" w:type="auto"/>
        <w:tblLook w:val="04A0" w:firstRow="1" w:lastRow="0" w:firstColumn="1" w:lastColumn="0" w:noHBand="0" w:noVBand="1"/>
      </w:tblPr>
      <w:tblGrid>
        <w:gridCol w:w="3441"/>
        <w:gridCol w:w="5585"/>
      </w:tblGrid>
      <w:tr w:rsidR="00D40F90" w14:paraId="0E5C161D" w14:textId="77777777" w:rsidTr="00D40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ED5C80F" w14:textId="17201451" w:rsidR="00D40F90" w:rsidRPr="002D7F42" w:rsidRDefault="00D40F90" w:rsidP="00D40F90">
            <w:r w:rsidRPr="002D7F42">
              <w:t>Priority</w:t>
            </w:r>
          </w:p>
        </w:tc>
        <w:tc>
          <w:tcPr>
            <w:tcW w:w="5732" w:type="dxa"/>
          </w:tcPr>
          <w:p w14:paraId="2A68B7B3" w14:textId="44B8126F" w:rsidR="00D40F90" w:rsidRPr="002D7F42" w:rsidRDefault="00D40F90" w:rsidP="00D40F90">
            <w:pPr>
              <w:cnfStyle w:val="100000000000" w:firstRow="1" w:lastRow="0" w:firstColumn="0" w:lastColumn="0" w:oddVBand="0" w:evenVBand="0" w:oddHBand="0" w:evenHBand="0" w:firstRowFirstColumn="0" w:firstRowLastColumn="0" w:lastRowFirstColumn="0" w:lastRowLastColumn="0"/>
            </w:pPr>
            <w:r w:rsidRPr="002D7F42">
              <w:t>Accessibility Context</w:t>
            </w:r>
          </w:p>
        </w:tc>
      </w:tr>
      <w:tr w:rsidR="00D40F90" w14:paraId="537332E1" w14:textId="77777777" w:rsidTr="00D40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DC8FFF8" w14:textId="4F437956" w:rsidR="00D40F90" w:rsidRPr="002D7F42" w:rsidRDefault="00D40F90" w:rsidP="00D40F90">
            <w:r w:rsidRPr="002D7F42">
              <w:t>Deliver the Development Project, Our Continuing Story</w:t>
            </w:r>
          </w:p>
        </w:tc>
        <w:tc>
          <w:tcPr>
            <w:tcW w:w="5732" w:type="dxa"/>
          </w:tcPr>
          <w:p w14:paraId="2310B818" w14:textId="4F639D70" w:rsidR="00D40F90" w:rsidRPr="002D7F42" w:rsidRDefault="00D40F90" w:rsidP="00D40F90">
            <w:pPr>
              <w:cnfStyle w:val="000000100000" w:firstRow="0" w:lastRow="0" w:firstColumn="0" w:lastColumn="0" w:oddVBand="0" w:evenVBand="0" w:oddHBand="1" w:evenHBand="0" w:firstRowFirstColumn="0" w:firstRowLastColumn="0" w:lastRowFirstColumn="0" w:lastRowLastColumn="0"/>
            </w:pPr>
            <w:r w:rsidRPr="002D7F42">
              <w:t xml:space="preserve">The Development Project is a generational investment in the Memorial; improving accessibility to the Memorial’s buildings, exhibitions and records is a key aim of the project. </w:t>
            </w:r>
          </w:p>
        </w:tc>
      </w:tr>
      <w:tr w:rsidR="00D40F90" w14:paraId="1F576852" w14:textId="77777777" w:rsidTr="00D40F90">
        <w:tc>
          <w:tcPr>
            <w:cnfStyle w:val="001000000000" w:firstRow="0" w:lastRow="0" w:firstColumn="1" w:lastColumn="0" w:oddVBand="0" w:evenVBand="0" w:oddHBand="0" w:evenHBand="0" w:firstRowFirstColumn="0" w:firstRowLastColumn="0" w:lastRowFirstColumn="0" w:lastRowLastColumn="0"/>
            <w:tcW w:w="3510" w:type="dxa"/>
          </w:tcPr>
          <w:p w14:paraId="0573CA7E" w14:textId="6A92A711" w:rsidR="00D40F90" w:rsidRPr="002D7F42" w:rsidRDefault="00D40F90" w:rsidP="00D40F90">
            <w:r w:rsidRPr="002D7F42">
              <w:t>Improve the sustainability of the Memorial to achieve its mission</w:t>
            </w:r>
          </w:p>
        </w:tc>
        <w:tc>
          <w:tcPr>
            <w:tcW w:w="5732" w:type="dxa"/>
          </w:tcPr>
          <w:p w14:paraId="462BF4B4" w14:textId="0EF6D14C" w:rsidR="00D40F90" w:rsidRPr="002D7F42" w:rsidRDefault="00E57C08" w:rsidP="00D70446">
            <w:pPr>
              <w:cnfStyle w:val="000000000000" w:firstRow="0" w:lastRow="0" w:firstColumn="0" w:lastColumn="0" w:oddVBand="0" w:evenVBand="0" w:oddHBand="0" w:evenHBand="0" w:firstRowFirstColumn="0" w:firstRowLastColumn="0" w:lastRowFirstColumn="0" w:lastRowLastColumn="0"/>
            </w:pPr>
            <w:r w:rsidRPr="002D7F42">
              <w:rPr>
                <w:i/>
              </w:rPr>
              <w:t>The National Disability Strategy 2021-31</w:t>
            </w:r>
            <w:r w:rsidR="00D40F90" w:rsidRPr="002D7F42">
              <w:rPr>
                <w:i/>
              </w:rPr>
              <w:t xml:space="preserve"> </w:t>
            </w:r>
            <w:r w:rsidR="00D40F90" w:rsidRPr="002D7F42">
              <w:t>(NDS) clearly outlines the advantages of building an inclusive, diverse workforce for employees, organisations and t</w:t>
            </w:r>
            <w:r w:rsidR="00D70446" w:rsidRPr="002D7F42">
              <w:t>he broader community. Adapting our workforce systems to increase participation rates by workers with accessibility needs will increase the Memorial’s sustainability across these avenues.</w:t>
            </w:r>
          </w:p>
        </w:tc>
      </w:tr>
      <w:tr w:rsidR="00D40F90" w14:paraId="41574F67" w14:textId="77777777" w:rsidTr="00D40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7749DDD7" w14:textId="1A2D4EE4" w:rsidR="00D40F90" w:rsidRPr="002D7F42" w:rsidRDefault="00D40F90" w:rsidP="00D40F90">
            <w:r w:rsidRPr="002D7F42">
              <w:t>Ensure the ongoing relevance of the Memorial’s vision and mission  to the nation</w:t>
            </w:r>
          </w:p>
        </w:tc>
        <w:tc>
          <w:tcPr>
            <w:tcW w:w="5732" w:type="dxa"/>
          </w:tcPr>
          <w:p w14:paraId="67D068F4" w14:textId="7117BE54" w:rsidR="00D40F90" w:rsidRPr="002D7F42" w:rsidRDefault="00D70446" w:rsidP="00D70446">
            <w:pPr>
              <w:cnfStyle w:val="000000100000" w:firstRow="0" w:lastRow="0" w:firstColumn="0" w:lastColumn="0" w:oddVBand="0" w:evenVBand="0" w:oddHBand="1" w:evenHBand="0" w:firstRowFirstColumn="0" w:firstRowLastColumn="0" w:lastRowFirstColumn="0" w:lastRowLastColumn="0"/>
            </w:pPr>
            <w:r w:rsidRPr="002D7F42">
              <w:t>More than four million Australians have accessibility needs, and one in three of them report that their needs as customers are frequently unmet</w:t>
            </w:r>
            <w:r w:rsidRPr="002D7F42">
              <w:rPr>
                <w:rStyle w:val="FootnoteReference"/>
              </w:rPr>
              <w:footnoteReference w:id="3"/>
            </w:r>
            <w:r w:rsidRPr="002D7F42">
              <w:t>. Improving accessibility to buildings and visitor offerings including exhibitions, ceremonies and records is key to ensuring the Memorial’s relevance for this large section of the nation.</w:t>
            </w:r>
          </w:p>
        </w:tc>
      </w:tr>
      <w:tr w:rsidR="00D40F90" w14:paraId="14C33E46" w14:textId="77777777" w:rsidTr="00D40F90">
        <w:tc>
          <w:tcPr>
            <w:cnfStyle w:val="001000000000" w:firstRow="0" w:lastRow="0" w:firstColumn="1" w:lastColumn="0" w:oddVBand="0" w:evenVBand="0" w:oddHBand="0" w:evenHBand="0" w:firstRowFirstColumn="0" w:firstRowLastColumn="0" w:lastRowFirstColumn="0" w:lastRowLastColumn="0"/>
            <w:tcW w:w="3510" w:type="dxa"/>
          </w:tcPr>
          <w:p w14:paraId="4D8DF86F" w14:textId="35E00EBC" w:rsidR="00D40F90" w:rsidRPr="002D7F42" w:rsidRDefault="00D40F90" w:rsidP="00D40F90">
            <w:r w:rsidRPr="002D7F42">
              <w:t>Maximise the value of and access to the National Collection and  military history</w:t>
            </w:r>
          </w:p>
        </w:tc>
        <w:tc>
          <w:tcPr>
            <w:tcW w:w="5732" w:type="dxa"/>
          </w:tcPr>
          <w:p w14:paraId="5A80A83E" w14:textId="4271B157" w:rsidR="00D40F90" w:rsidRPr="002D7F42" w:rsidRDefault="00E61FD7" w:rsidP="00E61FD7">
            <w:pPr>
              <w:cnfStyle w:val="000000000000" w:firstRow="0" w:lastRow="0" w:firstColumn="0" w:lastColumn="0" w:oddVBand="0" w:evenVBand="0" w:oddHBand="0" w:evenHBand="0" w:firstRowFirstColumn="0" w:firstRowLastColumn="0" w:lastRowFirstColumn="0" w:lastRowLastColumn="0"/>
            </w:pPr>
            <w:r w:rsidRPr="002D7F42">
              <w:rPr>
                <w:i/>
              </w:rPr>
              <w:t>Australia’s</w:t>
            </w:r>
            <w:r w:rsidR="00E57C08" w:rsidRPr="002D7F42">
              <w:rPr>
                <w:i/>
              </w:rPr>
              <w:t xml:space="preserve"> Disability Strategy 2021-31</w:t>
            </w:r>
            <w:r w:rsidR="00A238CE" w:rsidRPr="002D7F42">
              <w:rPr>
                <w:i/>
              </w:rPr>
              <w:t xml:space="preserve"> </w:t>
            </w:r>
            <w:r w:rsidR="00A238CE" w:rsidRPr="002D7F42">
              <w:t xml:space="preserve">(NDS) clearly outlines how improving accessibility generates increased community value through higher </w:t>
            </w:r>
            <w:r w:rsidR="00A238CE" w:rsidRPr="002D7F42">
              <w:lastRenderedPageBreak/>
              <w:t>participation rates and the addition of new perspectives. Adapting our systems to increase participation rates by Australians with accessibility needs will increase access to</w:t>
            </w:r>
            <w:r w:rsidR="00DB056B">
              <w:t>,</w:t>
            </w:r>
            <w:r w:rsidR="00A238CE" w:rsidRPr="002D7F42">
              <w:t xml:space="preserve"> and the value of</w:t>
            </w:r>
            <w:r w:rsidR="00DB056B">
              <w:t>,</w:t>
            </w:r>
            <w:r w:rsidR="00A238CE" w:rsidRPr="002D7F42">
              <w:t xml:space="preserve"> the National Collection through increased research opportunities, better understanding and new perspectives on Australia’s wartime experiences.</w:t>
            </w:r>
          </w:p>
        </w:tc>
      </w:tr>
    </w:tbl>
    <w:p w14:paraId="3BFAB630" w14:textId="07C41539" w:rsidR="00D40F90" w:rsidRDefault="00D40F90" w:rsidP="00A238CE">
      <w:pPr>
        <w:pStyle w:val="Heading2"/>
      </w:pPr>
      <w:bookmarkStart w:id="19" w:name="_Toc110339573"/>
      <w:r>
        <w:lastRenderedPageBreak/>
        <w:t>Legislation</w:t>
      </w:r>
      <w:bookmarkEnd w:id="19"/>
      <w:r w:rsidR="00A238CE">
        <w:br/>
      </w:r>
    </w:p>
    <w:p w14:paraId="0658183B" w14:textId="4FC1FAE7" w:rsidR="00A17B4E" w:rsidRDefault="00A17B4E" w:rsidP="00A17B4E">
      <w:r>
        <w:t xml:space="preserve">The following key legislation has been considered in development of this Plan: </w:t>
      </w:r>
    </w:p>
    <w:p w14:paraId="5FC351FF" w14:textId="77777777" w:rsidR="00A17B4E" w:rsidRPr="00A17B4E" w:rsidRDefault="00A17B4E" w:rsidP="00A17B4E"/>
    <w:tbl>
      <w:tblPr>
        <w:tblStyle w:val="LightShading"/>
        <w:tblW w:w="0" w:type="auto"/>
        <w:tblLook w:val="04A0" w:firstRow="1" w:lastRow="0" w:firstColumn="1" w:lastColumn="0" w:noHBand="0" w:noVBand="1"/>
      </w:tblPr>
      <w:tblGrid>
        <w:gridCol w:w="3446"/>
        <w:gridCol w:w="5580"/>
      </w:tblGrid>
      <w:tr w:rsidR="00A238CE" w:rsidRPr="002D7F42" w14:paraId="2A43E484" w14:textId="77777777" w:rsidTr="00E57C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1694D18" w14:textId="2B4A2DCC" w:rsidR="00A238CE" w:rsidRPr="002D7F42" w:rsidRDefault="00A238CE" w:rsidP="00E57C08">
            <w:r w:rsidRPr="002D7F42">
              <w:t>Legislation</w:t>
            </w:r>
          </w:p>
        </w:tc>
        <w:tc>
          <w:tcPr>
            <w:tcW w:w="5732" w:type="dxa"/>
          </w:tcPr>
          <w:p w14:paraId="51868139" w14:textId="77777777" w:rsidR="00A238CE" w:rsidRDefault="00A238CE" w:rsidP="00E57C08">
            <w:pPr>
              <w:cnfStyle w:val="100000000000" w:firstRow="1" w:lastRow="0" w:firstColumn="0" w:lastColumn="0" w:oddVBand="0" w:evenVBand="0" w:oddHBand="0" w:evenHBand="0" w:firstRowFirstColumn="0" w:firstRowLastColumn="0" w:lastRowFirstColumn="0" w:lastRowLastColumn="0"/>
            </w:pPr>
            <w:r w:rsidRPr="002D7F42">
              <w:t>Accessibility Context</w:t>
            </w:r>
          </w:p>
          <w:p w14:paraId="3FBF559B" w14:textId="321B0473" w:rsidR="001C36D7" w:rsidRPr="002D7F42" w:rsidRDefault="001C36D7" w:rsidP="00E57C08">
            <w:pPr>
              <w:cnfStyle w:val="100000000000" w:firstRow="1" w:lastRow="0" w:firstColumn="0" w:lastColumn="0" w:oddVBand="0" w:evenVBand="0" w:oddHBand="0" w:evenHBand="0" w:firstRowFirstColumn="0" w:firstRowLastColumn="0" w:lastRowFirstColumn="0" w:lastRowLastColumn="0"/>
            </w:pPr>
          </w:p>
        </w:tc>
      </w:tr>
      <w:tr w:rsidR="00A238CE" w:rsidRPr="002D7F42" w14:paraId="2340719A" w14:textId="77777777" w:rsidTr="00E5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9A26CA8" w14:textId="62849B17" w:rsidR="00A238CE" w:rsidRPr="002D7F42" w:rsidRDefault="00A238CE" w:rsidP="006415F0">
            <w:r w:rsidRPr="002D7F42">
              <w:t xml:space="preserve">Commonwealth </w:t>
            </w:r>
            <w:r w:rsidR="006415F0" w:rsidRPr="002D7F42">
              <w:br/>
            </w:r>
            <w:r w:rsidRPr="002D7F42">
              <w:t>Disability Discrimination</w:t>
            </w:r>
            <w:r w:rsidR="006415F0" w:rsidRPr="002D7F42">
              <w:t xml:space="preserve"> </w:t>
            </w:r>
            <w:r w:rsidRPr="002D7F42">
              <w:t>Act 1992 (DDA)</w:t>
            </w:r>
          </w:p>
        </w:tc>
        <w:tc>
          <w:tcPr>
            <w:tcW w:w="5732" w:type="dxa"/>
          </w:tcPr>
          <w:p w14:paraId="6629E201" w14:textId="77777777" w:rsidR="00A238CE" w:rsidRDefault="00A238CE" w:rsidP="00A238CE">
            <w:pPr>
              <w:cnfStyle w:val="000000100000" w:firstRow="0" w:lastRow="0" w:firstColumn="0" w:lastColumn="0" w:oddVBand="0" w:evenVBand="0" w:oddHBand="1" w:evenHBand="0" w:firstRowFirstColumn="0" w:firstRowLastColumn="0" w:lastRowFirstColumn="0" w:lastRowLastColumn="0"/>
            </w:pPr>
            <w:r w:rsidRPr="002D7F42">
              <w:t>The DDA recognises the rights of people with disability to equality before the law and makes discrimination based on disability unlawful.</w:t>
            </w:r>
          </w:p>
          <w:p w14:paraId="372F0E32" w14:textId="2AD91C92" w:rsidR="002D7F42" w:rsidRPr="002D7F42" w:rsidRDefault="002D7F42" w:rsidP="00A238CE">
            <w:pPr>
              <w:cnfStyle w:val="000000100000" w:firstRow="0" w:lastRow="0" w:firstColumn="0" w:lastColumn="0" w:oddVBand="0" w:evenVBand="0" w:oddHBand="1" w:evenHBand="0" w:firstRowFirstColumn="0" w:firstRowLastColumn="0" w:lastRowFirstColumn="0" w:lastRowLastColumn="0"/>
            </w:pPr>
          </w:p>
        </w:tc>
      </w:tr>
      <w:tr w:rsidR="00441B2C" w:rsidRPr="002D7F42" w14:paraId="4D1A9A67" w14:textId="77777777" w:rsidTr="00E57C08">
        <w:tc>
          <w:tcPr>
            <w:cnfStyle w:val="001000000000" w:firstRow="0" w:lastRow="0" w:firstColumn="1" w:lastColumn="0" w:oddVBand="0" w:evenVBand="0" w:oddHBand="0" w:evenHBand="0" w:firstRowFirstColumn="0" w:firstRowLastColumn="0" w:lastRowFirstColumn="0" w:lastRowLastColumn="0"/>
            <w:tcW w:w="3510" w:type="dxa"/>
          </w:tcPr>
          <w:p w14:paraId="4CADEB17" w14:textId="53B9998F" w:rsidR="00441B2C" w:rsidRPr="002D7F42" w:rsidRDefault="00441B2C" w:rsidP="00441B2C">
            <w:r w:rsidRPr="002D7F42">
              <w:t>Commonwealth</w:t>
            </w:r>
            <w:r w:rsidRPr="002D7F42">
              <w:br/>
              <w:t>The Public Service Act 1999</w:t>
            </w:r>
          </w:p>
        </w:tc>
        <w:tc>
          <w:tcPr>
            <w:tcW w:w="5732" w:type="dxa"/>
          </w:tcPr>
          <w:p w14:paraId="452E0F48" w14:textId="77777777" w:rsidR="00441B2C" w:rsidRDefault="00441B2C" w:rsidP="00A238CE">
            <w:pPr>
              <w:cnfStyle w:val="000000000000" w:firstRow="0" w:lastRow="0" w:firstColumn="0" w:lastColumn="0" w:oddVBand="0" w:evenVBand="0" w:oddHBand="0" w:evenHBand="0" w:firstRowFirstColumn="0" w:firstRowLastColumn="0" w:lastRowFirstColumn="0" w:lastRowLastColumn="0"/>
            </w:pPr>
            <w:r w:rsidRPr="002D7F42">
              <w:t>The Public Service Act establishes the APS Values and APS Employment Principles that recognise and foster diversity in public service workspaces.</w:t>
            </w:r>
          </w:p>
          <w:p w14:paraId="4720B708" w14:textId="6B08A1A4" w:rsidR="002D7F42" w:rsidRPr="002D7F42" w:rsidRDefault="002D7F42" w:rsidP="00A238CE">
            <w:pPr>
              <w:cnfStyle w:val="000000000000" w:firstRow="0" w:lastRow="0" w:firstColumn="0" w:lastColumn="0" w:oddVBand="0" w:evenVBand="0" w:oddHBand="0" w:evenHBand="0" w:firstRowFirstColumn="0" w:firstRowLastColumn="0" w:lastRowFirstColumn="0" w:lastRowLastColumn="0"/>
            </w:pPr>
          </w:p>
        </w:tc>
      </w:tr>
      <w:tr w:rsidR="00441B2C" w:rsidRPr="002D7F42" w14:paraId="68E4F888" w14:textId="77777777" w:rsidTr="00E5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1244DAB2" w14:textId="768686AC" w:rsidR="00441B2C" w:rsidRPr="002D7F42" w:rsidRDefault="00441B2C" w:rsidP="006415F0">
            <w:r w:rsidRPr="002D7F42">
              <w:t>Commonwealth</w:t>
            </w:r>
          </w:p>
          <w:p w14:paraId="1D661CD2" w14:textId="21E9748A" w:rsidR="00441B2C" w:rsidRPr="002D7F42" w:rsidRDefault="00441B2C" w:rsidP="006415F0">
            <w:r w:rsidRPr="002D7F42">
              <w:t>Fair Work Act 2009</w:t>
            </w:r>
          </w:p>
        </w:tc>
        <w:tc>
          <w:tcPr>
            <w:tcW w:w="5732" w:type="dxa"/>
          </w:tcPr>
          <w:p w14:paraId="45D73A23" w14:textId="77777777" w:rsidR="00441B2C" w:rsidRDefault="00441B2C" w:rsidP="00441B2C">
            <w:pPr>
              <w:cnfStyle w:val="000000100000" w:firstRow="0" w:lastRow="0" w:firstColumn="0" w:lastColumn="0" w:oddVBand="0" w:evenVBand="0" w:oddHBand="1" w:evenHBand="0" w:firstRowFirstColumn="0" w:firstRowLastColumn="0" w:lastRowFirstColumn="0" w:lastRowLastColumn="0"/>
            </w:pPr>
            <w:r w:rsidRPr="002D7F42">
              <w:t xml:space="preserve">The Fair Work Act sets out the Memorial’s obligations to provide a workplace that is free from discrimination and promotes equality of opportunity in employment. </w:t>
            </w:r>
          </w:p>
          <w:p w14:paraId="716C7582" w14:textId="59199789" w:rsidR="002D7F42" w:rsidRPr="002D7F42" w:rsidRDefault="002D7F42" w:rsidP="00441B2C">
            <w:pPr>
              <w:cnfStyle w:val="000000100000" w:firstRow="0" w:lastRow="0" w:firstColumn="0" w:lastColumn="0" w:oddVBand="0" w:evenVBand="0" w:oddHBand="1" w:evenHBand="0" w:firstRowFirstColumn="0" w:firstRowLastColumn="0" w:lastRowFirstColumn="0" w:lastRowLastColumn="0"/>
            </w:pPr>
          </w:p>
        </w:tc>
      </w:tr>
      <w:tr w:rsidR="00A238CE" w:rsidRPr="002D7F42" w14:paraId="3182336E" w14:textId="77777777" w:rsidTr="00E57C08">
        <w:tc>
          <w:tcPr>
            <w:cnfStyle w:val="001000000000" w:firstRow="0" w:lastRow="0" w:firstColumn="1" w:lastColumn="0" w:oddVBand="0" w:evenVBand="0" w:oddHBand="0" w:evenHBand="0" w:firstRowFirstColumn="0" w:firstRowLastColumn="0" w:lastRowFirstColumn="0" w:lastRowLastColumn="0"/>
            <w:tcW w:w="3510" w:type="dxa"/>
          </w:tcPr>
          <w:p w14:paraId="31C82BC5" w14:textId="62B3D5FB" w:rsidR="007D3449" w:rsidRPr="002D7F42" w:rsidRDefault="00A238CE" w:rsidP="007D3449">
            <w:pPr>
              <w:rPr>
                <w:rFonts w:cstheme="minorHAnsi"/>
              </w:rPr>
            </w:pPr>
            <w:r w:rsidRPr="002D7F42">
              <w:t>Australian Capital Territory</w:t>
            </w:r>
            <w:r w:rsidR="006415F0" w:rsidRPr="002D7F42">
              <w:br/>
            </w:r>
            <w:r w:rsidR="00A17B4E" w:rsidRPr="002D7F42">
              <w:rPr>
                <w:rStyle w:val="fontstyle01"/>
                <w:rFonts w:asciiTheme="minorHAnsi" w:hAnsiTheme="minorHAnsi" w:cstheme="minorHAnsi"/>
                <w:sz w:val="24"/>
                <w:szCs w:val="24"/>
              </w:rPr>
              <w:t>Discrimination Act 1991</w:t>
            </w:r>
          </w:p>
          <w:p w14:paraId="7A52E7D3" w14:textId="4A7A1F08" w:rsidR="007D3449" w:rsidRPr="002D7F42" w:rsidRDefault="007D3449" w:rsidP="006415F0"/>
        </w:tc>
        <w:tc>
          <w:tcPr>
            <w:tcW w:w="5732" w:type="dxa"/>
          </w:tcPr>
          <w:p w14:paraId="59948369" w14:textId="0A86EE3D" w:rsidR="00A238CE" w:rsidRPr="002D7F42" w:rsidRDefault="00884B3D" w:rsidP="007D3449">
            <w:pPr>
              <w:cnfStyle w:val="000000000000" w:firstRow="0" w:lastRow="0" w:firstColumn="0" w:lastColumn="0" w:oddVBand="0" w:evenVBand="0" w:oddHBand="0" w:evenHBand="0" w:firstRowFirstColumn="0" w:firstRowLastColumn="0" w:lastRowFirstColumn="0" w:lastRowLastColumn="0"/>
              <w:rPr>
                <w:rFonts w:cstheme="minorHAnsi"/>
              </w:rPr>
            </w:pPr>
            <w:r w:rsidRPr="002D7F42">
              <w:t xml:space="preserve">The </w:t>
            </w:r>
            <w:r w:rsidR="007D3449" w:rsidRPr="002D7F42">
              <w:t>Act</w:t>
            </w:r>
            <w:r w:rsidRPr="002D7F42">
              <w:t xml:space="preserve"> is designed to enable  people   with disabilities   to  receive the services necessary to enable them to achieve their maximum potential as members of the community and to enable  them  to  achieve  a  better  quality  of  life  including  increased independence,  employment  opportunities  and integration in the community.</w:t>
            </w:r>
          </w:p>
        </w:tc>
      </w:tr>
    </w:tbl>
    <w:p w14:paraId="27223754" w14:textId="181595E1" w:rsidR="0098150D" w:rsidRDefault="00E61FD7" w:rsidP="0098150D">
      <w:pPr>
        <w:pStyle w:val="Heading2"/>
      </w:pPr>
      <w:bookmarkStart w:id="20" w:name="_Toc110339574"/>
      <w:r>
        <w:t xml:space="preserve">Standards, </w:t>
      </w:r>
      <w:r w:rsidR="0098150D">
        <w:t>Guidelines</w:t>
      </w:r>
      <w:r>
        <w:t xml:space="preserve"> &amp; Related Strategies</w:t>
      </w:r>
      <w:bookmarkEnd w:id="20"/>
      <w:r w:rsidR="0098150D">
        <w:br/>
      </w:r>
    </w:p>
    <w:p w14:paraId="39F52C00" w14:textId="54C9F4D3" w:rsidR="00A17B4E" w:rsidRDefault="00A17B4E" w:rsidP="00A17B4E">
      <w:r>
        <w:t xml:space="preserve">The following key standards, guidelines and other reference documents have been considered in development of this Plan: </w:t>
      </w:r>
    </w:p>
    <w:p w14:paraId="0F23A338" w14:textId="77777777" w:rsidR="00A17B4E" w:rsidRPr="00A17B4E" w:rsidRDefault="00A17B4E" w:rsidP="00A17B4E"/>
    <w:tbl>
      <w:tblPr>
        <w:tblStyle w:val="LightShading"/>
        <w:tblW w:w="0" w:type="auto"/>
        <w:tblLook w:val="04A0" w:firstRow="1" w:lastRow="0" w:firstColumn="1" w:lastColumn="0" w:noHBand="0" w:noVBand="1"/>
      </w:tblPr>
      <w:tblGrid>
        <w:gridCol w:w="3456"/>
        <w:gridCol w:w="5570"/>
      </w:tblGrid>
      <w:tr w:rsidR="0098150D" w14:paraId="26152B93" w14:textId="77777777" w:rsidTr="00E57C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6B167C2" w14:textId="77777777" w:rsidR="0098150D" w:rsidRPr="002D7F42" w:rsidRDefault="0098150D" w:rsidP="00E57C08">
            <w:r w:rsidRPr="002D7F42">
              <w:t>Standard/Guidelines</w:t>
            </w:r>
          </w:p>
        </w:tc>
        <w:tc>
          <w:tcPr>
            <w:tcW w:w="5732" w:type="dxa"/>
          </w:tcPr>
          <w:p w14:paraId="23ADD87A" w14:textId="77777777" w:rsidR="0098150D" w:rsidRDefault="0098150D" w:rsidP="00E57C08">
            <w:pPr>
              <w:cnfStyle w:val="100000000000" w:firstRow="1" w:lastRow="0" w:firstColumn="0" w:lastColumn="0" w:oddVBand="0" w:evenVBand="0" w:oddHBand="0" w:evenHBand="0" w:firstRowFirstColumn="0" w:firstRowLastColumn="0" w:lastRowFirstColumn="0" w:lastRowLastColumn="0"/>
            </w:pPr>
            <w:r w:rsidRPr="002D7F42">
              <w:t>Accessibility Context</w:t>
            </w:r>
          </w:p>
          <w:p w14:paraId="3EE659F0" w14:textId="35CA0EFD" w:rsidR="001C36D7" w:rsidRPr="002D7F42" w:rsidRDefault="001C36D7" w:rsidP="00E57C08">
            <w:pPr>
              <w:cnfStyle w:val="100000000000" w:firstRow="1" w:lastRow="0" w:firstColumn="0" w:lastColumn="0" w:oddVBand="0" w:evenVBand="0" w:oddHBand="0" w:evenHBand="0" w:firstRowFirstColumn="0" w:firstRowLastColumn="0" w:lastRowFirstColumn="0" w:lastRowLastColumn="0"/>
            </w:pPr>
          </w:p>
        </w:tc>
      </w:tr>
      <w:tr w:rsidR="0098150D" w14:paraId="10C36CB9" w14:textId="77777777" w:rsidTr="00E5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153562A6" w14:textId="77777777" w:rsidR="0098150D" w:rsidRPr="002D7F42" w:rsidRDefault="0098150D" w:rsidP="00E57C08">
            <w:r w:rsidRPr="002D7F42">
              <w:t>Disability (Access to Premises – Buildings) Standards 2010</w:t>
            </w:r>
          </w:p>
        </w:tc>
        <w:tc>
          <w:tcPr>
            <w:tcW w:w="5732" w:type="dxa"/>
          </w:tcPr>
          <w:p w14:paraId="3C162F48" w14:textId="77777777" w:rsidR="0098150D" w:rsidRPr="002D7F42" w:rsidRDefault="0098150D" w:rsidP="00E57C08">
            <w:pPr>
              <w:cnfStyle w:val="000000100000" w:firstRow="0" w:lastRow="0" w:firstColumn="0" w:lastColumn="0" w:oddVBand="0" w:evenVBand="0" w:oddHBand="1" w:evenHBand="0" w:firstRowFirstColumn="0" w:firstRowLastColumn="0" w:lastRowFirstColumn="0" w:lastRowLastColumn="0"/>
            </w:pPr>
            <w:r w:rsidRPr="002D7F42">
              <w:t>The Disability Standards aim to provide people with</w:t>
            </w:r>
          </w:p>
          <w:p w14:paraId="57A740B8" w14:textId="77777777" w:rsidR="0098150D" w:rsidRDefault="0098150D" w:rsidP="00E57C08">
            <w:pPr>
              <w:cnfStyle w:val="000000100000" w:firstRow="0" w:lastRow="0" w:firstColumn="0" w:lastColumn="0" w:oddVBand="0" w:evenVBand="0" w:oddHBand="1" w:evenHBand="0" w:firstRowFirstColumn="0" w:firstRowLastColumn="0" w:lastRowFirstColumn="0" w:lastRowLastColumn="0"/>
            </w:pPr>
            <w:r w:rsidRPr="002D7F42">
              <w:t>Accessibility needs with dignified and equitable access to buildings, and assist industry to comply with the DDA.</w:t>
            </w:r>
          </w:p>
          <w:p w14:paraId="3A20A0BE" w14:textId="3177AFFD" w:rsidR="002D7F42" w:rsidRPr="002D7F42" w:rsidRDefault="002D7F42" w:rsidP="00E57C08">
            <w:pPr>
              <w:cnfStyle w:val="000000100000" w:firstRow="0" w:lastRow="0" w:firstColumn="0" w:lastColumn="0" w:oddVBand="0" w:evenVBand="0" w:oddHBand="1" w:evenHBand="0" w:firstRowFirstColumn="0" w:firstRowLastColumn="0" w:lastRowFirstColumn="0" w:lastRowLastColumn="0"/>
            </w:pPr>
          </w:p>
        </w:tc>
      </w:tr>
      <w:tr w:rsidR="0098150D" w14:paraId="55B703DD" w14:textId="77777777" w:rsidTr="00E57C08">
        <w:tc>
          <w:tcPr>
            <w:cnfStyle w:val="001000000000" w:firstRow="0" w:lastRow="0" w:firstColumn="1" w:lastColumn="0" w:oddVBand="0" w:evenVBand="0" w:oddHBand="0" w:evenHBand="0" w:firstRowFirstColumn="0" w:firstRowLastColumn="0" w:lastRowFirstColumn="0" w:lastRowLastColumn="0"/>
            <w:tcW w:w="3510" w:type="dxa"/>
          </w:tcPr>
          <w:p w14:paraId="342EA490" w14:textId="77777777" w:rsidR="0098150D" w:rsidRPr="002D7F42" w:rsidRDefault="0098150D" w:rsidP="00E57C08">
            <w:pPr>
              <w:rPr>
                <w:b w:val="0"/>
                <w:bCs w:val="0"/>
              </w:rPr>
            </w:pPr>
            <w:r w:rsidRPr="002D7F42">
              <w:lastRenderedPageBreak/>
              <w:t xml:space="preserve">World Wide Web Consortium (W3C) Web Content Accessibility Guidelines (WCAG) </w:t>
            </w:r>
          </w:p>
          <w:p w14:paraId="7C6BFA5B" w14:textId="77777777" w:rsidR="0098150D" w:rsidRPr="002D7F42" w:rsidRDefault="0098150D" w:rsidP="00E57C08"/>
        </w:tc>
        <w:tc>
          <w:tcPr>
            <w:tcW w:w="5732" w:type="dxa"/>
          </w:tcPr>
          <w:p w14:paraId="5570714A" w14:textId="77777777" w:rsidR="0098150D" w:rsidRPr="002D7F42" w:rsidRDefault="0098150D" w:rsidP="00E57C08">
            <w:pPr>
              <w:cnfStyle w:val="000000000000" w:firstRow="0" w:lastRow="0" w:firstColumn="0" w:lastColumn="0" w:oddVBand="0" w:evenVBand="0" w:oddHBand="0" w:evenHBand="0" w:firstRowFirstColumn="0" w:firstRowLastColumn="0" w:lastRowFirstColumn="0" w:lastRowLastColumn="0"/>
            </w:pPr>
            <w:r w:rsidRPr="002D7F42">
              <w:t>WCAG provides recommendations for making web content more accessible to people with accessibility needs.</w:t>
            </w:r>
          </w:p>
        </w:tc>
      </w:tr>
      <w:tr w:rsidR="00E61FD7" w14:paraId="33FBD611" w14:textId="77777777" w:rsidTr="00E5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804720B" w14:textId="2BB6DE91" w:rsidR="00E61FD7" w:rsidRPr="002D7F42" w:rsidRDefault="00E61FD7" w:rsidP="00E57C08">
            <w:r w:rsidRPr="002D7F42">
              <w:t>Australian Public Service Disability Employment Strategy 2020-25</w:t>
            </w:r>
          </w:p>
        </w:tc>
        <w:tc>
          <w:tcPr>
            <w:tcW w:w="5732" w:type="dxa"/>
          </w:tcPr>
          <w:p w14:paraId="5914A047" w14:textId="77777777" w:rsidR="00E61FD7" w:rsidRDefault="00E61FD7" w:rsidP="00E57C08">
            <w:pPr>
              <w:cnfStyle w:val="000000100000" w:firstRow="0" w:lastRow="0" w:firstColumn="0" w:lastColumn="0" w:oddVBand="0" w:evenVBand="0" w:oddHBand="1" w:evenHBand="0" w:firstRowFirstColumn="0" w:firstRowLastColumn="0" w:lastRowFirstColumn="0" w:lastRowLastColumn="0"/>
            </w:pPr>
            <w:r w:rsidRPr="002D7F42">
              <w:t>The Australian Public Service Disability Employment Strategy 2020–25 is an important part of the Australian Government’s ongoing commitment to improving the employment outcomes for people with disability. Continuing the momentum from the previous APS disability employment strategy, this new Strategy sets out a comprehensive plan to improve the employment outcomes for people with disability. It aligns with the National Disability Strategy and reinforces the Australian Government’s commitment to the United Nations Convention on the Rights of Persons with Disabilities.</w:t>
            </w:r>
          </w:p>
          <w:p w14:paraId="2D97CF63" w14:textId="6AA50DF0" w:rsidR="002D7F42" w:rsidRPr="002D7F42" w:rsidRDefault="002D7F42" w:rsidP="00E57C08">
            <w:pPr>
              <w:cnfStyle w:val="000000100000" w:firstRow="0" w:lastRow="0" w:firstColumn="0" w:lastColumn="0" w:oddVBand="0" w:evenVBand="0" w:oddHBand="1" w:evenHBand="0" w:firstRowFirstColumn="0" w:firstRowLastColumn="0" w:lastRowFirstColumn="0" w:lastRowLastColumn="0"/>
            </w:pPr>
          </w:p>
        </w:tc>
      </w:tr>
      <w:tr w:rsidR="00E61FD7" w14:paraId="44F6F14E" w14:textId="77777777" w:rsidTr="00E57C08">
        <w:tc>
          <w:tcPr>
            <w:cnfStyle w:val="001000000000" w:firstRow="0" w:lastRow="0" w:firstColumn="1" w:lastColumn="0" w:oddVBand="0" w:evenVBand="0" w:oddHBand="0" w:evenHBand="0" w:firstRowFirstColumn="0" w:firstRowLastColumn="0" w:lastRowFirstColumn="0" w:lastRowLastColumn="0"/>
            <w:tcW w:w="3510" w:type="dxa"/>
          </w:tcPr>
          <w:p w14:paraId="3A582314" w14:textId="361E4F89" w:rsidR="00E61FD7" w:rsidRPr="002D7F42" w:rsidRDefault="00E61FD7" w:rsidP="00E57C08">
            <w:r w:rsidRPr="002D7F42">
              <w:t>Australia’s Disability Strategy 2021-31</w:t>
            </w:r>
          </w:p>
        </w:tc>
        <w:tc>
          <w:tcPr>
            <w:tcW w:w="5732" w:type="dxa"/>
          </w:tcPr>
          <w:p w14:paraId="62467B59" w14:textId="3F2356F7" w:rsidR="00E61FD7" w:rsidRPr="002D7F42" w:rsidRDefault="00E61FD7" w:rsidP="00E61FD7">
            <w:pPr>
              <w:cnfStyle w:val="000000000000" w:firstRow="0" w:lastRow="0" w:firstColumn="0" w:lastColumn="0" w:oddVBand="0" w:evenVBand="0" w:oddHBand="0" w:evenHBand="0" w:firstRowFirstColumn="0" w:firstRowLastColumn="0" w:lastRowFirstColumn="0" w:lastRowLastColumn="0"/>
            </w:pPr>
            <w:r w:rsidRPr="002D7F42">
              <w:t>Australia’s Disability Strategy 2021–2031 is Australia’s national disability policy framework. It sets out a plan for continuing to improve the lives of people with disability in Australia over the next ten years.</w:t>
            </w:r>
          </w:p>
        </w:tc>
      </w:tr>
      <w:tr w:rsidR="004270BF" w14:paraId="6A56270C" w14:textId="77777777" w:rsidTr="00E5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23E747A4" w14:textId="027E204A" w:rsidR="004270BF" w:rsidRPr="002D7F42" w:rsidRDefault="004270BF" w:rsidP="00E57C08">
            <w:r>
              <w:t>Australian War Memorial – Values &amp; Behaviours</w:t>
            </w:r>
          </w:p>
        </w:tc>
        <w:tc>
          <w:tcPr>
            <w:tcW w:w="5732" w:type="dxa"/>
          </w:tcPr>
          <w:p w14:paraId="7AB419FE" w14:textId="1020359F" w:rsidR="004270BF" w:rsidRPr="002D7F42" w:rsidRDefault="004270BF" w:rsidP="004E13D6">
            <w:pPr>
              <w:cnfStyle w:val="000000100000" w:firstRow="0" w:lastRow="0" w:firstColumn="0" w:lastColumn="0" w:oddVBand="0" w:evenVBand="0" w:oddHBand="1" w:evenHBand="0" w:firstRowFirstColumn="0" w:firstRowLastColumn="0" w:lastRowFirstColumn="0" w:lastRowLastColumn="0"/>
            </w:pPr>
            <w:r>
              <w:t>Improving accessibility aligns with the Memorial’s Culture Project aims including the embedding of our Values &amp; behaviours a</w:t>
            </w:r>
            <w:r w:rsidR="004E13D6">
              <w:t>cross all areas of the Memorial.</w:t>
            </w:r>
          </w:p>
        </w:tc>
      </w:tr>
    </w:tbl>
    <w:p w14:paraId="7ECF478F" w14:textId="6DACF9BB" w:rsidR="0098150D" w:rsidRDefault="0098150D" w:rsidP="0098150D">
      <w:pPr>
        <w:pStyle w:val="Heading2"/>
      </w:pPr>
      <w:bookmarkStart w:id="21" w:name="_Toc110339575"/>
      <w:r>
        <w:t>Development Project</w:t>
      </w:r>
      <w:bookmarkEnd w:id="21"/>
      <w:r>
        <w:t xml:space="preserve"> </w:t>
      </w:r>
    </w:p>
    <w:p w14:paraId="6927E872" w14:textId="77777777" w:rsidR="0098150D" w:rsidRDefault="0098150D" w:rsidP="0098150D"/>
    <w:p w14:paraId="51016BCA" w14:textId="4E2DB169" w:rsidR="0098150D" w:rsidRDefault="0098150D" w:rsidP="0098150D">
      <w:r>
        <w:t xml:space="preserve">From 2019-2028 the Memorial is undertaking major works to </w:t>
      </w:r>
      <w:r w:rsidRPr="0098150D">
        <w:t>modernis</w:t>
      </w:r>
      <w:r>
        <w:t>e and expand</w:t>
      </w:r>
      <w:r w:rsidRPr="0098150D">
        <w:t xml:space="preserve"> our galleries and buildings </w:t>
      </w:r>
      <w:r>
        <w:t>to</w:t>
      </w:r>
      <w:r w:rsidRPr="0098150D">
        <w:t xml:space="preserve"> tell the continuing story of Australia’s contemporary contribution to a better world.  In doing so, we will connect the spirit of our past, present and future for generations to come.</w:t>
      </w:r>
    </w:p>
    <w:p w14:paraId="3E90FD66" w14:textId="77777777" w:rsidR="0098150D" w:rsidRDefault="0098150D" w:rsidP="0098150D"/>
    <w:p w14:paraId="64DA9183" w14:textId="1C47D2E0" w:rsidR="0098150D" w:rsidRDefault="0098150D" w:rsidP="0098150D">
      <w:r>
        <w:t xml:space="preserve">While there will be inevitable disruption during this time, by 2028 the new designs will </w:t>
      </w:r>
      <w:r w:rsidR="004270BF">
        <w:t>improve physical, intellectual, mental and sensory accessibility to better allow</w:t>
      </w:r>
      <w:r>
        <w:t xml:space="preserve"> visitors to explore our exhibitions, create improved spaces for education programs, and will include </w:t>
      </w:r>
      <w:r w:rsidR="004270BF">
        <w:t xml:space="preserve">accessible </w:t>
      </w:r>
      <w:r>
        <w:t xml:space="preserve">areas for </w:t>
      </w:r>
      <w:r w:rsidR="004270BF">
        <w:t xml:space="preserve">personal reflection, </w:t>
      </w:r>
      <w:r>
        <w:t>functions and public programs.</w:t>
      </w:r>
    </w:p>
    <w:p w14:paraId="0447D077" w14:textId="77777777" w:rsidR="0098150D" w:rsidRDefault="0098150D" w:rsidP="0098150D"/>
    <w:p w14:paraId="576F27FC" w14:textId="300D2B6D" w:rsidR="0098150D" w:rsidRDefault="0098150D" w:rsidP="0098150D">
      <w:r>
        <w:t>The project includes a new southern entrance, a new Anzac Hall and glazed link, new gallery fit-outs in the main building creating additional exhibition galleries, an extension to the CEW Bean Building to house a new research centre and Reading Room, and Parade Ground and landscaping works to accommodate increased attendance at events. The iconic façade of the sandstone building, Commemorative Area housing the Roll of Honour, Pool of Reflection and Hall of Memory, will not change.</w:t>
      </w:r>
    </w:p>
    <w:p w14:paraId="06545545" w14:textId="77777777" w:rsidR="00A17B4E" w:rsidRDefault="00A17B4E">
      <w:pPr>
        <w:rPr>
          <w:rFonts w:asciiTheme="majorHAnsi" w:eastAsiaTheme="majorEastAsia" w:hAnsiTheme="majorHAnsi" w:cstheme="majorBidi"/>
          <w:b/>
          <w:bCs/>
          <w:kern w:val="32"/>
          <w:sz w:val="32"/>
          <w:szCs w:val="32"/>
        </w:rPr>
      </w:pPr>
      <w:r>
        <w:br w:type="page"/>
      </w:r>
    </w:p>
    <w:p w14:paraId="4EA9F4FA" w14:textId="20981B19" w:rsidR="0098150D" w:rsidRDefault="0092035C" w:rsidP="00E91CAE">
      <w:pPr>
        <w:pStyle w:val="Heading1"/>
      </w:pPr>
      <w:bookmarkStart w:id="22" w:name="_Toc110339576"/>
      <w:r>
        <w:lastRenderedPageBreak/>
        <w:t>Action Plan</w:t>
      </w:r>
      <w:bookmarkEnd w:id="22"/>
    </w:p>
    <w:p w14:paraId="168345B2" w14:textId="77777777" w:rsidR="0092035C" w:rsidRDefault="0092035C" w:rsidP="0098150D"/>
    <w:p w14:paraId="392A6E89" w14:textId="0E2A1263" w:rsidR="00E91CAE" w:rsidRDefault="0092035C" w:rsidP="002D7F42">
      <w:r>
        <w:t>The Plan i</w:t>
      </w:r>
      <w:r w:rsidR="00E91CAE">
        <w:t xml:space="preserve">s </w:t>
      </w:r>
      <w:r w:rsidR="002D7F42">
        <w:t xml:space="preserve">based on the 10 ‘Key Areas’ identified by the </w:t>
      </w:r>
      <w:r w:rsidR="002D7F42" w:rsidRPr="002D7F42">
        <w:t>Aus</w:t>
      </w:r>
      <w:r w:rsidR="002D7F42">
        <w:t xml:space="preserve">tralian Network on Disability </w:t>
      </w:r>
      <w:r w:rsidR="00BD10FF">
        <w:t>where change can have the</w:t>
      </w:r>
      <w:r w:rsidR="002D7F42">
        <w:t xml:space="preserve"> greatest</w:t>
      </w:r>
      <w:r w:rsidR="00BD10FF">
        <w:t xml:space="preserve"> positive</w:t>
      </w:r>
      <w:r w:rsidR="002D7F42">
        <w:t xml:space="preserve"> impact on those with disability:</w:t>
      </w:r>
    </w:p>
    <w:p w14:paraId="75898A37" w14:textId="115F6EBB" w:rsidR="002D7F42" w:rsidRDefault="002D7F42" w:rsidP="002D7F42"/>
    <w:tbl>
      <w:tblPr>
        <w:tblW w:w="5100" w:type="dxa"/>
        <w:tblLook w:val="04A0" w:firstRow="1" w:lastRow="0" w:firstColumn="1" w:lastColumn="0" w:noHBand="0" w:noVBand="1"/>
      </w:tblPr>
      <w:tblGrid>
        <w:gridCol w:w="5100"/>
      </w:tblGrid>
      <w:tr w:rsidR="002D7F42" w:rsidRPr="002D7F42" w14:paraId="457DF3E0" w14:textId="77777777" w:rsidTr="002D7F42">
        <w:trPr>
          <w:trHeight w:val="300"/>
        </w:trPr>
        <w:tc>
          <w:tcPr>
            <w:tcW w:w="5100" w:type="dxa"/>
            <w:tcBorders>
              <w:top w:val="nil"/>
              <w:left w:val="nil"/>
              <w:bottom w:val="nil"/>
              <w:right w:val="nil"/>
            </w:tcBorders>
            <w:shd w:val="clear" w:color="auto" w:fill="auto"/>
            <w:vAlign w:val="bottom"/>
            <w:hideMark/>
          </w:tcPr>
          <w:p w14:paraId="7DD09200" w14:textId="77777777" w:rsidR="002D7F42" w:rsidRPr="002D7F42" w:rsidRDefault="002D7F42" w:rsidP="00C737A1">
            <w:pPr>
              <w:pStyle w:val="ListParagraph"/>
              <w:numPr>
                <w:ilvl w:val="0"/>
                <w:numId w:val="3"/>
              </w:numPr>
              <w:rPr>
                <w:rFonts w:ascii="Calibri" w:eastAsia="Times New Roman" w:hAnsi="Calibri" w:cs="Calibri"/>
                <w:color w:val="000000"/>
                <w:szCs w:val="22"/>
                <w:lang w:eastAsia="en-AU"/>
              </w:rPr>
            </w:pPr>
            <w:r w:rsidRPr="002D7F42">
              <w:rPr>
                <w:rFonts w:ascii="Calibri" w:eastAsia="Times New Roman" w:hAnsi="Calibri" w:cs="Calibri"/>
                <w:color w:val="000000"/>
                <w:szCs w:val="22"/>
                <w:lang w:eastAsia="en-AU"/>
              </w:rPr>
              <w:t>Commitment</w:t>
            </w:r>
          </w:p>
        </w:tc>
      </w:tr>
      <w:tr w:rsidR="002D7F42" w:rsidRPr="002D7F42" w14:paraId="38527753" w14:textId="77777777" w:rsidTr="002D7F42">
        <w:trPr>
          <w:trHeight w:val="300"/>
        </w:trPr>
        <w:tc>
          <w:tcPr>
            <w:tcW w:w="5100" w:type="dxa"/>
            <w:tcBorders>
              <w:top w:val="nil"/>
              <w:left w:val="nil"/>
              <w:bottom w:val="nil"/>
              <w:right w:val="nil"/>
            </w:tcBorders>
            <w:shd w:val="clear" w:color="auto" w:fill="auto"/>
            <w:vAlign w:val="bottom"/>
            <w:hideMark/>
          </w:tcPr>
          <w:p w14:paraId="0C01B391" w14:textId="77777777" w:rsidR="002D7F42" w:rsidRPr="002D7F42" w:rsidRDefault="002D7F42" w:rsidP="00C737A1">
            <w:pPr>
              <w:pStyle w:val="ListParagraph"/>
              <w:numPr>
                <w:ilvl w:val="0"/>
                <w:numId w:val="3"/>
              </w:numPr>
              <w:rPr>
                <w:rFonts w:ascii="Calibri" w:eastAsia="Times New Roman" w:hAnsi="Calibri" w:cs="Calibri"/>
                <w:color w:val="000000"/>
                <w:szCs w:val="22"/>
                <w:lang w:eastAsia="en-AU"/>
              </w:rPr>
            </w:pPr>
            <w:r w:rsidRPr="002D7F42">
              <w:rPr>
                <w:rFonts w:ascii="Calibri" w:eastAsia="Times New Roman" w:hAnsi="Calibri" w:cs="Calibri"/>
                <w:color w:val="000000"/>
                <w:szCs w:val="22"/>
                <w:lang w:eastAsia="en-AU"/>
              </w:rPr>
              <w:t>Premises</w:t>
            </w:r>
          </w:p>
        </w:tc>
      </w:tr>
      <w:tr w:rsidR="002D7F42" w:rsidRPr="002D7F42" w14:paraId="18235254" w14:textId="77777777" w:rsidTr="002D7F42">
        <w:trPr>
          <w:trHeight w:val="300"/>
        </w:trPr>
        <w:tc>
          <w:tcPr>
            <w:tcW w:w="5100" w:type="dxa"/>
            <w:tcBorders>
              <w:top w:val="nil"/>
              <w:left w:val="nil"/>
              <w:bottom w:val="nil"/>
              <w:right w:val="nil"/>
            </w:tcBorders>
            <w:shd w:val="clear" w:color="auto" w:fill="auto"/>
            <w:vAlign w:val="bottom"/>
            <w:hideMark/>
          </w:tcPr>
          <w:p w14:paraId="4EB88717" w14:textId="77777777" w:rsidR="002D7F42" w:rsidRPr="002D7F42" w:rsidRDefault="002D7F42" w:rsidP="00C737A1">
            <w:pPr>
              <w:pStyle w:val="ListParagraph"/>
              <w:numPr>
                <w:ilvl w:val="0"/>
                <w:numId w:val="3"/>
              </w:numPr>
              <w:rPr>
                <w:rFonts w:ascii="Calibri" w:eastAsia="Times New Roman" w:hAnsi="Calibri" w:cs="Calibri"/>
                <w:color w:val="000000"/>
                <w:szCs w:val="22"/>
                <w:lang w:eastAsia="en-AU"/>
              </w:rPr>
            </w:pPr>
            <w:r w:rsidRPr="002D7F42">
              <w:rPr>
                <w:rFonts w:ascii="Calibri" w:eastAsia="Times New Roman" w:hAnsi="Calibri" w:cs="Calibri"/>
                <w:color w:val="000000"/>
                <w:szCs w:val="22"/>
                <w:lang w:eastAsia="en-AU"/>
              </w:rPr>
              <w:t>Workplace Adjustments</w:t>
            </w:r>
          </w:p>
        </w:tc>
      </w:tr>
      <w:tr w:rsidR="002D7F42" w:rsidRPr="002D7F42" w14:paraId="69610A3D" w14:textId="77777777" w:rsidTr="002D7F42">
        <w:trPr>
          <w:trHeight w:val="300"/>
        </w:trPr>
        <w:tc>
          <w:tcPr>
            <w:tcW w:w="5100" w:type="dxa"/>
            <w:tcBorders>
              <w:top w:val="nil"/>
              <w:left w:val="nil"/>
              <w:bottom w:val="nil"/>
              <w:right w:val="nil"/>
            </w:tcBorders>
            <w:shd w:val="clear" w:color="auto" w:fill="auto"/>
            <w:vAlign w:val="bottom"/>
            <w:hideMark/>
          </w:tcPr>
          <w:p w14:paraId="1E1A133F" w14:textId="77777777" w:rsidR="002D7F42" w:rsidRPr="002D7F42" w:rsidRDefault="002D7F42" w:rsidP="00C737A1">
            <w:pPr>
              <w:pStyle w:val="ListParagraph"/>
              <w:numPr>
                <w:ilvl w:val="0"/>
                <w:numId w:val="3"/>
              </w:numPr>
              <w:rPr>
                <w:rFonts w:ascii="Calibri" w:eastAsia="Times New Roman" w:hAnsi="Calibri" w:cs="Calibri"/>
                <w:color w:val="000000"/>
                <w:szCs w:val="22"/>
                <w:lang w:eastAsia="en-AU"/>
              </w:rPr>
            </w:pPr>
            <w:r w:rsidRPr="002D7F42">
              <w:rPr>
                <w:rFonts w:ascii="Calibri" w:eastAsia="Times New Roman" w:hAnsi="Calibri" w:cs="Calibri"/>
                <w:color w:val="000000"/>
                <w:szCs w:val="22"/>
                <w:lang w:eastAsia="en-AU"/>
              </w:rPr>
              <w:t>Communication &amp; Marketing</w:t>
            </w:r>
          </w:p>
        </w:tc>
      </w:tr>
      <w:tr w:rsidR="002D7F42" w:rsidRPr="002D7F42" w14:paraId="0DACED89" w14:textId="77777777" w:rsidTr="002D7F42">
        <w:trPr>
          <w:trHeight w:val="300"/>
        </w:trPr>
        <w:tc>
          <w:tcPr>
            <w:tcW w:w="5100" w:type="dxa"/>
            <w:tcBorders>
              <w:top w:val="nil"/>
              <w:left w:val="nil"/>
              <w:bottom w:val="nil"/>
              <w:right w:val="nil"/>
            </w:tcBorders>
            <w:shd w:val="clear" w:color="auto" w:fill="auto"/>
            <w:vAlign w:val="bottom"/>
            <w:hideMark/>
          </w:tcPr>
          <w:p w14:paraId="4AD2A266" w14:textId="77777777" w:rsidR="002D7F42" w:rsidRPr="002D7F42" w:rsidRDefault="002D7F42" w:rsidP="00C737A1">
            <w:pPr>
              <w:pStyle w:val="ListParagraph"/>
              <w:numPr>
                <w:ilvl w:val="0"/>
                <w:numId w:val="3"/>
              </w:numPr>
              <w:rPr>
                <w:rFonts w:ascii="Calibri" w:eastAsia="Times New Roman" w:hAnsi="Calibri" w:cs="Calibri"/>
                <w:color w:val="000000"/>
                <w:szCs w:val="22"/>
                <w:lang w:eastAsia="en-AU"/>
              </w:rPr>
            </w:pPr>
            <w:r w:rsidRPr="002D7F42">
              <w:rPr>
                <w:rFonts w:ascii="Calibri" w:eastAsia="Times New Roman" w:hAnsi="Calibri" w:cs="Calibri"/>
                <w:color w:val="000000"/>
                <w:szCs w:val="22"/>
                <w:lang w:eastAsia="en-AU"/>
              </w:rPr>
              <w:t>Products &amp; Services</w:t>
            </w:r>
          </w:p>
        </w:tc>
      </w:tr>
      <w:tr w:rsidR="002D7F42" w:rsidRPr="002D7F42" w14:paraId="22D46217" w14:textId="77777777" w:rsidTr="002D7F42">
        <w:trPr>
          <w:trHeight w:val="300"/>
        </w:trPr>
        <w:tc>
          <w:tcPr>
            <w:tcW w:w="5100" w:type="dxa"/>
            <w:tcBorders>
              <w:top w:val="nil"/>
              <w:left w:val="nil"/>
              <w:bottom w:val="nil"/>
              <w:right w:val="nil"/>
            </w:tcBorders>
            <w:shd w:val="clear" w:color="auto" w:fill="auto"/>
            <w:vAlign w:val="bottom"/>
            <w:hideMark/>
          </w:tcPr>
          <w:p w14:paraId="3E216960" w14:textId="77777777" w:rsidR="002D7F42" w:rsidRPr="002D7F42" w:rsidRDefault="002D7F42" w:rsidP="00C737A1">
            <w:pPr>
              <w:pStyle w:val="ListParagraph"/>
              <w:numPr>
                <w:ilvl w:val="0"/>
                <w:numId w:val="3"/>
              </w:numPr>
              <w:rPr>
                <w:rFonts w:ascii="Calibri" w:eastAsia="Times New Roman" w:hAnsi="Calibri" w:cs="Calibri"/>
                <w:color w:val="000000"/>
                <w:szCs w:val="22"/>
                <w:lang w:eastAsia="en-AU"/>
              </w:rPr>
            </w:pPr>
            <w:r w:rsidRPr="002D7F42">
              <w:rPr>
                <w:rFonts w:ascii="Calibri" w:eastAsia="Times New Roman" w:hAnsi="Calibri" w:cs="Calibri"/>
                <w:color w:val="000000"/>
                <w:szCs w:val="22"/>
                <w:lang w:eastAsia="en-AU"/>
              </w:rPr>
              <w:t>ICT</w:t>
            </w:r>
          </w:p>
        </w:tc>
      </w:tr>
      <w:tr w:rsidR="002D7F42" w:rsidRPr="002D7F42" w14:paraId="1CA27203" w14:textId="77777777" w:rsidTr="002D7F42">
        <w:trPr>
          <w:trHeight w:val="300"/>
        </w:trPr>
        <w:tc>
          <w:tcPr>
            <w:tcW w:w="5100" w:type="dxa"/>
            <w:tcBorders>
              <w:top w:val="nil"/>
              <w:left w:val="nil"/>
              <w:bottom w:val="nil"/>
              <w:right w:val="nil"/>
            </w:tcBorders>
            <w:shd w:val="clear" w:color="auto" w:fill="auto"/>
            <w:vAlign w:val="bottom"/>
            <w:hideMark/>
          </w:tcPr>
          <w:p w14:paraId="48C3DA81" w14:textId="77777777" w:rsidR="002D7F42" w:rsidRPr="002D7F42" w:rsidRDefault="002D7F42" w:rsidP="00C737A1">
            <w:pPr>
              <w:pStyle w:val="ListParagraph"/>
              <w:numPr>
                <w:ilvl w:val="0"/>
                <w:numId w:val="3"/>
              </w:numPr>
              <w:rPr>
                <w:rFonts w:ascii="Calibri" w:eastAsia="Times New Roman" w:hAnsi="Calibri" w:cs="Calibri"/>
                <w:color w:val="000000"/>
                <w:szCs w:val="22"/>
                <w:lang w:eastAsia="en-AU"/>
              </w:rPr>
            </w:pPr>
            <w:r w:rsidRPr="002D7F42">
              <w:rPr>
                <w:rFonts w:ascii="Calibri" w:eastAsia="Times New Roman" w:hAnsi="Calibri" w:cs="Calibri"/>
                <w:color w:val="000000"/>
                <w:szCs w:val="22"/>
                <w:lang w:eastAsia="en-AU"/>
              </w:rPr>
              <w:t>Recruitment &amp; Selection</w:t>
            </w:r>
          </w:p>
        </w:tc>
      </w:tr>
      <w:tr w:rsidR="002D7F42" w:rsidRPr="002D7F42" w14:paraId="5E8CEAF2" w14:textId="77777777" w:rsidTr="002D7F42">
        <w:trPr>
          <w:trHeight w:val="300"/>
        </w:trPr>
        <w:tc>
          <w:tcPr>
            <w:tcW w:w="5100" w:type="dxa"/>
            <w:tcBorders>
              <w:top w:val="nil"/>
              <w:left w:val="nil"/>
              <w:bottom w:val="nil"/>
              <w:right w:val="nil"/>
            </w:tcBorders>
            <w:shd w:val="clear" w:color="auto" w:fill="auto"/>
            <w:vAlign w:val="bottom"/>
            <w:hideMark/>
          </w:tcPr>
          <w:p w14:paraId="1EFCAD31" w14:textId="77777777" w:rsidR="002D7F42" w:rsidRPr="002D7F42" w:rsidRDefault="002D7F42" w:rsidP="00C737A1">
            <w:pPr>
              <w:pStyle w:val="ListParagraph"/>
              <w:numPr>
                <w:ilvl w:val="0"/>
                <w:numId w:val="3"/>
              </w:numPr>
              <w:rPr>
                <w:rFonts w:ascii="Calibri" w:eastAsia="Times New Roman" w:hAnsi="Calibri" w:cs="Calibri"/>
                <w:color w:val="000000"/>
                <w:szCs w:val="22"/>
                <w:lang w:eastAsia="en-AU"/>
              </w:rPr>
            </w:pPr>
            <w:r w:rsidRPr="002D7F42">
              <w:rPr>
                <w:rFonts w:ascii="Calibri" w:eastAsia="Times New Roman" w:hAnsi="Calibri" w:cs="Calibri"/>
                <w:color w:val="000000"/>
                <w:szCs w:val="22"/>
                <w:lang w:eastAsia="en-AU"/>
              </w:rPr>
              <w:t>Career Development</w:t>
            </w:r>
          </w:p>
        </w:tc>
      </w:tr>
      <w:tr w:rsidR="002D7F42" w:rsidRPr="002D7F42" w14:paraId="217003E4" w14:textId="77777777" w:rsidTr="002D7F42">
        <w:trPr>
          <w:trHeight w:val="300"/>
        </w:trPr>
        <w:tc>
          <w:tcPr>
            <w:tcW w:w="5100" w:type="dxa"/>
            <w:tcBorders>
              <w:top w:val="nil"/>
              <w:left w:val="nil"/>
              <w:bottom w:val="nil"/>
              <w:right w:val="nil"/>
            </w:tcBorders>
            <w:shd w:val="clear" w:color="auto" w:fill="auto"/>
            <w:vAlign w:val="bottom"/>
            <w:hideMark/>
          </w:tcPr>
          <w:p w14:paraId="5F1E1DF4" w14:textId="77777777" w:rsidR="002D7F42" w:rsidRPr="002D7F42" w:rsidRDefault="002D7F42" w:rsidP="00C737A1">
            <w:pPr>
              <w:pStyle w:val="ListParagraph"/>
              <w:numPr>
                <w:ilvl w:val="0"/>
                <w:numId w:val="3"/>
              </w:numPr>
              <w:rPr>
                <w:rFonts w:ascii="Calibri" w:eastAsia="Times New Roman" w:hAnsi="Calibri" w:cs="Calibri"/>
                <w:color w:val="000000"/>
                <w:szCs w:val="22"/>
                <w:lang w:eastAsia="en-AU"/>
              </w:rPr>
            </w:pPr>
            <w:r w:rsidRPr="002D7F42">
              <w:rPr>
                <w:rFonts w:ascii="Calibri" w:eastAsia="Times New Roman" w:hAnsi="Calibri" w:cs="Calibri"/>
                <w:color w:val="000000"/>
                <w:szCs w:val="22"/>
                <w:lang w:eastAsia="en-AU"/>
              </w:rPr>
              <w:t>Suppliers &amp; Partners</w:t>
            </w:r>
          </w:p>
        </w:tc>
      </w:tr>
      <w:tr w:rsidR="002D7F42" w:rsidRPr="002D7F42" w14:paraId="237E1D81" w14:textId="77777777" w:rsidTr="002D7F42">
        <w:trPr>
          <w:trHeight w:val="300"/>
        </w:trPr>
        <w:tc>
          <w:tcPr>
            <w:tcW w:w="5100" w:type="dxa"/>
            <w:tcBorders>
              <w:top w:val="nil"/>
              <w:left w:val="nil"/>
              <w:bottom w:val="nil"/>
              <w:right w:val="nil"/>
            </w:tcBorders>
            <w:shd w:val="clear" w:color="auto" w:fill="auto"/>
            <w:vAlign w:val="bottom"/>
            <w:hideMark/>
          </w:tcPr>
          <w:p w14:paraId="61520B08" w14:textId="77777777" w:rsidR="002D7F42" w:rsidRPr="002D7F42" w:rsidRDefault="002D7F42" w:rsidP="00C737A1">
            <w:pPr>
              <w:pStyle w:val="ListParagraph"/>
              <w:numPr>
                <w:ilvl w:val="0"/>
                <w:numId w:val="3"/>
              </w:numPr>
              <w:rPr>
                <w:rFonts w:ascii="Calibri" w:eastAsia="Times New Roman" w:hAnsi="Calibri" w:cs="Calibri"/>
                <w:color w:val="000000"/>
                <w:szCs w:val="22"/>
                <w:lang w:eastAsia="en-AU"/>
              </w:rPr>
            </w:pPr>
            <w:r w:rsidRPr="002D7F42">
              <w:rPr>
                <w:rFonts w:ascii="Calibri" w:eastAsia="Times New Roman" w:hAnsi="Calibri" w:cs="Calibri"/>
                <w:color w:val="000000"/>
                <w:szCs w:val="22"/>
                <w:lang w:eastAsia="en-AU"/>
              </w:rPr>
              <w:t>Innovation</w:t>
            </w:r>
          </w:p>
        </w:tc>
      </w:tr>
    </w:tbl>
    <w:p w14:paraId="1527AF90" w14:textId="77777777" w:rsidR="002D7F42" w:rsidRPr="002D7F42" w:rsidRDefault="002D7F42" w:rsidP="002D7F42">
      <w:pPr>
        <w:rPr>
          <w:highlight w:val="yellow"/>
        </w:rPr>
      </w:pPr>
    </w:p>
    <w:p w14:paraId="62DED33B" w14:textId="36DF23A4" w:rsidR="003E6D9D" w:rsidRDefault="003E6D9D" w:rsidP="003E6D9D">
      <w:pPr>
        <w:pStyle w:val="Heading2"/>
      </w:pPr>
      <w:bookmarkStart w:id="23" w:name="_Toc110339577"/>
      <w:r>
        <w:t xml:space="preserve">2022-25 </w:t>
      </w:r>
      <w:r w:rsidR="007318CE">
        <w:t>Focus Areas</w:t>
      </w:r>
      <w:bookmarkEnd w:id="23"/>
    </w:p>
    <w:p w14:paraId="796DA82A" w14:textId="77777777" w:rsidR="003E6D9D" w:rsidRDefault="003E6D9D" w:rsidP="0098150D"/>
    <w:p w14:paraId="1C5FACA0" w14:textId="16DD3BC8" w:rsidR="007318CE" w:rsidRDefault="007C22DC" w:rsidP="0098150D">
      <w:r>
        <w:t xml:space="preserve">Whilst improvements are identified in all Key Areas this plan focuses on </w:t>
      </w:r>
      <w:r w:rsidRPr="007C22DC">
        <w:rPr>
          <w:i/>
        </w:rPr>
        <w:t xml:space="preserve">Commitment, Premises, Products &amp; Services </w:t>
      </w:r>
      <w:r w:rsidRPr="007C22DC">
        <w:t>and</w:t>
      </w:r>
      <w:r w:rsidRPr="007C22DC">
        <w:rPr>
          <w:i/>
        </w:rPr>
        <w:t xml:space="preserve"> Recruitment &amp; Selection</w:t>
      </w:r>
      <w:r>
        <w:rPr>
          <w:i/>
        </w:rPr>
        <w:t xml:space="preserve"> </w:t>
      </w:r>
      <w:r>
        <w:t>as ou</w:t>
      </w:r>
      <w:r w:rsidR="00D21573">
        <w:t>r</w:t>
      </w:r>
      <w:r>
        <w:t xml:space="preserve"> initial accessibility improvement priorities.  </w:t>
      </w:r>
    </w:p>
    <w:p w14:paraId="6A236C9B" w14:textId="0B14DFF3" w:rsidR="007318CE" w:rsidRDefault="007318CE" w:rsidP="007318CE">
      <w:pPr>
        <w:pStyle w:val="Heading3"/>
      </w:pPr>
      <w:bookmarkStart w:id="24" w:name="_Toc110339578"/>
      <w:r>
        <w:t>Commitment</w:t>
      </w:r>
      <w:bookmarkEnd w:id="24"/>
    </w:p>
    <w:p w14:paraId="28D0B914" w14:textId="20FE0BCF" w:rsidR="001C36D7" w:rsidRDefault="007318CE" w:rsidP="0098150D">
      <w:r>
        <w:t xml:space="preserve">Any effective change to disability outcomes begins with a clear and active commitment to best practice for accessibility and inclusion for </w:t>
      </w:r>
      <w:r w:rsidR="00D21573">
        <w:t xml:space="preserve">all </w:t>
      </w:r>
      <w:r>
        <w:t xml:space="preserve">people with disability. </w:t>
      </w:r>
    </w:p>
    <w:p w14:paraId="58D84824" w14:textId="77777777" w:rsidR="001C36D7" w:rsidRDefault="001C36D7" w:rsidP="0098150D"/>
    <w:p w14:paraId="73838896" w14:textId="7F0A705B" w:rsidR="007318CE" w:rsidRDefault="001C36D7" w:rsidP="0098150D">
      <w:r>
        <w:t xml:space="preserve">Through this Plan the Memorial commits to making improved disability outcomes an organisational priority and, importantly, to ensuring that it does so by actively listening to and working with people with disability. </w:t>
      </w:r>
    </w:p>
    <w:p w14:paraId="4E855F2D" w14:textId="7E0508F2" w:rsidR="001C36D7" w:rsidRDefault="001C36D7" w:rsidP="0098150D"/>
    <w:p w14:paraId="22352C58" w14:textId="0622176D" w:rsidR="001C36D7" w:rsidRDefault="001C36D7" w:rsidP="0098150D">
      <w:r>
        <w:t xml:space="preserve">Activities in this focus also support the broader </w:t>
      </w:r>
      <w:r w:rsidR="00695ACE">
        <w:t xml:space="preserve">government initiatives in </w:t>
      </w:r>
      <w:r w:rsidRPr="00695ACE">
        <w:rPr>
          <w:i/>
        </w:rPr>
        <w:t>Australia’s Disability Strategy 2021-31</w:t>
      </w:r>
      <w:r w:rsidR="00695ACE">
        <w:t xml:space="preserve"> in seeking to make Australia a more inclusive and accessible society generally. </w:t>
      </w:r>
    </w:p>
    <w:p w14:paraId="5AD60682" w14:textId="399B0626" w:rsidR="007318CE" w:rsidRDefault="007318CE" w:rsidP="001C36D7">
      <w:pPr>
        <w:pStyle w:val="Heading3"/>
      </w:pPr>
      <w:bookmarkStart w:id="25" w:name="_Toc110339579"/>
      <w:r>
        <w:t>Premises</w:t>
      </w:r>
      <w:bookmarkEnd w:id="25"/>
    </w:p>
    <w:p w14:paraId="20362702" w14:textId="3674CB21" w:rsidR="001C36D7" w:rsidRPr="001C36D7" w:rsidRDefault="001C36D7" w:rsidP="001C36D7">
      <w:r w:rsidRPr="001C36D7">
        <w:t xml:space="preserve">With more than one million visitors a year, </w:t>
      </w:r>
      <w:r w:rsidR="00D21573">
        <w:t>including many with physical, intellectual, mental or sensory disabilities</w:t>
      </w:r>
      <w:r w:rsidRPr="001C36D7">
        <w:t xml:space="preserve">, the Memorial is one of Australia’s most visited public buildings. Ensuring that not only the Main Memorial Building but all physical facilities and sites operated at both the Campbell and Mitchell Precincts are inclusive, safe and accessible for visitors and the workforce is critical to the ongoing relevance and use of the Memorial. </w:t>
      </w:r>
    </w:p>
    <w:p w14:paraId="58834221" w14:textId="77777777" w:rsidR="001C36D7" w:rsidRPr="001C36D7" w:rsidRDefault="001C36D7" w:rsidP="001C36D7"/>
    <w:p w14:paraId="0B47A019" w14:textId="093C8B72" w:rsidR="001C36D7" w:rsidRPr="001C36D7" w:rsidRDefault="001C36D7" w:rsidP="001C36D7">
      <w:pPr>
        <w:rPr>
          <w:sz w:val="32"/>
        </w:rPr>
      </w:pPr>
      <w:r w:rsidRPr="001C36D7">
        <w:t>The focus in this accessibility stream is on mitigating the impacts of the Development Project on the accessibility of the Campbell Precinct during construction works from 2021-</w:t>
      </w:r>
      <w:r w:rsidRPr="001C36D7">
        <w:lastRenderedPageBreak/>
        <w:t xml:space="preserve">24 and on ensuring that these works, when complete, enhance accessibility and support future accessibility initiatives.  </w:t>
      </w:r>
    </w:p>
    <w:p w14:paraId="134A4295" w14:textId="77777777" w:rsidR="001C36D7" w:rsidRDefault="001C36D7" w:rsidP="0098150D"/>
    <w:p w14:paraId="55328BEF" w14:textId="346EA204" w:rsidR="007318CE" w:rsidRDefault="007318CE" w:rsidP="00A94C95">
      <w:pPr>
        <w:pStyle w:val="Heading3"/>
      </w:pPr>
      <w:bookmarkStart w:id="26" w:name="_Toc110339580"/>
      <w:r>
        <w:t>Products &amp; Services</w:t>
      </w:r>
      <w:bookmarkEnd w:id="26"/>
    </w:p>
    <w:p w14:paraId="18EC203E" w14:textId="2EE2F112" w:rsidR="007318CE" w:rsidRDefault="00535649" w:rsidP="0098150D">
      <w:r>
        <w:t xml:space="preserve">The Memorial delivers ‘products and services’ </w:t>
      </w:r>
      <w:r w:rsidR="00A94C95">
        <w:t xml:space="preserve">such as exhibitions, publications, ceremonies, </w:t>
      </w:r>
      <w:proofErr w:type="gramStart"/>
      <w:r w:rsidR="00A94C95">
        <w:t>education</w:t>
      </w:r>
      <w:proofErr w:type="gramEnd"/>
      <w:r w:rsidR="00A94C95">
        <w:t xml:space="preserve"> programs and records access in order to facilitate its role as a ‘shrine, a museum and an archive’. </w:t>
      </w:r>
    </w:p>
    <w:p w14:paraId="1DE1C086" w14:textId="2C8335C7" w:rsidR="00A94C95" w:rsidRDefault="00A94C95" w:rsidP="0098150D"/>
    <w:p w14:paraId="554F3FC0" w14:textId="777FF777" w:rsidR="00A94C95" w:rsidRDefault="00A94C95" w:rsidP="0098150D">
      <w:r>
        <w:t xml:space="preserve">Ensuring that as many of these </w:t>
      </w:r>
      <w:r w:rsidR="00195A03">
        <w:t>‘</w:t>
      </w:r>
      <w:r>
        <w:t>products and services</w:t>
      </w:r>
      <w:r w:rsidR="00195A03">
        <w:t>’</w:t>
      </w:r>
      <w:r>
        <w:t xml:space="preserve"> as possible are available to all Australians is at the heart of this Plan and initiatives in this focus area seek to improve accessibility on-site and online in particular.  </w:t>
      </w:r>
    </w:p>
    <w:p w14:paraId="3844DCF2" w14:textId="77777777" w:rsidR="00A94C95" w:rsidRDefault="00A94C95" w:rsidP="0098150D"/>
    <w:p w14:paraId="40B2D23C" w14:textId="4FA90F69" w:rsidR="00A94C95" w:rsidRDefault="00A94C95" w:rsidP="0098150D">
      <w:r>
        <w:t xml:space="preserve">This focus area also establishes initiatives to improve awareness of existing accessibility options at the Memorial, such as automatic closed captioning on our Last Post Ceremony YouTube channel or the availability of AUSLAN options on our digital tour guide application. </w:t>
      </w:r>
    </w:p>
    <w:p w14:paraId="6092148C" w14:textId="77777777" w:rsidR="00535649" w:rsidRDefault="00535649" w:rsidP="0098150D"/>
    <w:p w14:paraId="35611C14" w14:textId="293716C1" w:rsidR="007318CE" w:rsidRDefault="007318CE" w:rsidP="007318CE">
      <w:pPr>
        <w:pStyle w:val="Heading3"/>
      </w:pPr>
      <w:bookmarkStart w:id="27" w:name="_Toc110339581"/>
      <w:r>
        <w:t>Recruitment &amp; Selection</w:t>
      </w:r>
      <w:bookmarkEnd w:id="27"/>
    </w:p>
    <w:p w14:paraId="270E6276" w14:textId="77777777" w:rsidR="007318CE" w:rsidRDefault="007318CE" w:rsidP="007318CE"/>
    <w:p w14:paraId="5A4CF31A" w14:textId="77777777" w:rsidR="007318CE" w:rsidRDefault="007318CE" w:rsidP="007318CE">
      <w:r w:rsidRPr="007318CE">
        <w:t>Working-age people with disability are more likely to be unemployed or under-employed than those without disability. They are also more likely to be unemployed or under-employed for longer</w:t>
      </w:r>
      <w:r w:rsidRPr="007318CE">
        <w:rPr>
          <w:rStyle w:val="FootnoteReference"/>
        </w:rPr>
        <w:footnoteReference w:id="4"/>
      </w:r>
      <w:r w:rsidRPr="007318CE">
        <w:t>. Creating a more diverse, inclusive and accessible workplace has proven productivity and community benefits including increased engagement, diversity in problem solving and enhanced teamwork</w:t>
      </w:r>
      <w:r w:rsidRPr="007318CE">
        <w:rPr>
          <w:rStyle w:val="FootnoteReference"/>
        </w:rPr>
        <w:footnoteReference w:id="5"/>
      </w:r>
      <w:r w:rsidRPr="007318CE">
        <w:t xml:space="preserve">. </w:t>
      </w:r>
    </w:p>
    <w:p w14:paraId="142A05CF" w14:textId="77777777" w:rsidR="007318CE" w:rsidRDefault="007318CE" w:rsidP="007318CE"/>
    <w:p w14:paraId="371B805B" w14:textId="0634017E" w:rsidR="007318CE" w:rsidRPr="007318CE" w:rsidRDefault="007318CE" w:rsidP="007318CE">
      <w:r w:rsidRPr="007318CE">
        <w:t xml:space="preserve">Workplace accessibility is also important for the Memorial’s volunteer workforce and they are included in the terms ‘employee’ and ‘workforce’ within this plan. </w:t>
      </w:r>
    </w:p>
    <w:p w14:paraId="3517F09C" w14:textId="77777777" w:rsidR="007318CE" w:rsidRPr="007318CE" w:rsidRDefault="007318CE" w:rsidP="007318CE"/>
    <w:p w14:paraId="72766A6F" w14:textId="1A5DE10B" w:rsidR="007318CE" w:rsidRDefault="007318CE" w:rsidP="007318CE">
      <w:r>
        <w:t>Initiatives in this area focus on</w:t>
      </w:r>
      <w:r w:rsidRPr="007318CE">
        <w:t xml:space="preserve"> diversifying the Memorial’s workforce and building disability confidence across the organisation to deliver improved support for those with accessibility needs as part of overall organisational capacity building ahead of the late 2024 opening of newly delivered buildings and galleries under the Development Project.</w:t>
      </w:r>
    </w:p>
    <w:p w14:paraId="1E8F2460" w14:textId="482C98DF" w:rsidR="007318CE" w:rsidRDefault="007318CE" w:rsidP="007318CE"/>
    <w:p w14:paraId="71F18BFC" w14:textId="3FA9F0EE" w:rsidR="007318CE" w:rsidRPr="007318CE" w:rsidRDefault="007318CE" w:rsidP="007318CE">
      <w:pPr>
        <w:rPr>
          <w:i/>
        </w:rPr>
      </w:pPr>
      <w:r>
        <w:t xml:space="preserve">This activity stream also supports the broader </w:t>
      </w:r>
      <w:r w:rsidRPr="007318CE">
        <w:rPr>
          <w:i/>
        </w:rPr>
        <w:t>Australian Public Service (APS) Disability Employment Strategy 2020-25</w:t>
      </w:r>
      <w:r>
        <w:t xml:space="preserve"> goal of having employees with disability making up not less than 7% of the APS workforce. </w:t>
      </w:r>
    </w:p>
    <w:p w14:paraId="4170A78E" w14:textId="77777777" w:rsidR="007318CE" w:rsidRDefault="007318CE" w:rsidP="0098150D"/>
    <w:p w14:paraId="6AC68374" w14:textId="77777777" w:rsidR="007C22DC" w:rsidRDefault="007C22DC" w:rsidP="0098150D"/>
    <w:p w14:paraId="417F6565" w14:textId="27C55B49" w:rsidR="007318CE" w:rsidRDefault="00D82EE7" w:rsidP="007318CE">
      <w:pPr>
        <w:pStyle w:val="Heading2"/>
      </w:pPr>
      <w:bookmarkStart w:id="28" w:name="_Toc110339582"/>
      <w:r>
        <w:lastRenderedPageBreak/>
        <w:t>Leadership, Outcomes and Governance</w:t>
      </w:r>
      <w:bookmarkEnd w:id="28"/>
    </w:p>
    <w:p w14:paraId="1D2A7B3A" w14:textId="77777777" w:rsidR="00D82EE7" w:rsidRDefault="00D82EE7" w:rsidP="0098150D"/>
    <w:p w14:paraId="5ABDF096" w14:textId="5BEE13B1" w:rsidR="00D82EE7" w:rsidRDefault="00D82EE7" w:rsidP="00D82EE7">
      <w:pPr>
        <w:pStyle w:val="Heading3"/>
      </w:pPr>
      <w:bookmarkStart w:id="29" w:name="_Toc110339583"/>
      <w:r>
        <w:t>Leadership</w:t>
      </w:r>
      <w:bookmarkEnd w:id="29"/>
    </w:p>
    <w:p w14:paraId="3AF07DA7" w14:textId="388D0B14" w:rsidR="00D82EE7" w:rsidRDefault="00D82EE7" w:rsidP="0098150D">
      <w:r>
        <w:t xml:space="preserve">The Assistant Director, Branch Head Corporate Services is the executive sponsor of this plan. </w:t>
      </w:r>
    </w:p>
    <w:p w14:paraId="5C5FB647" w14:textId="77777777" w:rsidR="00D82EE7" w:rsidRDefault="00D82EE7" w:rsidP="0098150D"/>
    <w:p w14:paraId="57765FDD" w14:textId="398ACA09" w:rsidR="00D82EE7" w:rsidRDefault="00D82EE7" w:rsidP="0098150D">
      <w:r>
        <w:t xml:space="preserve">The </w:t>
      </w:r>
      <w:r w:rsidR="00DB056B">
        <w:t>Deputy Project Director (Development Project)</w:t>
      </w:r>
      <w:r>
        <w:t xml:space="preserve"> will </w:t>
      </w:r>
      <w:r w:rsidR="007D1991">
        <w:t xml:space="preserve">lead </w:t>
      </w:r>
      <w:r>
        <w:t xml:space="preserve">the </w:t>
      </w:r>
      <w:r w:rsidR="007D1991">
        <w:t>initial establishment</w:t>
      </w:r>
      <w:r>
        <w:t>, governance and reporting of this Plan</w:t>
      </w:r>
      <w:r w:rsidR="00DB056B">
        <w:t xml:space="preserve"> in 202</w:t>
      </w:r>
      <w:r w:rsidR="007D1991">
        <w:t>2 and transition action plan activities to the Memorial’s Annual Business Plan for ongoing action and reporting from 2023.</w:t>
      </w:r>
    </w:p>
    <w:p w14:paraId="77C73602" w14:textId="7C2AFB55" w:rsidR="00D82EE7" w:rsidRDefault="00D82EE7" w:rsidP="0098150D"/>
    <w:p w14:paraId="17F8F8E6" w14:textId="6709B6E3" w:rsidR="00D82EE7" w:rsidRDefault="00D82EE7" w:rsidP="00D82EE7">
      <w:r>
        <w:t>The Memorial will promote the Plan and share information on our progress internal and external stakeholders throughout the life of the plan.</w:t>
      </w:r>
    </w:p>
    <w:p w14:paraId="015C30E9" w14:textId="369ABF0C" w:rsidR="00D82EE7" w:rsidRDefault="00D82EE7" w:rsidP="0098150D"/>
    <w:p w14:paraId="1E27B2B1" w14:textId="302CC5A1" w:rsidR="00D82EE7" w:rsidRDefault="00D82EE7" w:rsidP="00D82EE7">
      <w:pPr>
        <w:pStyle w:val="Heading3"/>
      </w:pPr>
      <w:bookmarkStart w:id="30" w:name="_Toc110339584"/>
      <w:r>
        <w:t>Outcomes</w:t>
      </w:r>
      <w:bookmarkEnd w:id="30"/>
    </w:p>
    <w:p w14:paraId="340C01B9" w14:textId="5C3952BB" w:rsidR="007318CE" w:rsidRDefault="007318CE" w:rsidP="0098150D">
      <w:r>
        <w:t>The success of this Plan</w:t>
      </w:r>
      <w:r w:rsidR="007C22DC">
        <w:t xml:space="preserve"> will be measured through </w:t>
      </w:r>
      <w:r>
        <w:t>use of the</w:t>
      </w:r>
      <w:r w:rsidR="007C22DC">
        <w:t xml:space="preserve"> </w:t>
      </w:r>
      <w:r w:rsidR="007C22DC" w:rsidRPr="007C22DC">
        <w:t>Australian Network on Disability</w:t>
      </w:r>
      <w:r w:rsidR="007C22DC">
        <w:t xml:space="preserve"> </w:t>
      </w:r>
      <w:r w:rsidR="007C22DC" w:rsidRPr="007C22DC">
        <w:rPr>
          <w:i/>
        </w:rPr>
        <w:t>‘Access and Inclusion Index’</w:t>
      </w:r>
      <w:r w:rsidR="007C22DC" w:rsidRPr="007C22DC">
        <w:t xml:space="preserve"> assessment</w:t>
      </w:r>
      <w:r>
        <w:t xml:space="preserve">. </w:t>
      </w:r>
    </w:p>
    <w:p w14:paraId="2096971A" w14:textId="77777777" w:rsidR="007318CE" w:rsidRDefault="007318CE" w:rsidP="0098150D"/>
    <w:p w14:paraId="1DF5D650" w14:textId="1C7590D7" w:rsidR="007C22DC" w:rsidRDefault="007318CE" w:rsidP="0098150D">
      <w:r>
        <w:t>An</w:t>
      </w:r>
      <w:r w:rsidR="007C22DC">
        <w:t xml:space="preserve"> initial baseline </w:t>
      </w:r>
      <w:r>
        <w:t>will be</w:t>
      </w:r>
      <w:r w:rsidR="007C22DC">
        <w:t xml:space="preserve"> set by undertaking this assessment in 2022-23</w:t>
      </w:r>
      <w:r>
        <w:t xml:space="preserve"> and then again in 2024-25 with the overall target being a </w:t>
      </w:r>
      <w:r w:rsidR="00DB056B">
        <w:t>40</w:t>
      </w:r>
      <w:r>
        <w:t xml:space="preserve">% improvement in the Memorial’s assessment score by the final year of the Plan. </w:t>
      </w:r>
    </w:p>
    <w:p w14:paraId="71606F85" w14:textId="2D338B9C" w:rsidR="007C22DC" w:rsidRDefault="007C22DC" w:rsidP="0098150D"/>
    <w:p w14:paraId="535AF4CB" w14:textId="65424C37" w:rsidR="00E91CAE" w:rsidRDefault="007C22DC" w:rsidP="0098150D">
      <w:r>
        <w:t>Each accessibility initiative is also</w:t>
      </w:r>
      <w:r w:rsidR="00E91CAE">
        <w:t xml:space="preserve"> linked to immediate </w:t>
      </w:r>
      <w:r w:rsidR="00832CCC" w:rsidRPr="003E6D9D">
        <w:rPr>
          <w:i/>
        </w:rPr>
        <w:t>Indicator</w:t>
      </w:r>
      <w:r w:rsidR="00E91CAE" w:rsidRPr="003E6D9D">
        <w:rPr>
          <w:i/>
        </w:rPr>
        <w:t>s</w:t>
      </w:r>
      <w:r w:rsidR="00E91CAE">
        <w:t xml:space="preserve"> for FY22-23 and</w:t>
      </w:r>
      <w:r>
        <w:t xml:space="preserve"> longer term goals for FY23-25 to provide interim measurement of progress. </w:t>
      </w:r>
    </w:p>
    <w:p w14:paraId="098D3DD7" w14:textId="50187A96" w:rsidR="00E91CAE" w:rsidRDefault="00E91CAE" w:rsidP="0098150D"/>
    <w:p w14:paraId="5623B05F" w14:textId="20C43E1A" w:rsidR="00D82EE7" w:rsidRDefault="00D82EE7" w:rsidP="00D82EE7">
      <w:pPr>
        <w:pStyle w:val="Heading3"/>
      </w:pPr>
      <w:bookmarkStart w:id="31" w:name="_Toc110339585"/>
      <w:r>
        <w:t>Governance</w:t>
      </w:r>
      <w:bookmarkEnd w:id="31"/>
    </w:p>
    <w:p w14:paraId="229B06EF" w14:textId="77777777" w:rsidR="00D82EE7" w:rsidRDefault="00D82EE7" w:rsidP="0098150D"/>
    <w:p w14:paraId="0BBBDB4A" w14:textId="3B0D2997" w:rsidR="00D82EE7" w:rsidRDefault="00E91CAE" w:rsidP="0098150D">
      <w:r>
        <w:t xml:space="preserve">The </w:t>
      </w:r>
      <w:r w:rsidR="00D901C9">
        <w:t>Deputy Project Director (Development Project)</w:t>
      </w:r>
      <w:r w:rsidR="00D82EE7">
        <w:t xml:space="preserve"> </w:t>
      </w:r>
      <w:r>
        <w:t xml:space="preserve">will </w:t>
      </w:r>
      <w:r w:rsidR="00D82EE7">
        <w:t>report to the Corporate Management Group</w:t>
      </w:r>
      <w:r>
        <w:t xml:space="preserve"> </w:t>
      </w:r>
      <w:r w:rsidR="00D82EE7">
        <w:t>on the outcomes of this Plan</w:t>
      </w:r>
      <w:r>
        <w:t xml:space="preserve"> </w:t>
      </w:r>
      <w:r w:rsidR="00D82EE7">
        <w:t>quarterly</w:t>
      </w:r>
      <w:r w:rsidR="00D901C9">
        <w:t xml:space="preserve"> until end 2022 and establishment of permanent governance arrangements. </w:t>
      </w:r>
    </w:p>
    <w:p w14:paraId="4886FF39" w14:textId="77777777" w:rsidR="00D82EE7" w:rsidRDefault="00D82EE7" w:rsidP="0098150D"/>
    <w:p w14:paraId="2DCC57DB" w14:textId="77777777" w:rsidR="00D82EE7" w:rsidRDefault="00D82EE7" w:rsidP="0098150D">
      <w:r>
        <w:t>The Director will report to the</w:t>
      </w:r>
      <w:r w:rsidR="003E6D9D">
        <w:t xml:space="preserve"> Council of the Australian War Memorial (the Council)</w:t>
      </w:r>
      <w:r>
        <w:t xml:space="preserve"> on the outcomes of this plan annually. </w:t>
      </w:r>
    </w:p>
    <w:p w14:paraId="6B9D80BB" w14:textId="77777777" w:rsidR="00D82EE7" w:rsidRDefault="00D82EE7" w:rsidP="0098150D"/>
    <w:p w14:paraId="140D9E6B" w14:textId="2C686CC5" w:rsidR="006415F0" w:rsidRDefault="00D82EE7" w:rsidP="0098150D">
      <w:pPr>
        <w:rPr>
          <w:rFonts w:asciiTheme="majorHAnsi" w:eastAsiaTheme="majorEastAsia" w:hAnsiTheme="majorHAnsi" w:cstheme="majorBidi"/>
          <w:b/>
          <w:bCs/>
          <w:i/>
          <w:iCs/>
          <w:sz w:val="28"/>
          <w:szCs w:val="28"/>
        </w:rPr>
      </w:pPr>
      <w:r>
        <w:t>At the end of the Plan’s life the Memorial will publish an update outlining progress against all indicators</w:t>
      </w:r>
      <w:r w:rsidR="00300FAB">
        <w:t xml:space="preserve"> and changes in its overall </w:t>
      </w:r>
      <w:r w:rsidR="00300FAB" w:rsidRPr="007C22DC">
        <w:t>Australian Network on Disability</w:t>
      </w:r>
      <w:r w:rsidR="00300FAB">
        <w:t xml:space="preserve"> </w:t>
      </w:r>
      <w:r w:rsidR="00300FAB" w:rsidRPr="007C22DC">
        <w:rPr>
          <w:i/>
        </w:rPr>
        <w:t>‘Access and Inclusion Index’</w:t>
      </w:r>
      <w:r w:rsidR="00300FAB" w:rsidRPr="007C22DC">
        <w:t xml:space="preserve"> assessment</w:t>
      </w:r>
      <w:r w:rsidR="00300FAB">
        <w:t xml:space="preserve"> online.</w:t>
      </w:r>
    </w:p>
    <w:p w14:paraId="53810452" w14:textId="77777777" w:rsidR="00441B2C" w:rsidRDefault="00441B2C" w:rsidP="005523E5">
      <w:pPr>
        <w:pStyle w:val="Heading1"/>
        <w:sectPr w:rsidR="00441B2C">
          <w:headerReference w:type="default" r:id="rId14"/>
          <w:footerReference w:type="default" r:id="rId15"/>
          <w:pgSz w:w="11906" w:h="16838"/>
          <w:pgMar w:top="1440" w:right="1440" w:bottom="1440" w:left="1440" w:header="708" w:footer="708" w:gutter="0"/>
          <w:cols w:space="708"/>
          <w:docGrid w:linePitch="360"/>
        </w:sectPr>
      </w:pPr>
    </w:p>
    <w:p w14:paraId="219CF7C1" w14:textId="3FE3A1D1" w:rsidR="007140C7" w:rsidRDefault="006D7866" w:rsidP="006D7866">
      <w:pPr>
        <w:pStyle w:val="Heading1"/>
      </w:pPr>
      <w:bookmarkStart w:id="32" w:name="_Toc110339586"/>
      <w:r>
        <w:lastRenderedPageBreak/>
        <w:t>Accessibility Action Plan 2022-25</w:t>
      </w:r>
      <w:bookmarkEnd w:id="32"/>
    </w:p>
    <w:p w14:paraId="454A5832" w14:textId="77777777" w:rsidR="006D7866" w:rsidRPr="00896C66" w:rsidRDefault="006D7866" w:rsidP="007140C7">
      <w:pPr>
        <w:rPr>
          <w:i/>
          <w:sz w:val="20"/>
        </w:rPr>
      </w:pPr>
    </w:p>
    <w:tbl>
      <w:tblPr>
        <w:tblStyle w:val="GridTable2"/>
        <w:tblpPr w:leftFromText="180" w:rightFromText="180" w:vertAnchor="text" w:horzAnchor="margin" w:tblpY="120"/>
        <w:tblW w:w="5000" w:type="pct"/>
        <w:shd w:val="clear" w:color="auto" w:fill="FFFFFF" w:themeFill="background1"/>
        <w:tblLook w:val="04A0" w:firstRow="1" w:lastRow="0" w:firstColumn="1" w:lastColumn="0" w:noHBand="0" w:noVBand="1"/>
      </w:tblPr>
      <w:tblGrid>
        <w:gridCol w:w="1894"/>
        <w:gridCol w:w="3170"/>
        <w:gridCol w:w="2920"/>
        <w:gridCol w:w="2694"/>
        <w:gridCol w:w="3280"/>
      </w:tblGrid>
      <w:tr w:rsidR="007140C7" w:rsidRPr="00800A7E" w14:paraId="2558595C" w14:textId="77777777" w:rsidTr="006D78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8" w:type="pct"/>
          </w:tcPr>
          <w:p w14:paraId="1DD95D24" w14:textId="77777777" w:rsidR="007140C7" w:rsidRPr="007140C7" w:rsidRDefault="007140C7" w:rsidP="001F3E6D">
            <w:pPr>
              <w:jc w:val="center"/>
              <w:rPr>
                <w:rFonts w:eastAsia="Times New Roman" w:cstheme="minorHAnsi"/>
                <w:b w:val="0"/>
                <w:bCs w:val="0"/>
                <w:sz w:val="28"/>
                <w:lang w:eastAsia="en-AU"/>
              </w:rPr>
            </w:pPr>
            <w:r w:rsidRPr="007140C7">
              <w:rPr>
                <w:rFonts w:eastAsia="Times New Roman" w:cstheme="minorHAnsi"/>
                <w:b w:val="0"/>
                <w:bCs w:val="0"/>
                <w:sz w:val="28"/>
                <w:lang w:eastAsia="en-AU"/>
              </w:rPr>
              <w:t>Key Area</w:t>
            </w:r>
          </w:p>
        </w:tc>
        <w:tc>
          <w:tcPr>
            <w:tcW w:w="1136" w:type="pct"/>
          </w:tcPr>
          <w:p w14:paraId="36D6E022" w14:textId="77777777" w:rsidR="007140C7" w:rsidRPr="007140C7" w:rsidRDefault="007140C7" w:rsidP="001F3E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8"/>
                <w:lang w:eastAsia="en-AU"/>
              </w:rPr>
            </w:pPr>
            <w:r w:rsidRPr="007140C7">
              <w:rPr>
                <w:rFonts w:eastAsia="Times New Roman" w:cstheme="minorHAnsi"/>
                <w:b w:val="0"/>
                <w:bCs w:val="0"/>
                <w:sz w:val="28"/>
                <w:lang w:eastAsia="en-AU"/>
              </w:rPr>
              <w:t>Goal(s)</w:t>
            </w:r>
          </w:p>
        </w:tc>
        <w:tc>
          <w:tcPr>
            <w:tcW w:w="1046" w:type="pct"/>
          </w:tcPr>
          <w:p w14:paraId="6C6138B6" w14:textId="77777777" w:rsidR="007140C7" w:rsidRPr="007140C7" w:rsidRDefault="007140C7" w:rsidP="001F3E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8"/>
                <w:lang w:eastAsia="en-AU"/>
              </w:rPr>
            </w:pPr>
            <w:r w:rsidRPr="007140C7">
              <w:rPr>
                <w:rFonts w:eastAsia="Times New Roman" w:cstheme="minorHAnsi"/>
                <w:b w:val="0"/>
                <w:bCs w:val="0"/>
                <w:sz w:val="28"/>
                <w:lang w:eastAsia="en-AU"/>
              </w:rPr>
              <w:t>Initiatives</w:t>
            </w:r>
          </w:p>
        </w:tc>
        <w:tc>
          <w:tcPr>
            <w:tcW w:w="965" w:type="pct"/>
          </w:tcPr>
          <w:p w14:paraId="68C99F71" w14:textId="77777777" w:rsidR="007140C7" w:rsidRPr="007140C7" w:rsidRDefault="007140C7" w:rsidP="001F3E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8"/>
                <w:lang w:eastAsia="en-AU"/>
              </w:rPr>
            </w:pPr>
            <w:r w:rsidRPr="007140C7">
              <w:rPr>
                <w:rFonts w:eastAsia="Times New Roman" w:cstheme="minorHAnsi"/>
                <w:b w:val="0"/>
                <w:bCs w:val="0"/>
                <w:sz w:val="28"/>
                <w:lang w:eastAsia="en-AU"/>
              </w:rPr>
              <w:t>FY22-23 Indicators</w:t>
            </w:r>
          </w:p>
        </w:tc>
        <w:tc>
          <w:tcPr>
            <w:tcW w:w="1175" w:type="pct"/>
          </w:tcPr>
          <w:p w14:paraId="19F69FAC" w14:textId="77777777" w:rsidR="007140C7" w:rsidRPr="007140C7" w:rsidRDefault="007140C7" w:rsidP="001F3E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8"/>
                <w:lang w:eastAsia="en-AU"/>
              </w:rPr>
            </w:pPr>
            <w:r w:rsidRPr="007140C7">
              <w:rPr>
                <w:rFonts w:eastAsia="Times New Roman" w:cstheme="minorHAnsi"/>
                <w:b w:val="0"/>
                <w:bCs w:val="0"/>
                <w:sz w:val="28"/>
                <w:lang w:eastAsia="en-AU"/>
              </w:rPr>
              <w:t>FY23-25 Indicator(s)</w:t>
            </w:r>
          </w:p>
        </w:tc>
      </w:tr>
      <w:tr w:rsidR="00531F5E" w:rsidRPr="00800A7E" w14:paraId="730CFD1A" w14:textId="77777777" w:rsidTr="006D7866">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678" w:type="pct"/>
            <w:shd w:val="clear" w:color="auto" w:fill="FFFFFF" w:themeFill="background1"/>
          </w:tcPr>
          <w:p w14:paraId="4968EA06" w14:textId="77777777" w:rsidR="007140C7" w:rsidRPr="00EA5BF4" w:rsidRDefault="007140C7" w:rsidP="001F3E6D">
            <w:pPr>
              <w:rPr>
                <w:rFonts w:eastAsia="Times New Roman" w:cstheme="minorHAnsi"/>
                <w:color w:val="000000"/>
                <w:lang w:eastAsia="en-AU"/>
              </w:rPr>
            </w:pPr>
            <w:r w:rsidRPr="00EA5BF4">
              <w:rPr>
                <w:rFonts w:eastAsia="Times New Roman" w:cstheme="minorHAnsi"/>
                <w:color w:val="000000"/>
                <w:lang w:eastAsia="en-AU"/>
              </w:rPr>
              <w:t>Commitment</w:t>
            </w:r>
          </w:p>
        </w:tc>
        <w:tc>
          <w:tcPr>
            <w:tcW w:w="1136" w:type="pct"/>
            <w:shd w:val="clear" w:color="auto" w:fill="FFFFFF" w:themeFill="background1"/>
          </w:tcPr>
          <w:p w14:paraId="58E6CC95" w14:textId="77777777" w:rsidR="007140C7" w:rsidRPr="00EA5BF4" w:rsidRDefault="007140C7" w:rsidP="001F3E6D">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EA5BF4">
              <w:rPr>
                <w:rFonts w:cstheme="minorHAnsi"/>
                <w:color w:val="000000"/>
              </w:rPr>
              <w:t>Ensure persons with disabilities are consulted genuinely and effectively on matters that impact them</w:t>
            </w:r>
          </w:p>
          <w:p w14:paraId="29435941" w14:textId="77777777" w:rsidR="007140C7" w:rsidRPr="00EA5BF4" w:rsidRDefault="007140C7" w:rsidP="001F3E6D">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c>
          <w:tcPr>
            <w:tcW w:w="1046" w:type="pct"/>
            <w:shd w:val="clear" w:color="auto" w:fill="FFFFFF" w:themeFill="background1"/>
          </w:tcPr>
          <w:p w14:paraId="17C3E663" w14:textId="77777777" w:rsidR="007140C7" w:rsidRPr="007140C7" w:rsidRDefault="007140C7" w:rsidP="001F3E6D">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140C7">
              <w:rPr>
                <w:rFonts w:cstheme="minorHAnsi"/>
                <w:color w:val="000000"/>
              </w:rPr>
              <w:t>Advisory/Working Groups</w:t>
            </w:r>
          </w:p>
        </w:tc>
        <w:tc>
          <w:tcPr>
            <w:tcW w:w="965" w:type="pct"/>
            <w:shd w:val="clear" w:color="auto" w:fill="FFFFFF" w:themeFill="background1"/>
          </w:tcPr>
          <w:p w14:paraId="516A1A4A" w14:textId="77777777" w:rsidR="007140C7" w:rsidRPr="00EA5BF4" w:rsidRDefault="007140C7" w:rsidP="00C737A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EA5BF4">
              <w:rPr>
                <w:rFonts w:cstheme="minorHAnsi"/>
                <w:color w:val="000000"/>
              </w:rPr>
              <w:t>AWM Development Project Diversity &amp; Inclusion Advisory Group meets twice/year</w:t>
            </w:r>
            <w:r w:rsidRPr="00EA5BF4">
              <w:rPr>
                <w:rFonts w:cstheme="minorHAnsi"/>
                <w:color w:val="000000"/>
              </w:rPr>
              <w:br/>
            </w:r>
          </w:p>
          <w:p w14:paraId="6E7F56CE" w14:textId="77777777" w:rsidR="007140C7" w:rsidRPr="00EA5BF4" w:rsidRDefault="007140C7" w:rsidP="00C737A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EA5BF4">
              <w:rPr>
                <w:rFonts w:cstheme="minorHAnsi"/>
                <w:color w:val="000000"/>
              </w:rPr>
              <w:t>Memorial’s Accessibility Working Group (Employees)  meets at least once/year to review the Disability Action Plan and outcomes</w:t>
            </w:r>
          </w:p>
        </w:tc>
        <w:tc>
          <w:tcPr>
            <w:tcW w:w="1175" w:type="pct"/>
            <w:shd w:val="clear" w:color="auto" w:fill="FFFFFF" w:themeFill="background1"/>
          </w:tcPr>
          <w:p w14:paraId="26321972" w14:textId="77777777" w:rsidR="007140C7" w:rsidRPr="00EA5BF4" w:rsidRDefault="007140C7" w:rsidP="00C737A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EA5BF4">
              <w:rPr>
                <w:rFonts w:cstheme="minorHAnsi"/>
                <w:color w:val="000000"/>
              </w:rPr>
              <w:t>AWM Development Project Diversity &amp; Inclusion Advisory Group meets twice/year</w:t>
            </w:r>
            <w:r w:rsidRPr="00EA5BF4">
              <w:rPr>
                <w:rFonts w:cstheme="minorHAnsi"/>
                <w:color w:val="000000"/>
              </w:rPr>
              <w:br/>
            </w:r>
          </w:p>
          <w:p w14:paraId="6B06E096" w14:textId="77777777" w:rsidR="007140C7" w:rsidRDefault="007140C7" w:rsidP="00C737A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EA5BF4">
              <w:rPr>
                <w:rFonts w:cstheme="minorHAnsi"/>
                <w:color w:val="000000"/>
              </w:rPr>
              <w:t>Memorial’s Accessibility Working Group (Employees)  meets at least once/year to review the Disability Action Plan and outcomes</w:t>
            </w:r>
          </w:p>
          <w:p w14:paraId="01E2C0D9" w14:textId="77777777" w:rsidR="007140C7" w:rsidRPr="00EA5BF4" w:rsidRDefault="007140C7" w:rsidP="001F3E6D">
            <w:pPr>
              <w:pStyle w:val="ListParagraph"/>
              <w:ind w:left="360"/>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7140C7" w:rsidRPr="00800A7E" w14:paraId="58F77D5C" w14:textId="77777777" w:rsidTr="00766676">
        <w:trPr>
          <w:trHeight w:val="2466"/>
        </w:trPr>
        <w:tc>
          <w:tcPr>
            <w:cnfStyle w:val="001000000000" w:firstRow="0" w:lastRow="0" w:firstColumn="1" w:lastColumn="0" w:oddVBand="0" w:evenVBand="0" w:oddHBand="0" w:evenHBand="0" w:firstRowFirstColumn="0" w:firstRowLastColumn="0" w:lastRowFirstColumn="0" w:lastRowLastColumn="0"/>
            <w:tcW w:w="678" w:type="pct"/>
            <w:shd w:val="clear" w:color="auto" w:fill="FFFFFF" w:themeFill="background1"/>
          </w:tcPr>
          <w:p w14:paraId="5456B818" w14:textId="77777777" w:rsidR="007140C7" w:rsidRPr="00EA5BF4" w:rsidRDefault="007140C7" w:rsidP="001F3E6D">
            <w:pPr>
              <w:rPr>
                <w:rFonts w:eastAsia="Times New Roman" w:cstheme="minorHAnsi"/>
                <w:color w:val="000000"/>
                <w:lang w:eastAsia="en-AU"/>
              </w:rPr>
            </w:pPr>
            <w:r w:rsidRPr="00EA5BF4">
              <w:rPr>
                <w:rFonts w:eastAsia="Times New Roman" w:cstheme="minorHAnsi"/>
                <w:color w:val="000000"/>
                <w:lang w:eastAsia="en-AU"/>
              </w:rPr>
              <w:t>Commitment</w:t>
            </w:r>
          </w:p>
        </w:tc>
        <w:tc>
          <w:tcPr>
            <w:tcW w:w="1136" w:type="pct"/>
            <w:shd w:val="clear" w:color="auto" w:fill="FFFFFF" w:themeFill="background1"/>
          </w:tcPr>
          <w:p w14:paraId="1DE165FC" w14:textId="77777777" w:rsidR="007140C7" w:rsidRPr="00EA5BF4" w:rsidRDefault="007140C7" w:rsidP="001F3E6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EA5BF4">
              <w:rPr>
                <w:rFonts w:cstheme="minorHAnsi"/>
                <w:color w:val="000000"/>
              </w:rPr>
              <w:t>Ensure that the Memorial develops, delivers and measures data based accessibility outcomes</w:t>
            </w:r>
          </w:p>
        </w:tc>
        <w:tc>
          <w:tcPr>
            <w:tcW w:w="1046" w:type="pct"/>
            <w:shd w:val="clear" w:color="auto" w:fill="FFFFFF" w:themeFill="background1"/>
          </w:tcPr>
          <w:p w14:paraId="6B123249" w14:textId="77777777" w:rsidR="007140C7" w:rsidRPr="007140C7" w:rsidRDefault="007140C7"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140C7">
              <w:rPr>
                <w:rFonts w:cstheme="minorHAnsi"/>
                <w:color w:val="000000"/>
              </w:rPr>
              <w:t>Benchmarking</w:t>
            </w:r>
          </w:p>
          <w:p w14:paraId="34200E23" w14:textId="77777777" w:rsidR="007140C7" w:rsidRPr="007140C7" w:rsidRDefault="007140C7"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p>
          <w:p w14:paraId="4CCB12AE" w14:textId="77777777" w:rsidR="007140C7" w:rsidRPr="007140C7" w:rsidRDefault="007140C7"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140C7">
              <w:rPr>
                <w:rFonts w:cstheme="minorHAnsi"/>
                <w:color w:val="000000"/>
              </w:rPr>
              <w:t>Regular use of the Australian Network on Disability’s ‘Access and Inclusion Index’ benchmarking tool to evaluate the effectiveness of this Plan and identify areas for improvement</w:t>
            </w:r>
          </w:p>
          <w:p w14:paraId="25987F5E" w14:textId="77777777" w:rsidR="007140C7" w:rsidRPr="007140C7" w:rsidRDefault="007140C7" w:rsidP="001F3E6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p>
        </w:tc>
        <w:tc>
          <w:tcPr>
            <w:tcW w:w="965" w:type="pct"/>
            <w:shd w:val="clear" w:color="auto" w:fill="FFFFFF" w:themeFill="background1"/>
          </w:tcPr>
          <w:p w14:paraId="665B110A" w14:textId="77777777" w:rsidR="007140C7" w:rsidRPr="00EA5BF4" w:rsidRDefault="007140C7" w:rsidP="00C737A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EA5BF4">
              <w:rPr>
                <w:rFonts w:cstheme="minorHAnsi"/>
                <w:color w:val="000000"/>
              </w:rPr>
              <w:t>Complete the Australian Network on Disability’s ‘Access and Inclusion Index’ assessment and set 'baseline' score</w:t>
            </w:r>
          </w:p>
        </w:tc>
        <w:tc>
          <w:tcPr>
            <w:tcW w:w="1175" w:type="pct"/>
            <w:shd w:val="clear" w:color="auto" w:fill="FFFFFF" w:themeFill="background1"/>
          </w:tcPr>
          <w:p w14:paraId="4EA988F2" w14:textId="7508F13E" w:rsidR="007140C7" w:rsidRPr="00EA5BF4" w:rsidRDefault="007140C7" w:rsidP="00547708">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EA5BF4">
              <w:rPr>
                <w:rFonts w:cstheme="minorHAnsi"/>
                <w:color w:val="000000"/>
              </w:rPr>
              <w:t xml:space="preserve">At least a </w:t>
            </w:r>
            <w:r w:rsidR="00547708">
              <w:rPr>
                <w:rFonts w:cstheme="minorHAnsi"/>
                <w:color w:val="000000"/>
              </w:rPr>
              <w:t>4</w:t>
            </w:r>
            <w:r w:rsidR="00547708" w:rsidRPr="00EA5BF4">
              <w:rPr>
                <w:rFonts w:cstheme="minorHAnsi"/>
                <w:color w:val="000000"/>
              </w:rPr>
              <w:t>0</w:t>
            </w:r>
            <w:r w:rsidRPr="00EA5BF4">
              <w:rPr>
                <w:rFonts w:cstheme="minorHAnsi"/>
                <w:color w:val="000000"/>
              </w:rPr>
              <w:t>% overall improvement to  ‘Access and Inclusion Index’ assessment  score by 30 June 2025</w:t>
            </w:r>
          </w:p>
        </w:tc>
      </w:tr>
      <w:tr w:rsidR="00531F5E" w:rsidRPr="00800A7E" w14:paraId="3739D705" w14:textId="77777777" w:rsidTr="00766676">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678" w:type="pct"/>
            <w:shd w:val="clear" w:color="auto" w:fill="FFFFFF" w:themeFill="background1"/>
          </w:tcPr>
          <w:p w14:paraId="29911D45" w14:textId="77777777" w:rsidR="007140C7" w:rsidRPr="00EA5BF4" w:rsidRDefault="007140C7" w:rsidP="001F3E6D">
            <w:pPr>
              <w:rPr>
                <w:rFonts w:eastAsia="Times New Roman" w:cstheme="minorHAnsi"/>
                <w:color w:val="000000"/>
                <w:lang w:eastAsia="en-AU"/>
              </w:rPr>
            </w:pPr>
            <w:r w:rsidRPr="00EA5BF4">
              <w:rPr>
                <w:rFonts w:eastAsia="Times New Roman" w:cstheme="minorHAnsi"/>
                <w:color w:val="000000"/>
                <w:lang w:eastAsia="en-AU"/>
              </w:rPr>
              <w:lastRenderedPageBreak/>
              <w:t>Commitment</w:t>
            </w:r>
          </w:p>
        </w:tc>
        <w:tc>
          <w:tcPr>
            <w:tcW w:w="1136" w:type="pct"/>
            <w:shd w:val="clear" w:color="auto" w:fill="FFFFFF" w:themeFill="background1"/>
          </w:tcPr>
          <w:p w14:paraId="3F1CBAA8" w14:textId="77777777" w:rsidR="007140C7" w:rsidRPr="00EA5BF4" w:rsidRDefault="007140C7" w:rsidP="001F3E6D">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EA5BF4">
              <w:rPr>
                <w:rFonts w:cstheme="minorHAnsi"/>
                <w:color w:val="000000"/>
              </w:rPr>
              <w:t>Increase awareness of veterans with disability and the impact of service on many who have served</w:t>
            </w:r>
          </w:p>
          <w:p w14:paraId="4C3189A9" w14:textId="77777777" w:rsidR="007140C7" w:rsidRPr="00EA5BF4" w:rsidRDefault="007140C7" w:rsidP="001F3E6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p>
        </w:tc>
        <w:tc>
          <w:tcPr>
            <w:tcW w:w="1046" w:type="pct"/>
            <w:shd w:val="clear" w:color="auto" w:fill="FFFFFF" w:themeFill="background1"/>
          </w:tcPr>
          <w:p w14:paraId="237AEEF0" w14:textId="77777777" w:rsidR="007140C7" w:rsidRPr="007140C7" w:rsidRDefault="007140C7" w:rsidP="001F3E6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r w:rsidRPr="007140C7">
              <w:rPr>
                <w:rFonts w:eastAsia="Times New Roman" w:cstheme="minorHAnsi"/>
                <w:color w:val="000000"/>
                <w:lang w:eastAsia="en-AU"/>
              </w:rPr>
              <w:t xml:space="preserve">Veterans’ Disability Awareness Week  </w:t>
            </w:r>
          </w:p>
          <w:p w14:paraId="3E2D3F29" w14:textId="77777777" w:rsidR="007140C7" w:rsidRPr="007140C7" w:rsidRDefault="007140C7" w:rsidP="001F3E6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p>
          <w:p w14:paraId="68DCD6CB" w14:textId="77777777" w:rsidR="007140C7" w:rsidRPr="007140C7" w:rsidRDefault="007140C7" w:rsidP="001F3E6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r w:rsidRPr="007140C7">
              <w:rPr>
                <w:rFonts w:eastAsia="Times New Roman" w:cstheme="minorHAnsi"/>
                <w:color w:val="000000"/>
                <w:lang w:eastAsia="en-AU"/>
              </w:rPr>
              <w:t xml:space="preserve">Conduct a veterans' disability awareness week during the next Invictus Games event </w:t>
            </w:r>
          </w:p>
          <w:p w14:paraId="7B290DD9" w14:textId="77777777" w:rsidR="007140C7" w:rsidRPr="007140C7" w:rsidRDefault="007140C7" w:rsidP="001F3E6D">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AU"/>
              </w:rPr>
            </w:pPr>
          </w:p>
        </w:tc>
        <w:tc>
          <w:tcPr>
            <w:tcW w:w="965" w:type="pct"/>
            <w:shd w:val="clear" w:color="auto" w:fill="FFFFFF" w:themeFill="background1"/>
          </w:tcPr>
          <w:p w14:paraId="71053172" w14:textId="77777777" w:rsidR="007140C7" w:rsidRPr="00EA5BF4" w:rsidRDefault="007140C7" w:rsidP="001F3E6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r w:rsidRPr="00EA5BF4">
              <w:rPr>
                <w:rFonts w:eastAsia="Times New Roman" w:cstheme="minorHAnsi"/>
                <w:color w:val="000000"/>
                <w:lang w:eastAsia="en-AU"/>
              </w:rPr>
              <w:t>N/A</w:t>
            </w:r>
          </w:p>
        </w:tc>
        <w:tc>
          <w:tcPr>
            <w:tcW w:w="1175" w:type="pct"/>
            <w:shd w:val="clear" w:color="auto" w:fill="FFFFFF" w:themeFill="background1"/>
          </w:tcPr>
          <w:p w14:paraId="6F46C6BE" w14:textId="066B0C98" w:rsidR="007140C7" w:rsidRPr="00EA5BF4" w:rsidRDefault="007140C7" w:rsidP="00C737A1">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r w:rsidRPr="00EA5BF4">
              <w:rPr>
                <w:rFonts w:eastAsia="Times New Roman" w:cstheme="minorHAnsi"/>
                <w:color w:val="000000"/>
                <w:lang w:eastAsia="en-AU"/>
              </w:rPr>
              <w:t xml:space="preserve">At least one </w:t>
            </w:r>
            <w:r w:rsidR="00B42E67">
              <w:rPr>
                <w:rFonts w:eastAsia="Times New Roman" w:cstheme="minorHAnsi"/>
                <w:color w:val="000000"/>
                <w:lang w:eastAsia="en-AU"/>
              </w:rPr>
              <w:t>disability re</w:t>
            </w:r>
            <w:r w:rsidRPr="00EA5BF4">
              <w:rPr>
                <w:rFonts w:eastAsia="Times New Roman" w:cstheme="minorHAnsi"/>
                <w:color w:val="000000"/>
                <w:lang w:eastAsia="en-AU"/>
              </w:rPr>
              <w:t>lated public program held on-site</w:t>
            </w:r>
          </w:p>
          <w:p w14:paraId="09434942" w14:textId="53CEE262" w:rsidR="007140C7" w:rsidRPr="00EA5BF4" w:rsidRDefault="007140C7" w:rsidP="00C737A1">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r w:rsidRPr="00EA5BF4">
              <w:rPr>
                <w:rFonts w:eastAsia="Times New Roman" w:cstheme="minorHAnsi"/>
                <w:color w:val="000000"/>
                <w:lang w:eastAsia="en-AU"/>
              </w:rPr>
              <w:t xml:space="preserve">Encourage staff to attend or volunteer in support of </w:t>
            </w:r>
            <w:r w:rsidR="00B42E67">
              <w:rPr>
                <w:rFonts w:eastAsia="Times New Roman" w:cstheme="minorHAnsi"/>
                <w:color w:val="000000"/>
                <w:lang w:eastAsia="en-AU"/>
              </w:rPr>
              <w:t xml:space="preserve">disability program or </w:t>
            </w:r>
            <w:r w:rsidRPr="00EA5BF4">
              <w:rPr>
                <w:rFonts w:eastAsia="Times New Roman" w:cstheme="minorHAnsi"/>
                <w:color w:val="000000"/>
                <w:lang w:eastAsia="en-AU"/>
              </w:rPr>
              <w:t>activities at the Memorial</w:t>
            </w:r>
          </w:p>
          <w:p w14:paraId="755E218B" w14:textId="77777777" w:rsidR="007140C7" w:rsidRPr="00EA5BF4" w:rsidRDefault="007140C7" w:rsidP="00C737A1">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r w:rsidRPr="00EA5BF4">
              <w:rPr>
                <w:rFonts w:eastAsia="Times New Roman" w:cstheme="minorHAnsi"/>
                <w:color w:val="000000"/>
                <w:lang w:eastAsia="en-AU"/>
              </w:rPr>
              <w:t xml:space="preserve">At least one veterans’ disability advocacy address to staff </w:t>
            </w:r>
          </w:p>
        </w:tc>
      </w:tr>
      <w:tr w:rsidR="007140C7" w:rsidRPr="00800A7E" w14:paraId="23AAE7AF" w14:textId="77777777" w:rsidTr="00766676">
        <w:trPr>
          <w:trHeight w:val="705"/>
        </w:trPr>
        <w:tc>
          <w:tcPr>
            <w:cnfStyle w:val="001000000000" w:firstRow="0" w:lastRow="0" w:firstColumn="1" w:lastColumn="0" w:oddVBand="0" w:evenVBand="0" w:oddHBand="0" w:evenHBand="0" w:firstRowFirstColumn="0" w:firstRowLastColumn="0" w:lastRowFirstColumn="0" w:lastRowLastColumn="0"/>
            <w:tcW w:w="678" w:type="pct"/>
            <w:shd w:val="clear" w:color="auto" w:fill="FFFFFF" w:themeFill="background1"/>
          </w:tcPr>
          <w:p w14:paraId="40FAA8AB" w14:textId="77777777" w:rsidR="007140C7" w:rsidRPr="00EA5BF4" w:rsidRDefault="007140C7" w:rsidP="001F3E6D">
            <w:pPr>
              <w:rPr>
                <w:rFonts w:eastAsia="Times New Roman" w:cstheme="minorHAnsi"/>
                <w:color w:val="000000"/>
                <w:lang w:eastAsia="en-AU"/>
              </w:rPr>
            </w:pPr>
            <w:r>
              <w:rPr>
                <w:rFonts w:eastAsia="Times New Roman" w:cstheme="minorHAnsi"/>
                <w:color w:val="000000"/>
                <w:lang w:eastAsia="en-AU"/>
              </w:rPr>
              <w:t>Premises</w:t>
            </w:r>
          </w:p>
        </w:tc>
        <w:tc>
          <w:tcPr>
            <w:tcW w:w="1136" w:type="pct"/>
            <w:shd w:val="clear" w:color="auto" w:fill="FFFFFF" w:themeFill="background1"/>
          </w:tcPr>
          <w:p w14:paraId="6B257765" w14:textId="404B125E" w:rsidR="007140C7" w:rsidRDefault="007140C7"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Accessibility Improvements</w:t>
            </w:r>
          </w:p>
          <w:p w14:paraId="17623E47" w14:textId="77777777" w:rsidR="007140C7" w:rsidRDefault="007140C7"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p>
          <w:p w14:paraId="2EFBE284" w14:textId="16640397" w:rsidR="007140C7" w:rsidRPr="00EA5BF4" w:rsidRDefault="007140C7"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Remediate existing physical accessibility constraints, particularly within the 80 year old Main Memorial Building</w:t>
            </w:r>
            <w:r w:rsidR="00E42AF5">
              <w:rPr>
                <w:rFonts w:cstheme="minorHAnsi"/>
                <w:color w:val="000000"/>
              </w:rPr>
              <w:t>.</w:t>
            </w:r>
          </w:p>
        </w:tc>
        <w:tc>
          <w:tcPr>
            <w:tcW w:w="1046" w:type="pct"/>
            <w:shd w:val="clear" w:color="auto" w:fill="FFFFFF" w:themeFill="background1"/>
          </w:tcPr>
          <w:p w14:paraId="102DA8B0" w14:textId="77777777" w:rsidR="007140C7" w:rsidRPr="007140C7" w:rsidRDefault="007140C7"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140C7">
              <w:rPr>
                <w:rFonts w:cstheme="minorHAnsi"/>
                <w:color w:val="000000"/>
              </w:rPr>
              <w:t>Development Project – DDA Compliance Improvements</w:t>
            </w:r>
          </w:p>
          <w:p w14:paraId="42AD2D65" w14:textId="77777777" w:rsidR="007140C7" w:rsidRPr="00EA5BF4" w:rsidRDefault="007140C7"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p>
          <w:p w14:paraId="4636B855" w14:textId="77777777" w:rsidR="00547708" w:rsidRDefault="007140C7"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EA5BF4">
              <w:rPr>
                <w:rFonts w:cstheme="minorHAnsi"/>
                <w:color w:val="000000"/>
              </w:rPr>
              <w:t xml:space="preserve">The project sees the overdue replacement of the current non-compliant lift with a new DDA solution for access to Level 3 of the Commemorative Area. </w:t>
            </w:r>
          </w:p>
          <w:p w14:paraId="39BC3529" w14:textId="77777777" w:rsidR="00547708" w:rsidRDefault="00547708"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p>
          <w:p w14:paraId="08B36425" w14:textId="4C8587EC" w:rsidR="007140C7" w:rsidRPr="00EA5BF4" w:rsidRDefault="007140C7" w:rsidP="001F3E6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EA5BF4">
              <w:rPr>
                <w:rFonts w:cstheme="minorHAnsi"/>
                <w:color w:val="000000"/>
              </w:rPr>
              <w:t>Maintaining accessible access to these key features during construction is a critical outcome.</w:t>
            </w:r>
          </w:p>
        </w:tc>
        <w:tc>
          <w:tcPr>
            <w:tcW w:w="965" w:type="pct"/>
            <w:shd w:val="clear" w:color="auto" w:fill="FFFFFF" w:themeFill="background1"/>
          </w:tcPr>
          <w:p w14:paraId="65159ADC" w14:textId="0367F6A0" w:rsidR="007140C7" w:rsidRPr="00C94F8B" w:rsidRDefault="00C94F8B" w:rsidP="00C737A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N/A</w:t>
            </w:r>
          </w:p>
        </w:tc>
        <w:tc>
          <w:tcPr>
            <w:tcW w:w="1175" w:type="pct"/>
            <w:shd w:val="clear" w:color="auto" w:fill="FFFFFF" w:themeFill="background1"/>
          </w:tcPr>
          <w:p w14:paraId="08E2C557" w14:textId="021DBB45" w:rsidR="007140C7" w:rsidRPr="00EA5BF4" w:rsidRDefault="007140C7" w:rsidP="00C737A1">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EA5BF4">
              <w:rPr>
                <w:rFonts w:cstheme="minorHAnsi"/>
                <w:color w:val="000000"/>
              </w:rPr>
              <w:t>Deliver accessibility improvements to the Main Memorial Building through construction of the Southern Entrance and New Anzac Hall</w:t>
            </w:r>
            <w:r w:rsidR="00E42AF5">
              <w:rPr>
                <w:rFonts w:cstheme="minorHAnsi"/>
                <w:color w:val="000000"/>
              </w:rPr>
              <w:t xml:space="preserve"> </w:t>
            </w:r>
            <w:r w:rsidR="00E42AF5">
              <w:t xml:space="preserve"> including i</w:t>
            </w:r>
            <w:r w:rsidR="00E42AF5" w:rsidRPr="00E42AF5">
              <w:rPr>
                <w:rFonts w:cstheme="minorHAnsi"/>
                <w:color w:val="000000"/>
              </w:rPr>
              <w:t>ncreased availability of rest/respite areas and seating in new buildings</w:t>
            </w:r>
            <w:r w:rsidRPr="00EA5BF4">
              <w:rPr>
                <w:rFonts w:cstheme="minorHAnsi"/>
                <w:color w:val="000000"/>
              </w:rPr>
              <w:br/>
            </w:r>
          </w:p>
          <w:p w14:paraId="7EB93ECB" w14:textId="68EA96A3" w:rsidR="007140C7" w:rsidRPr="00EA5BF4" w:rsidRDefault="007140C7" w:rsidP="0054770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EA5BF4">
              <w:rPr>
                <w:rFonts w:cstheme="minorHAnsi"/>
                <w:color w:val="000000"/>
              </w:rPr>
              <w:t>Deliver accessibility improvements to records and research facilities through construction of the new CEW Bean Building Research Centre</w:t>
            </w:r>
          </w:p>
        </w:tc>
      </w:tr>
      <w:tr w:rsidR="007140C7" w:rsidRPr="00800A7E" w14:paraId="7A89971C" w14:textId="77777777" w:rsidTr="00766676">
        <w:trPr>
          <w:cnfStyle w:val="000000100000" w:firstRow="0" w:lastRow="0" w:firstColumn="0" w:lastColumn="0" w:oddVBand="0" w:evenVBand="0" w:oddHBand="1" w:evenHBand="0"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678" w:type="pct"/>
            <w:vMerge w:val="restart"/>
            <w:shd w:val="clear" w:color="auto" w:fill="FFFFFF" w:themeFill="background1"/>
          </w:tcPr>
          <w:p w14:paraId="6E86FAD0" w14:textId="77777777" w:rsidR="007140C7" w:rsidRDefault="007140C7" w:rsidP="001F3E6D">
            <w:pPr>
              <w:rPr>
                <w:rFonts w:eastAsia="Times New Roman" w:cstheme="minorHAnsi"/>
                <w:color w:val="000000"/>
                <w:lang w:eastAsia="en-AU"/>
              </w:rPr>
            </w:pPr>
            <w:r w:rsidRPr="00EA5BF4">
              <w:rPr>
                <w:rFonts w:eastAsia="Times New Roman" w:cstheme="minorHAnsi"/>
                <w:color w:val="000000"/>
                <w:lang w:eastAsia="en-AU"/>
              </w:rPr>
              <w:lastRenderedPageBreak/>
              <w:t>Premises</w:t>
            </w:r>
          </w:p>
        </w:tc>
        <w:tc>
          <w:tcPr>
            <w:tcW w:w="1136" w:type="pct"/>
            <w:vMerge w:val="restart"/>
            <w:shd w:val="clear" w:color="auto" w:fill="FFFFFF" w:themeFill="background1"/>
          </w:tcPr>
          <w:p w14:paraId="4B510063" w14:textId="77777777" w:rsidR="007140C7" w:rsidRPr="00EA5BF4" w:rsidRDefault="007140C7" w:rsidP="001F3E6D">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EA5BF4">
              <w:rPr>
                <w:rFonts w:cstheme="minorHAnsi"/>
                <w:color w:val="000000"/>
              </w:rPr>
              <w:t>Mitigate the impact of Development Project construction works on building accessibility through 2021-24.</w:t>
            </w:r>
            <w:r w:rsidRPr="00EA5BF4">
              <w:rPr>
                <w:rFonts w:cstheme="minorHAnsi"/>
                <w:color w:val="000000"/>
              </w:rPr>
              <w:br/>
            </w:r>
            <w:r w:rsidRPr="00EA5BF4">
              <w:rPr>
                <w:rFonts w:cstheme="minorHAnsi"/>
                <w:color w:val="000000"/>
              </w:rPr>
              <w:br/>
            </w:r>
          </w:p>
          <w:p w14:paraId="7D88B57F" w14:textId="77777777" w:rsidR="007140C7" w:rsidRDefault="007140C7" w:rsidP="001F3E6D">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c>
          <w:tcPr>
            <w:tcW w:w="1046" w:type="pct"/>
            <w:shd w:val="clear" w:color="auto" w:fill="FFFFFF" w:themeFill="background1"/>
          </w:tcPr>
          <w:p w14:paraId="3D8B1B75" w14:textId="77777777" w:rsidR="007140C7" w:rsidRPr="007140C7" w:rsidRDefault="007140C7" w:rsidP="001F3E6D">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EA5BF4">
              <w:rPr>
                <w:rFonts w:eastAsia="Times New Roman" w:cstheme="minorHAnsi"/>
                <w:lang w:eastAsia="en-AU"/>
              </w:rPr>
              <w:t>Maintain accessible access to the Memorial Main Building during construction works</w:t>
            </w:r>
          </w:p>
        </w:tc>
        <w:tc>
          <w:tcPr>
            <w:tcW w:w="965" w:type="pct"/>
            <w:shd w:val="clear" w:color="auto" w:fill="FFFFFF" w:themeFill="background1"/>
          </w:tcPr>
          <w:p w14:paraId="20B4872B" w14:textId="6944FB18" w:rsidR="007140C7" w:rsidRPr="007140C7" w:rsidRDefault="007140C7" w:rsidP="00C737A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EA5BF4">
              <w:rPr>
                <w:rFonts w:cstheme="minorHAnsi"/>
                <w:color w:val="000000"/>
              </w:rPr>
              <w:t>Current First and Second World War galleries accessibility outcomes not compromised as indicated by &lt;5% reduction in visitor experience survey outcomes relating to accessible serv</w:t>
            </w:r>
            <w:r w:rsidR="00E42AF5">
              <w:rPr>
                <w:rFonts w:cstheme="minorHAnsi"/>
                <w:color w:val="000000"/>
              </w:rPr>
              <w:t>ices during construction works</w:t>
            </w:r>
          </w:p>
        </w:tc>
        <w:tc>
          <w:tcPr>
            <w:tcW w:w="1175" w:type="pct"/>
            <w:shd w:val="clear" w:color="auto" w:fill="FFFFFF" w:themeFill="background1"/>
          </w:tcPr>
          <w:p w14:paraId="1FF9BB6C" w14:textId="77777777" w:rsidR="007140C7" w:rsidRDefault="007140C7" w:rsidP="00C737A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EA5BF4">
              <w:rPr>
                <w:rFonts w:cstheme="minorHAnsi"/>
                <w:color w:val="000000"/>
              </w:rPr>
              <w:t>Current First and Second World War galleries accessibility outcomes not compromised as indicated by &lt;5% reduction in visitor experience survey outcomes relating to accessible serv</w:t>
            </w:r>
            <w:r w:rsidR="00E42AF5">
              <w:rPr>
                <w:rFonts w:cstheme="minorHAnsi"/>
                <w:color w:val="000000"/>
              </w:rPr>
              <w:t>ices during construction works</w:t>
            </w:r>
          </w:p>
          <w:p w14:paraId="48B24839" w14:textId="7159E02B" w:rsidR="00E42AF5" w:rsidRPr="00EA5BF4" w:rsidRDefault="00E42AF5" w:rsidP="00E42AF5">
            <w:pPr>
              <w:pStyle w:val="ListParagraph"/>
              <w:ind w:left="360"/>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7140C7" w:rsidRPr="00800A7E" w14:paraId="32390A5C" w14:textId="77777777" w:rsidTr="00766676">
        <w:trPr>
          <w:trHeight w:val="1556"/>
        </w:trPr>
        <w:tc>
          <w:tcPr>
            <w:cnfStyle w:val="001000000000" w:firstRow="0" w:lastRow="0" w:firstColumn="1" w:lastColumn="0" w:oddVBand="0" w:evenVBand="0" w:oddHBand="0" w:evenHBand="0" w:firstRowFirstColumn="0" w:firstRowLastColumn="0" w:lastRowFirstColumn="0" w:lastRowLastColumn="0"/>
            <w:tcW w:w="678" w:type="pct"/>
            <w:vMerge/>
            <w:shd w:val="clear" w:color="auto" w:fill="FFFFFF" w:themeFill="background1"/>
          </w:tcPr>
          <w:p w14:paraId="0B76F64D" w14:textId="77777777" w:rsidR="007140C7" w:rsidRPr="00EA5BF4" w:rsidRDefault="007140C7" w:rsidP="001F3E6D">
            <w:pPr>
              <w:rPr>
                <w:rFonts w:eastAsia="Times New Roman" w:cstheme="minorHAnsi"/>
                <w:color w:val="000000"/>
                <w:lang w:eastAsia="en-AU"/>
              </w:rPr>
            </w:pPr>
          </w:p>
        </w:tc>
        <w:tc>
          <w:tcPr>
            <w:tcW w:w="1136" w:type="pct"/>
            <w:vMerge/>
            <w:shd w:val="clear" w:color="auto" w:fill="FFFFFF" w:themeFill="background1"/>
          </w:tcPr>
          <w:p w14:paraId="6DD39574" w14:textId="77777777" w:rsidR="007140C7" w:rsidRPr="00EA5BF4" w:rsidRDefault="007140C7"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p>
        </w:tc>
        <w:tc>
          <w:tcPr>
            <w:tcW w:w="1046" w:type="pct"/>
            <w:shd w:val="clear" w:color="auto" w:fill="FFFFFF" w:themeFill="background1"/>
          </w:tcPr>
          <w:p w14:paraId="691966CB" w14:textId="094A1FCF" w:rsidR="007140C7" w:rsidRPr="007140C7" w:rsidRDefault="007140C7" w:rsidP="001F3E6D">
            <w:pPr>
              <w:spacing w:after="2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8"/>
              </w:rPr>
            </w:pPr>
            <w:r w:rsidRPr="007140C7">
              <w:rPr>
                <w:rFonts w:ascii="Calibri" w:hAnsi="Calibri" w:cs="Calibri"/>
                <w:color w:val="000000"/>
                <w:szCs w:val="18"/>
              </w:rPr>
              <w:t>Maintain DDA access to the Hall of Memory and Rolls of Honour</w:t>
            </w:r>
            <w:r w:rsidR="00E42AF5" w:rsidRPr="007140C7">
              <w:rPr>
                <w:rFonts w:eastAsia="Times New Roman" w:cstheme="minorHAnsi"/>
                <w:color w:val="000000"/>
                <w:lang w:eastAsia="en-AU"/>
              </w:rPr>
              <w:t xml:space="preserve"> during lift replacement</w:t>
            </w:r>
          </w:p>
          <w:p w14:paraId="0E896A11" w14:textId="77777777" w:rsidR="007140C7" w:rsidRPr="00EA5BF4" w:rsidRDefault="007140C7" w:rsidP="001F3E6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p>
        </w:tc>
        <w:tc>
          <w:tcPr>
            <w:tcW w:w="965" w:type="pct"/>
            <w:shd w:val="clear" w:color="auto" w:fill="FFFFFF" w:themeFill="background1"/>
          </w:tcPr>
          <w:p w14:paraId="0FAAC65C" w14:textId="2F5A1FCF" w:rsidR="00E42AF5" w:rsidRPr="00E42AF5" w:rsidRDefault="00E42AF5" w:rsidP="00C737A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7140C7">
              <w:rPr>
                <w:rFonts w:eastAsia="Times New Roman" w:cstheme="minorHAnsi"/>
                <w:color w:val="000000"/>
                <w:lang w:eastAsia="en-AU"/>
              </w:rPr>
              <w:t xml:space="preserve">Install stair lifter to provide access from Level 2 to Level 3 in the Commemorative area </w:t>
            </w:r>
          </w:p>
          <w:p w14:paraId="48B6CC5E" w14:textId="7E9CDC1D" w:rsidR="007140C7" w:rsidRPr="00EA5BF4" w:rsidRDefault="00E42AF5" w:rsidP="00C737A1">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E42AF5">
              <w:rPr>
                <w:rFonts w:cstheme="minorHAnsi"/>
                <w:color w:val="000000"/>
              </w:rPr>
              <w:t>Consult on and develop a</w:t>
            </w:r>
            <w:r w:rsidR="009C79C8">
              <w:rPr>
                <w:rFonts w:cstheme="minorHAnsi"/>
                <w:color w:val="000000"/>
              </w:rPr>
              <w:t>n</w:t>
            </w:r>
            <w:r w:rsidRPr="00E42AF5">
              <w:rPr>
                <w:rFonts w:cstheme="minorHAnsi"/>
                <w:color w:val="000000"/>
              </w:rPr>
              <w:t xml:space="preserve"> accessibility management plan for the stair lifter</w:t>
            </w:r>
          </w:p>
        </w:tc>
        <w:tc>
          <w:tcPr>
            <w:tcW w:w="1175" w:type="pct"/>
            <w:shd w:val="clear" w:color="auto" w:fill="FFFFFF" w:themeFill="background1"/>
          </w:tcPr>
          <w:p w14:paraId="2B00590B" w14:textId="58AE3AC8" w:rsidR="007140C7" w:rsidRPr="00E42AF5" w:rsidRDefault="00547708" w:rsidP="00C737A1">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eastAsia="Times New Roman" w:cstheme="minorHAnsi"/>
                <w:color w:val="000000"/>
                <w:lang w:eastAsia="en-AU"/>
              </w:rPr>
              <w:t>Ensure minimum 90% availability of</w:t>
            </w:r>
            <w:r w:rsidRPr="007140C7">
              <w:rPr>
                <w:rFonts w:eastAsia="Times New Roman" w:cstheme="minorHAnsi"/>
                <w:color w:val="000000"/>
                <w:lang w:eastAsia="en-AU"/>
              </w:rPr>
              <w:t xml:space="preserve"> </w:t>
            </w:r>
            <w:r w:rsidR="007140C7" w:rsidRPr="007140C7">
              <w:rPr>
                <w:rFonts w:eastAsia="Times New Roman" w:cstheme="minorHAnsi"/>
                <w:color w:val="000000"/>
                <w:lang w:eastAsia="en-AU"/>
              </w:rPr>
              <w:t>stair lifter until completion of new DDA systems as part of Development Project</w:t>
            </w:r>
          </w:p>
          <w:p w14:paraId="2811F975" w14:textId="77777777" w:rsidR="00E42AF5" w:rsidRDefault="00E42AF5" w:rsidP="00C737A1">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E42AF5">
              <w:rPr>
                <w:rFonts w:cstheme="minorHAnsi"/>
                <w:color w:val="000000"/>
              </w:rPr>
              <w:t xml:space="preserve">&lt; </w:t>
            </w:r>
            <w:r>
              <w:rPr>
                <w:rFonts w:cstheme="minorHAnsi"/>
                <w:color w:val="000000"/>
              </w:rPr>
              <w:t>10</w:t>
            </w:r>
            <w:r w:rsidRPr="00E42AF5">
              <w:rPr>
                <w:rFonts w:cstheme="minorHAnsi"/>
                <w:color w:val="000000"/>
              </w:rPr>
              <w:t>% increase in complaints relating to Commemorative Area accessibility during construction works</w:t>
            </w:r>
          </w:p>
          <w:p w14:paraId="27CB02D9" w14:textId="56B2E542" w:rsidR="00E42AF5" w:rsidRPr="00EA5BF4" w:rsidRDefault="00E42AF5" w:rsidP="00E42AF5">
            <w:pPr>
              <w:pStyle w:val="ListParagraph"/>
              <w:ind w:left="360"/>
              <w:cnfStyle w:val="000000000000" w:firstRow="0" w:lastRow="0" w:firstColumn="0" w:lastColumn="0" w:oddVBand="0" w:evenVBand="0" w:oddHBand="0" w:evenHBand="0" w:firstRowFirstColumn="0" w:firstRowLastColumn="0" w:lastRowFirstColumn="0" w:lastRowLastColumn="0"/>
              <w:rPr>
                <w:rFonts w:cstheme="minorHAnsi"/>
                <w:color w:val="000000"/>
              </w:rPr>
            </w:pPr>
          </w:p>
        </w:tc>
      </w:tr>
      <w:tr w:rsidR="007140C7" w:rsidRPr="00800A7E" w14:paraId="175BA6DF" w14:textId="77777777" w:rsidTr="00B432AF">
        <w:trPr>
          <w:cnfStyle w:val="000000100000" w:firstRow="0" w:lastRow="0" w:firstColumn="0" w:lastColumn="0" w:oddVBand="0" w:evenVBand="0" w:oddHBand="1" w:evenHBand="0" w:firstRowFirstColumn="0" w:firstRowLastColumn="0" w:lastRowFirstColumn="0" w:lastRowLastColumn="0"/>
          <w:trHeight w:val="3823"/>
        </w:trPr>
        <w:tc>
          <w:tcPr>
            <w:cnfStyle w:val="001000000000" w:firstRow="0" w:lastRow="0" w:firstColumn="1" w:lastColumn="0" w:oddVBand="0" w:evenVBand="0" w:oddHBand="0" w:evenHBand="0" w:firstRowFirstColumn="0" w:firstRowLastColumn="0" w:lastRowFirstColumn="0" w:lastRowLastColumn="0"/>
            <w:tcW w:w="678" w:type="pct"/>
            <w:shd w:val="clear" w:color="auto" w:fill="FFFFFF" w:themeFill="background1"/>
          </w:tcPr>
          <w:p w14:paraId="75D56EED" w14:textId="7C989E26" w:rsidR="007140C7" w:rsidRPr="00E42AF5" w:rsidRDefault="00E42AF5" w:rsidP="001F3E6D">
            <w:pPr>
              <w:rPr>
                <w:rFonts w:eastAsia="Times New Roman" w:cstheme="minorHAnsi"/>
                <w:color w:val="000000"/>
                <w:lang w:eastAsia="en-AU"/>
              </w:rPr>
            </w:pPr>
            <w:r w:rsidRPr="00E42AF5">
              <w:rPr>
                <w:rFonts w:eastAsia="Times New Roman" w:cstheme="minorHAnsi"/>
                <w:color w:val="000000"/>
                <w:lang w:eastAsia="en-AU"/>
              </w:rPr>
              <w:lastRenderedPageBreak/>
              <w:t>Premises</w:t>
            </w:r>
          </w:p>
        </w:tc>
        <w:tc>
          <w:tcPr>
            <w:tcW w:w="1136" w:type="pct"/>
            <w:shd w:val="clear" w:color="auto" w:fill="FFFFFF" w:themeFill="background1"/>
          </w:tcPr>
          <w:p w14:paraId="180D6C84" w14:textId="0462D9F4" w:rsidR="007140C7" w:rsidRPr="00E42AF5" w:rsidRDefault="00E42AF5" w:rsidP="001F3E6D">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E42AF5">
              <w:rPr>
                <w:rFonts w:cstheme="minorHAnsi"/>
                <w:color w:val="000000"/>
              </w:rPr>
              <w:t>Balance heritage and accessibility requirements.</w:t>
            </w:r>
          </w:p>
        </w:tc>
        <w:tc>
          <w:tcPr>
            <w:tcW w:w="1046" w:type="pct"/>
            <w:shd w:val="clear" w:color="auto" w:fill="FFFFFF" w:themeFill="background1"/>
          </w:tcPr>
          <w:p w14:paraId="5608C584" w14:textId="78A9214D" w:rsidR="007140C7" w:rsidRPr="00E42AF5" w:rsidRDefault="00E42AF5" w:rsidP="00B432A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42AF5">
              <w:rPr>
                <w:rFonts w:ascii="Calibri" w:hAnsi="Calibri" w:cs="Calibri"/>
                <w:color w:val="000000"/>
              </w:rPr>
              <w:t>Heritage Self-Assessment Documentation</w:t>
            </w:r>
            <w:r w:rsidRPr="00E42AF5">
              <w:rPr>
                <w:rFonts w:ascii="Calibri" w:hAnsi="Calibri" w:cs="Calibri"/>
                <w:color w:val="000000"/>
              </w:rPr>
              <w:br/>
              <w:t>Improve internal processes to better identify accessibility impacts of works assessed under the Heritage Management Plan to ensure appropriate balance between conservation of heritage values and meeting of accessibility requirements for any future changes.</w:t>
            </w:r>
          </w:p>
        </w:tc>
        <w:tc>
          <w:tcPr>
            <w:tcW w:w="965" w:type="pct"/>
            <w:shd w:val="clear" w:color="auto" w:fill="FFFFFF" w:themeFill="background1"/>
          </w:tcPr>
          <w:p w14:paraId="298E3052" w14:textId="64B1F328" w:rsidR="007140C7" w:rsidRPr="00E42AF5" w:rsidRDefault="00E42AF5" w:rsidP="00C737A1">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42AF5">
              <w:rPr>
                <w:rFonts w:ascii="Calibri" w:hAnsi="Calibri" w:cs="Calibri"/>
                <w:color w:val="000000"/>
              </w:rPr>
              <w:t xml:space="preserve">Update AWM </w:t>
            </w:r>
            <w:r w:rsidRPr="00E42AF5">
              <w:rPr>
                <w:rFonts w:ascii="Calibri" w:hAnsi="Calibri" w:cs="Calibri"/>
                <w:i/>
                <w:iCs/>
                <w:color w:val="000000"/>
              </w:rPr>
              <w:t xml:space="preserve">‘Self-Assessment of a Proposed Action’ </w:t>
            </w:r>
            <w:r w:rsidRPr="00E42AF5">
              <w:rPr>
                <w:rFonts w:ascii="Calibri" w:hAnsi="Calibri" w:cs="Calibri"/>
                <w:color w:val="000000"/>
              </w:rPr>
              <w:t>form to include an accessibility impact section</w:t>
            </w:r>
          </w:p>
        </w:tc>
        <w:tc>
          <w:tcPr>
            <w:tcW w:w="1175" w:type="pct"/>
            <w:shd w:val="clear" w:color="auto" w:fill="FFFFFF" w:themeFill="background1"/>
          </w:tcPr>
          <w:p w14:paraId="6CE4515F" w14:textId="74F63F7A" w:rsidR="00E42AF5" w:rsidRPr="00E42AF5" w:rsidRDefault="00E42AF5" w:rsidP="00C737A1">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42AF5">
              <w:rPr>
                <w:rFonts w:ascii="Calibri" w:hAnsi="Calibri" w:cs="Calibri"/>
                <w:color w:val="000000"/>
              </w:rPr>
              <w:t xml:space="preserve">Ensure consideration of </w:t>
            </w:r>
            <w:r w:rsidRPr="00E42AF5">
              <w:rPr>
                <w:rFonts w:ascii="Calibri" w:hAnsi="Calibri" w:cs="Calibri"/>
                <w:i/>
                <w:iCs/>
                <w:color w:val="000000"/>
              </w:rPr>
              <w:t>2022 Heritage Management Plan</w:t>
            </w:r>
            <w:r w:rsidRPr="00E42AF5">
              <w:rPr>
                <w:rFonts w:ascii="Calibri" w:hAnsi="Calibri" w:cs="Calibri"/>
                <w:color w:val="000000"/>
              </w:rPr>
              <w:t xml:space="preserve"> </w:t>
            </w:r>
            <w:r w:rsidRPr="00E42AF5">
              <w:rPr>
                <w:rFonts w:ascii="Calibri" w:hAnsi="Calibri" w:cs="Calibri"/>
                <w:b/>
                <w:bCs/>
                <w:i/>
                <w:iCs/>
                <w:color w:val="000000"/>
              </w:rPr>
              <w:t>S5.5.3 Site Use</w:t>
            </w:r>
            <w:r w:rsidRPr="00E42AF5">
              <w:rPr>
                <w:rFonts w:ascii="Calibri" w:hAnsi="Calibri" w:cs="Calibri"/>
                <w:color w:val="000000"/>
              </w:rPr>
              <w:t xml:space="preserve"> – </w:t>
            </w:r>
            <w:r w:rsidRPr="00E42AF5">
              <w:rPr>
                <w:rFonts w:ascii="Calibri" w:hAnsi="Calibri" w:cs="Calibri"/>
                <w:b/>
                <w:bCs/>
                <w:i/>
                <w:iCs/>
                <w:color w:val="000000"/>
              </w:rPr>
              <w:t>Accessibility</w:t>
            </w:r>
            <w:r w:rsidRPr="00E42AF5">
              <w:rPr>
                <w:rFonts w:ascii="Calibri" w:hAnsi="Calibri" w:cs="Calibri"/>
                <w:color w:val="000000"/>
              </w:rPr>
              <w:t xml:space="preserve"> in any development is undertaken and clearly documented via self-assessment form</w:t>
            </w:r>
          </w:p>
          <w:p w14:paraId="4EE08BAF" w14:textId="77777777" w:rsidR="007140C7" w:rsidRPr="00E42AF5" w:rsidRDefault="007140C7" w:rsidP="00E42AF5">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AU"/>
              </w:rPr>
            </w:pPr>
          </w:p>
        </w:tc>
      </w:tr>
      <w:tr w:rsidR="00592C84" w:rsidRPr="00800A7E" w14:paraId="17DED491" w14:textId="77777777" w:rsidTr="003F35CF">
        <w:trPr>
          <w:trHeight w:val="1838"/>
        </w:trPr>
        <w:tc>
          <w:tcPr>
            <w:cnfStyle w:val="001000000000" w:firstRow="0" w:lastRow="0" w:firstColumn="1" w:lastColumn="0" w:oddVBand="0" w:evenVBand="0" w:oddHBand="0" w:evenHBand="0" w:firstRowFirstColumn="0" w:firstRowLastColumn="0" w:lastRowFirstColumn="0" w:lastRowLastColumn="0"/>
            <w:tcW w:w="678" w:type="pct"/>
            <w:shd w:val="clear" w:color="auto" w:fill="FFFFFF" w:themeFill="background1"/>
          </w:tcPr>
          <w:p w14:paraId="653ABBAE" w14:textId="3928F6D3" w:rsidR="00592C84" w:rsidRPr="00E42AF5" w:rsidRDefault="00592C84" w:rsidP="001F3E6D">
            <w:pPr>
              <w:rPr>
                <w:rFonts w:eastAsia="Times New Roman" w:cstheme="minorHAnsi"/>
                <w:color w:val="000000"/>
                <w:lang w:eastAsia="en-AU"/>
              </w:rPr>
            </w:pPr>
            <w:r>
              <w:rPr>
                <w:rFonts w:eastAsia="Times New Roman" w:cstheme="minorHAnsi"/>
                <w:color w:val="000000"/>
                <w:lang w:eastAsia="en-AU"/>
              </w:rPr>
              <w:t>Workplace Adjustments</w:t>
            </w:r>
          </w:p>
        </w:tc>
        <w:tc>
          <w:tcPr>
            <w:tcW w:w="1136" w:type="pct"/>
            <w:shd w:val="clear" w:color="auto" w:fill="FFFFFF" w:themeFill="background1"/>
          </w:tcPr>
          <w:p w14:paraId="193EFCCC" w14:textId="3EAE6BA0" w:rsidR="00592C84" w:rsidRPr="00E42AF5" w:rsidRDefault="00592C84"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E42AF5">
              <w:rPr>
                <w:rFonts w:cstheme="minorHAnsi"/>
                <w:color w:val="000000"/>
              </w:rPr>
              <w:t>Improve AWM workplace adjustment systems and offers for staff</w:t>
            </w:r>
          </w:p>
        </w:tc>
        <w:tc>
          <w:tcPr>
            <w:tcW w:w="1046" w:type="pct"/>
            <w:shd w:val="clear" w:color="auto" w:fill="FFFFFF" w:themeFill="background1"/>
          </w:tcPr>
          <w:p w14:paraId="2074D7E2" w14:textId="75DBA7EC" w:rsidR="00592C84" w:rsidRPr="00E42AF5" w:rsidRDefault="00592C84" w:rsidP="00592C8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42AF5">
              <w:rPr>
                <w:rFonts w:ascii="Calibri" w:hAnsi="Calibri" w:cs="Calibri"/>
                <w:color w:val="000000"/>
              </w:rPr>
              <w:t>Introduce a formal workplace adjustment assessment process and policy for employees with existing or acquired disability</w:t>
            </w:r>
          </w:p>
        </w:tc>
        <w:tc>
          <w:tcPr>
            <w:tcW w:w="965" w:type="pct"/>
            <w:shd w:val="clear" w:color="auto" w:fill="FFFFFF" w:themeFill="background1"/>
          </w:tcPr>
          <w:p w14:paraId="3D8AAE4D" w14:textId="49B5D0E6" w:rsidR="00592C84" w:rsidRPr="00E42AF5" w:rsidRDefault="00592C84" w:rsidP="003F35C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N/A</w:t>
            </w:r>
          </w:p>
        </w:tc>
        <w:tc>
          <w:tcPr>
            <w:tcW w:w="1175" w:type="pct"/>
            <w:shd w:val="clear" w:color="auto" w:fill="FFFFFF" w:themeFill="background1"/>
          </w:tcPr>
          <w:p w14:paraId="0C4D9877" w14:textId="4D41EFD3" w:rsidR="00592C84" w:rsidRPr="00E42AF5" w:rsidRDefault="00592C84" w:rsidP="003F35C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42AF5">
              <w:rPr>
                <w:rFonts w:ascii="Calibri" w:hAnsi="Calibri" w:cs="Calibri"/>
                <w:color w:val="000000"/>
              </w:rPr>
              <w:t>Process developed and in place</w:t>
            </w:r>
          </w:p>
        </w:tc>
      </w:tr>
      <w:tr w:rsidR="001F3E6D" w:rsidRPr="00800A7E" w14:paraId="77223EE4" w14:textId="77777777" w:rsidTr="00766676">
        <w:trPr>
          <w:cnfStyle w:val="000000100000" w:firstRow="0" w:lastRow="0" w:firstColumn="0" w:lastColumn="0" w:oddVBand="0" w:evenVBand="0" w:oddHBand="1" w:evenHBand="0" w:firstRowFirstColumn="0" w:firstRowLastColumn="0" w:lastRowFirstColumn="0" w:lastRowLastColumn="0"/>
          <w:trHeight w:val="1556"/>
        </w:trPr>
        <w:tc>
          <w:tcPr>
            <w:cnfStyle w:val="001000000000" w:firstRow="0" w:lastRow="0" w:firstColumn="1" w:lastColumn="0" w:oddVBand="0" w:evenVBand="0" w:oddHBand="0" w:evenHBand="0" w:firstRowFirstColumn="0" w:firstRowLastColumn="0" w:lastRowFirstColumn="0" w:lastRowLastColumn="0"/>
            <w:tcW w:w="678" w:type="pct"/>
            <w:vMerge w:val="restart"/>
            <w:shd w:val="clear" w:color="auto" w:fill="FFFFFF" w:themeFill="background1"/>
          </w:tcPr>
          <w:p w14:paraId="14CF83A0" w14:textId="182B54A5" w:rsidR="001F3E6D" w:rsidRPr="00E42AF5" w:rsidRDefault="001F3E6D" w:rsidP="001F3E6D">
            <w:pPr>
              <w:rPr>
                <w:rFonts w:eastAsia="Times New Roman" w:cstheme="minorHAnsi"/>
                <w:color w:val="000000"/>
                <w:lang w:eastAsia="en-AU"/>
              </w:rPr>
            </w:pPr>
            <w:r>
              <w:rPr>
                <w:rFonts w:eastAsia="Times New Roman" w:cstheme="minorHAnsi"/>
                <w:color w:val="000000"/>
                <w:lang w:eastAsia="en-AU"/>
              </w:rPr>
              <w:t>Communications &amp; Marketing</w:t>
            </w:r>
          </w:p>
        </w:tc>
        <w:tc>
          <w:tcPr>
            <w:tcW w:w="1136" w:type="pct"/>
            <w:vMerge w:val="restart"/>
            <w:shd w:val="clear" w:color="auto" w:fill="FFFFFF" w:themeFill="background1"/>
          </w:tcPr>
          <w:p w14:paraId="77F94B6B" w14:textId="6B3AE1A0" w:rsidR="001F3E6D" w:rsidRPr="00E42AF5" w:rsidRDefault="001F3E6D" w:rsidP="001F3E6D">
            <w:pP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cstheme="minorHAnsi"/>
                <w:color w:val="000000"/>
              </w:rPr>
              <w:t>Embed accessible principles and representation in Memorial communications</w:t>
            </w:r>
          </w:p>
        </w:tc>
        <w:tc>
          <w:tcPr>
            <w:tcW w:w="1046" w:type="pct"/>
            <w:shd w:val="clear" w:color="auto" w:fill="FFFFFF" w:themeFill="background1"/>
          </w:tcPr>
          <w:p w14:paraId="31CF2DDA" w14:textId="34A6630F" w:rsidR="001F3E6D" w:rsidRPr="00E42AF5" w:rsidRDefault="001F3E6D" w:rsidP="001F3E6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42AF5">
              <w:rPr>
                <w:rFonts w:cstheme="minorHAnsi"/>
                <w:color w:val="000000"/>
              </w:rPr>
              <w:t>Improve accessibility of communications/marketing services with a focus on visitor information</w:t>
            </w:r>
            <w:r>
              <w:rPr>
                <w:rFonts w:ascii="Calibri" w:hAnsi="Calibri" w:cs="Calibri"/>
                <w:color w:val="000000"/>
              </w:rPr>
              <w:t xml:space="preserve"> </w:t>
            </w:r>
          </w:p>
        </w:tc>
        <w:tc>
          <w:tcPr>
            <w:tcW w:w="965" w:type="pct"/>
            <w:shd w:val="clear" w:color="auto" w:fill="FFFFFF" w:themeFill="background1"/>
          </w:tcPr>
          <w:p w14:paraId="3A9255B3" w14:textId="2DFDB808" w:rsidR="001F3E6D" w:rsidRDefault="001F3E6D" w:rsidP="00C737A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42AF5">
              <w:rPr>
                <w:rFonts w:ascii="Calibri" w:hAnsi="Calibri" w:cs="Calibri"/>
                <w:color w:val="000000"/>
              </w:rPr>
              <w:t xml:space="preserve">Create an </w:t>
            </w:r>
            <w:r w:rsidRPr="00E42AF5">
              <w:rPr>
                <w:rFonts w:ascii="Calibri" w:hAnsi="Calibri" w:cs="Calibri"/>
                <w:i/>
                <w:color w:val="000000"/>
              </w:rPr>
              <w:t>Accessibility for Visitors</w:t>
            </w:r>
            <w:r w:rsidRPr="00E42AF5">
              <w:rPr>
                <w:rFonts w:ascii="Calibri" w:hAnsi="Calibri" w:cs="Calibri"/>
                <w:color w:val="000000"/>
              </w:rPr>
              <w:t xml:space="preserve"> </w:t>
            </w:r>
            <w:r w:rsidR="00D901C9">
              <w:rPr>
                <w:rFonts w:ascii="Calibri" w:hAnsi="Calibri" w:cs="Calibri"/>
                <w:color w:val="000000"/>
              </w:rPr>
              <w:t>guide</w:t>
            </w:r>
            <w:r w:rsidR="00D901C9" w:rsidRPr="00E42AF5">
              <w:rPr>
                <w:rFonts w:ascii="Calibri" w:hAnsi="Calibri" w:cs="Calibri"/>
                <w:color w:val="000000"/>
              </w:rPr>
              <w:t xml:space="preserve"> </w:t>
            </w:r>
            <w:r>
              <w:rPr>
                <w:rFonts w:ascii="Calibri" w:hAnsi="Calibri" w:cs="Calibri"/>
                <w:color w:val="000000"/>
              </w:rPr>
              <w:t xml:space="preserve">in accessible format(s) </w:t>
            </w:r>
            <w:r w:rsidRPr="00E42AF5">
              <w:rPr>
                <w:rFonts w:ascii="Calibri" w:hAnsi="Calibri" w:cs="Calibri"/>
                <w:color w:val="000000"/>
              </w:rPr>
              <w:t>and publish prominently on AWM website</w:t>
            </w:r>
            <w:r w:rsidR="00E66A2B">
              <w:rPr>
                <w:rFonts w:ascii="Calibri" w:hAnsi="Calibri" w:cs="Calibri"/>
                <w:color w:val="000000"/>
              </w:rPr>
              <w:t xml:space="preserve"> </w:t>
            </w:r>
          </w:p>
          <w:p w14:paraId="64B76E78" w14:textId="77777777" w:rsidR="00547708" w:rsidRDefault="00547708" w:rsidP="00C737A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Create an internal best practice </w:t>
            </w:r>
            <w:r>
              <w:rPr>
                <w:rFonts w:ascii="Calibri" w:hAnsi="Calibri" w:cs="Calibri"/>
                <w:color w:val="000000"/>
              </w:rPr>
              <w:lastRenderedPageBreak/>
              <w:t>‘language guide’ for staff</w:t>
            </w:r>
          </w:p>
          <w:p w14:paraId="30BC2717" w14:textId="77777777" w:rsidR="00547708" w:rsidRDefault="00547708" w:rsidP="00C737A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Include an ‘accessibility requirements’ option in all AWM event invites</w:t>
            </w:r>
          </w:p>
          <w:p w14:paraId="741EBFE9" w14:textId="55AAFE47" w:rsidR="00547708" w:rsidRPr="00E42AF5" w:rsidRDefault="00547708" w:rsidP="00547708">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Include an ‘accessibility requirements’ option on all AWM entry tickets</w:t>
            </w:r>
          </w:p>
        </w:tc>
        <w:tc>
          <w:tcPr>
            <w:tcW w:w="1175" w:type="pct"/>
            <w:shd w:val="clear" w:color="auto" w:fill="FFFFFF" w:themeFill="background1"/>
          </w:tcPr>
          <w:p w14:paraId="5AB544EE" w14:textId="4C6E662C" w:rsidR="001F3E6D" w:rsidRPr="00E42AF5" w:rsidRDefault="001F3E6D" w:rsidP="00C737A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42AF5">
              <w:rPr>
                <w:rFonts w:ascii="Calibri" w:hAnsi="Calibri" w:cs="Calibri"/>
                <w:color w:val="000000"/>
              </w:rPr>
              <w:lastRenderedPageBreak/>
              <w:t>Increase in % of communications/marketing material and visitor information (incl. for major events) available in accessible format(s) and/or new languages</w:t>
            </w:r>
          </w:p>
        </w:tc>
      </w:tr>
      <w:tr w:rsidR="001F3E6D" w:rsidRPr="00800A7E" w14:paraId="6CC41F08" w14:textId="77777777" w:rsidTr="006D7866">
        <w:trPr>
          <w:trHeight w:val="1556"/>
        </w:trPr>
        <w:tc>
          <w:tcPr>
            <w:cnfStyle w:val="001000000000" w:firstRow="0" w:lastRow="0" w:firstColumn="1" w:lastColumn="0" w:oddVBand="0" w:evenVBand="0" w:oddHBand="0" w:evenHBand="0" w:firstRowFirstColumn="0" w:firstRowLastColumn="0" w:lastRowFirstColumn="0" w:lastRowLastColumn="0"/>
            <w:tcW w:w="678" w:type="pct"/>
            <w:vMerge/>
            <w:shd w:val="clear" w:color="auto" w:fill="FFFFFF" w:themeFill="background1"/>
          </w:tcPr>
          <w:p w14:paraId="75EEC621" w14:textId="77777777" w:rsidR="001F3E6D" w:rsidRDefault="001F3E6D" w:rsidP="001F3E6D">
            <w:pPr>
              <w:rPr>
                <w:rFonts w:eastAsia="Times New Roman" w:cstheme="minorHAnsi"/>
                <w:color w:val="000000"/>
                <w:lang w:eastAsia="en-AU"/>
              </w:rPr>
            </w:pPr>
          </w:p>
        </w:tc>
        <w:tc>
          <w:tcPr>
            <w:tcW w:w="1136" w:type="pct"/>
            <w:vMerge/>
            <w:shd w:val="clear" w:color="auto" w:fill="FFFFFF" w:themeFill="background1"/>
          </w:tcPr>
          <w:p w14:paraId="6433CFEE" w14:textId="77777777" w:rsidR="001F3E6D" w:rsidRPr="00E42AF5" w:rsidRDefault="001F3E6D"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p>
        </w:tc>
        <w:tc>
          <w:tcPr>
            <w:tcW w:w="1046" w:type="pct"/>
            <w:shd w:val="clear" w:color="auto" w:fill="FFFFFF" w:themeFill="background1"/>
          </w:tcPr>
          <w:p w14:paraId="32BCC5B0" w14:textId="09A33D0F" w:rsidR="001F3E6D" w:rsidRPr="00E42AF5" w:rsidRDefault="001F3E6D"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1F3E6D">
              <w:rPr>
                <w:rFonts w:cstheme="minorHAnsi"/>
                <w:color w:val="000000"/>
              </w:rPr>
              <w:t>Increased representation of disability diversity in published  content</w:t>
            </w:r>
          </w:p>
        </w:tc>
        <w:tc>
          <w:tcPr>
            <w:tcW w:w="965" w:type="pct"/>
            <w:shd w:val="clear" w:color="auto" w:fill="FFFFFF" w:themeFill="background1"/>
          </w:tcPr>
          <w:p w14:paraId="0EF8BDD1" w14:textId="6B398847" w:rsidR="001F3E6D" w:rsidRPr="00E42AF5" w:rsidRDefault="00C94F8B" w:rsidP="00C737A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N/A</w:t>
            </w:r>
          </w:p>
        </w:tc>
        <w:tc>
          <w:tcPr>
            <w:tcW w:w="1175" w:type="pct"/>
            <w:shd w:val="clear" w:color="auto" w:fill="FFFFFF" w:themeFill="background1"/>
          </w:tcPr>
          <w:p w14:paraId="40B51A0B" w14:textId="77777777" w:rsidR="001F3E6D" w:rsidRDefault="001F3E6D" w:rsidP="00C737A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42AF5">
              <w:rPr>
                <w:rFonts w:ascii="Calibri" w:hAnsi="Calibri" w:cs="Calibri"/>
                <w:color w:val="000000"/>
              </w:rPr>
              <w:t xml:space="preserve">Increase in % of communications/marketing material </w:t>
            </w:r>
            <w:r>
              <w:rPr>
                <w:rFonts w:ascii="Calibri" w:hAnsi="Calibri" w:cs="Calibri"/>
                <w:color w:val="000000"/>
              </w:rPr>
              <w:t xml:space="preserve">featuring accessibility information </w:t>
            </w:r>
          </w:p>
          <w:p w14:paraId="7796BC56" w14:textId="662637E7" w:rsidR="001F3E6D" w:rsidRPr="00E42AF5" w:rsidRDefault="001F3E6D" w:rsidP="00C737A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42AF5">
              <w:rPr>
                <w:rFonts w:ascii="Calibri" w:hAnsi="Calibri" w:cs="Calibri"/>
                <w:color w:val="000000"/>
              </w:rPr>
              <w:t xml:space="preserve">Increase in % of communications/marketing material </w:t>
            </w:r>
            <w:r>
              <w:rPr>
                <w:rFonts w:ascii="Calibri" w:hAnsi="Calibri" w:cs="Calibri"/>
                <w:color w:val="000000"/>
              </w:rPr>
              <w:t>featuring people with disability</w:t>
            </w:r>
          </w:p>
        </w:tc>
      </w:tr>
      <w:tr w:rsidR="000D3C32" w:rsidRPr="00800A7E" w14:paraId="3A0C4E8F" w14:textId="77777777" w:rsidTr="006D7866">
        <w:trPr>
          <w:cnfStyle w:val="000000100000" w:firstRow="0" w:lastRow="0" w:firstColumn="0" w:lastColumn="0" w:oddVBand="0" w:evenVBand="0" w:oddHBand="1" w:evenHBand="0" w:firstRowFirstColumn="0" w:firstRowLastColumn="0" w:lastRowFirstColumn="0" w:lastRowLastColumn="0"/>
          <w:trHeight w:val="1556"/>
        </w:trPr>
        <w:tc>
          <w:tcPr>
            <w:cnfStyle w:val="001000000000" w:firstRow="0" w:lastRow="0" w:firstColumn="1" w:lastColumn="0" w:oddVBand="0" w:evenVBand="0" w:oddHBand="0" w:evenHBand="0" w:firstRowFirstColumn="0" w:firstRowLastColumn="0" w:lastRowFirstColumn="0" w:lastRowLastColumn="0"/>
            <w:tcW w:w="678" w:type="pct"/>
            <w:vMerge w:val="restart"/>
            <w:shd w:val="clear" w:color="auto" w:fill="FFFFFF" w:themeFill="background1"/>
          </w:tcPr>
          <w:p w14:paraId="3DE61C06" w14:textId="2B464146" w:rsidR="000D3C32" w:rsidRPr="00E42AF5" w:rsidRDefault="000D3C32" w:rsidP="001F3E6D">
            <w:pPr>
              <w:rPr>
                <w:rFonts w:eastAsia="Times New Roman" w:cstheme="minorHAnsi"/>
                <w:color w:val="000000"/>
                <w:lang w:eastAsia="en-AU"/>
              </w:rPr>
            </w:pPr>
            <w:r>
              <w:rPr>
                <w:rFonts w:eastAsia="Times New Roman" w:cstheme="minorHAnsi"/>
                <w:color w:val="000000"/>
                <w:lang w:eastAsia="en-AU"/>
              </w:rPr>
              <w:t>Products &amp; Services</w:t>
            </w:r>
          </w:p>
        </w:tc>
        <w:tc>
          <w:tcPr>
            <w:tcW w:w="1136" w:type="pct"/>
            <w:vMerge w:val="restart"/>
            <w:shd w:val="clear" w:color="auto" w:fill="FFFFFF" w:themeFill="background1"/>
          </w:tcPr>
          <w:p w14:paraId="3FCDE3DA" w14:textId="507F2152" w:rsidR="000D3C32" w:rsidRPr="00E42AF5" w:rsidRDefault="000D3C32" w:rsidP="001F3E6D">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0D3C32">
              <w:rPr>
                <w:rFonts w:cstheme="minorHAnsi"/>
                <w:color w:val="000000"/>
              </w:rPr>
              <w:t>Improve the on-site  experience for visitors with accessibility needs</w:t>
            </w:r>
          </w:p>
        </w:tc>
        <w:tc>
          <w:tcPr>
            <w:tcW w:w="1046" w:type="pct"/>
            <w:shd w:val="clear" w:color="auto" w:fill="FFFFFF" w:themeFill="background1"/>
          </w:tcPr>
          <w:p w14:paraId="58AAFB95" w14:textId="48AC92CA" w:rsidR="000D3C32" w:rsidRPr="00E42AF5" w:rsidRDefault="000D3C32" w:rsidP="00E42A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D3C32">
              <w:rPr>
                <w:rFonts w:ascii="Calibri" w:hAnsi="Calibri" w:cs="Calibri"/>
                <w:color w:val="000000"/>
              </w:rPr>
              <w:t>Raise awareness and openness about servicing people with accessibility needs for front of house staff and those developing public programs including exhibitions and ceremonies</w:t>
            </w:r>
          </w:p>
        </w:tc>
        <w:tc>
          <w:tcPr>
            <w:tcW w:w="965" w:type="pct"/>
            <w:shd w:val="clear" w:color="auto" w:fill="FFFFFF" w:themeFill="background1"/>
          </w:tcPr>
          <w:p w14:paraId="328277B8" w14:textId="2354594E" w:rsidR="000D3C32" w:rsidRPr="000D3C32" w:rsidRDefault="00547708" w:rsidP="00C737A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N/A</w:t>
            </w:r>
          </w:p>
        </w:tc>
        <w:tc>
          <w:tcPr>
            <w:tcW w:w="1175" w:type="pct"/>
            <w:shd w:val="clear" w:color="auto" w:fill="FFFFFF" w:themeFill="background1"/>
          </w:tcPr>
          <w:p w14:paraId="22EDE8E3" w14:textId="61E1567B" w:rsidR="000D3C32" w:rsidRPr="000D3C32" w:rsidRDefault="00547708" w:rsidP="00C737A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Provide at least one annual  talk/presentation by people with lived experience of disability or disability support to all staff</w:t>
            </w:r>
            <w:r w:rsidR="009D600D">
              <w:rPr>
                <w:rFonts w:ascii="Calibri" w:hAnsi="Calibri" w:cs="Calibri"/>
                <w:color w:val="000000"/>
              </w:rPr>
              <w:t xml:space="preserve"> servicing visitors</w:t>
            </w:r>
          </w:p>
          <w:p w14:paraId="52379998" w14:textId="77777777" w:rsidR="000D3C32" w:rsidRPr="000D3C32" w:rsidRDefault="000D3C32" w:rsidP="00E42A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0D3C32" w:rsidRPr="00800A7E" w14:paraId="048251C1" w14:textId="77777777" w:rsidTr="006D7866">
        <w:trPr>
          <w:trHeight w:val="1556"/>
        </w:trPr>
        <w:tc>
          <w:tcPr>
            <w:cnfStyle w:val="001000000000" w:firstRow="0" w:lastRow="0" w:firstColumn="1" w:lastColumn="0" w:oddVBand="0" w:evenVBand="0" w:oddHBand="0" w:evenHBand="0" w:firstRowFirstColumn="0" w:firstRowLastColumn="0" w:lastRowFirstColumn="0" w:lastRowLastColumn="0"/>
            <w:tcW w:w="678" w:type="pct"/>
            <w:vMerge/>
            <w:shd w:val="clear" w:color="auto" w:fill="FFFFFF" w:themeFill="background1"/>
          </w:tcPr>
          <w:p w14:paraId="769990EC" w14:textId="77777777" w:rsidR="000D3C32" w:rsidRPr="00E42AF5" w:rsidRDefault="000D3C32" w:rsidP="001F3E6D">
            <w:pPr>
              <w:rPr>
                <w:rFonts w:eastAsia="Times New Roman" w:cstheme="minorHAnsi"/>
                <w:color w:val="000000"/>
                <w:lang w:eastAsia="en-AU"/>
              </w:rPr>
            </w:pPr>
          </w:p>
        </w:tc>
        <w:tc>
          <w:tcPr>
            <w:tcW w:w="1136" w:type="pct"/>
            <w:vMerge/>
            <w:shd w:val="clear" w:color="auto" w:fill="FFFFFF" w:themeFill="background1"/>
          </w:tcPr>
          <w:p w14:paraId="7C59AFCE" w14:textId="77777777" w:rsidR="000D3C32" w:rsidRPr="00E42AF5" w:rsidRDefault="000D3C32"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p>
        </w:tc>
        <w:tc>
          <w:tcPr>
            <w:tcW w:w="1046" w:type="pct"/>
            <w:shd w:val="clear" w:color="auto" w:fill="FFFFFF" w:themeFill="background1"/>
          </w:tcPr>
          <w:p w14:paraId="17BA7EA1" w14:textId="5D7304D8" w:rsidR="000D3C32" w:rsidRPr="00E42AF5" w:rsidRDefault="000D3C32" w:rsidP="000D3C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Increased availability and awareness of accessibility support for public programs</w:t>
            </w:r>
          </w:p>
        </w:tc>
        <w:tc>
          <w:tcPr>
            <w:tcW w:w="965" w:type="pct"/>
            <w:shd w:val="clear" w:color="auto" w:fill="FFFFFF" w:themeFill="background1"/>
          </w:tcPr>
          <w:p w14:paraId="6898A5A7" w14:textId="3E2BF178" w:rsidR="000D3C32" w:rsidRPr="000D3C32" w:rsidRDefault="000D3C32" w:rsidP="00C9510E">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Promote existing AUSLAN supported tour opportunities through</w:t>
            </w:r>
            <w:r>
              <w:t xml:space="preserve"> </w:t>
            </w:r>
            <w:r w:rsidRPr="000D3C32">
              <w:rPr>
                <w:rFonts w:ascii="Calibri" w:hAnsi="Calibri" w:cs="Calibri"/>
                <w:i/>
                <w:color w:val="000000"/>
              </w:rPr>
              <w:t xml:space="preserve">Accessibility for Visitors </w:t>
            </w:r>
            <w:r w:rsidR="009D600D">
              <w:rPr>
                <w:rFonts w:ascii="Calibri" w:hAnsi="Calibri" w:cs="Calibri"/>
                <w:i/>
                <w:color w:val="000000"/>
              </w:rPr>
              <w:t>Guide</w:t>
            </w:r>
            <w:r w:rsidR="009D600D">
              <w:rPr>
                <w:rFonts w:ascii="Calibri" w:hAnsi="Calibri" w:cs="Calibri"/>
                <w:color w:val="000000"/>
              </w:rPr>
              <w:t xml:space="preserve"> </w:t>
            </w:r>
          </w:p>
        </w:tc>
        <w:tc>
          <w:tcPr>
            <w:tcW w:w="1175" w:type="pct"/>
            <w:shd w:val="clear" w:color="auto" w:fill="FFFFFF" w:themeFill="background1"/>
          </w:tcPr>
          <w:p w14:paraId="2252D426" w14:textId="77777777" w:rsidR="000D3C32" w:rsidRDefault="000D3C32" w:rsidP="00C737A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D3C32">
              <w:rPr>
                <w:rFonts w:ascii="Calibri" w:hAnsi="Calibri" w:cs="Calibri"/>
                <w:color w:val="000000"/>
              </w:rPr>
              <w:t xml:space="preserve">Live Auslan interpreter on audience screens for Remembrance Day  and Anzac Day </w:t>
            </w:r>
          </w:p>
          <w:p w14:paraId="4317D63A" w14:textId="36DB5300" w:rsidR="000D3C32" w:rsidRPr="000D3C32" w:rsidRDefault="000D3C32" w:rsidP="00C9510E">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Provide descriptive tour training to selected </w:t>
            </w:r>
            <w:r w:rsidR="00866A7D">
              <w:rPr>
                <w:rFonts w:ascii="Calibri" w:hAnsi="Calibri" w:cs="Calibri"/>
                <w:color w:val="000000"/>
              </w:rPr>
              <w:t>CVE staff</w:t>
            </w:r>
          </w:p>
        </w:tc>
      </w:tr>
      <w:tr w:rsidR="000D3C32" w:rsidRPr="00800A7E" w14:paraId="4B167CE7" w14:textId="77777777" w:rsidTr="006D7866">
        <w:trPr>
          <w:cnfStyle w:val="000000100000" w:firstRow="0" w:lastRow="0" w:firstColumn="0" w:lastColumn="0" w:oddVBand="0" w:evenVBand="0" w:oddHBand="1" w:evenHBand="0" w:firstRowFirstColumn="0" w:firstRowLastColumn="0" w:lastRowFirstColumn="0" w:lastRowLastColumn="0"/>
          <w:trHeight w:val="1556"/>
        </w:trPr>
        <w:tc>
          <w:tcPr>
            <w:cnfStyle w:val="001000000000" w:firstRow="0" w:lastRow="0" w:firstColumn="1" w:lastColumn="0" w:oddVBand="0" w:evenVBand="0" w:oddHBand="0" w:evenHBand="0" w:firstRowFirstColumn="0" w:firstRowLastColumn="0" w:lastRowFirstColumn="0" w:lastRowLastColumn="0"/>
            <w:tcW w:w="678" w:type="pct"/>
            <w:vMerge/>
            <w:shd w:val="clear" w:color="auto" w:fill="FFFFFF" w:themeFill="background1"/>
          </w:tcPr>
          <w:p w14:paraId="7A114165" w14:textId="77777777" w:rsidR="000D3C32" w:rsidRPr="00E42AF5" w:rsidRDefault="000D3C32" w:rsidP="001F3E6D">
            <w:pPr>
              <w:rPr>
                <w:rFonts w:eastAsia="Times New Roman" w:cstheme="minorHAnsi"/>
                <w:color w:val="000000"/>
                <w:lang w:eastAsia="en-AU"/>
              </w:rPr>
            </w:pPr>
          </w:p>
        </w:tc>
        <w:tc>
          <w:tcPr>
            <w:tcW w:w="1136" w:type="pct"/>
            <w:vMerge/>
            <w:shd w:val="clear" w:color="auto" w:fill="FFFFFF" w:themeFill="background1"/>
          </w:tcPr>
          <w:p w14:paraId="0306B46F" w14:textId="77777777" w:rsidR="000D3C32" w:rsidRPr="00E42AF5" w:rsidRDefault="000D3C32" w:rsidP="001F3E6D">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c>
          <w:tcPr>
            <w:tcW w:w="1046" w:type="pct"/>
            <w:shd w:val="clear" w:color="auto" w:fill="FFFFFF" w:themeFill="background1"/>
          </w:tcPr>
          <w:p w14:paraId="3344B9CD" w14:textId="7B7155FF" w:rsidR="000D3C32" w:rsidRDefault="009D600D" w:rsidP="00C9510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Investigate </w:t>
            </w:r>
            <w:r w:rsidRPr="000D3C32">
              <w:rPr>
                <w:rFonts w:ascii="Calibri" w:hAnsi="Calibri" w:cs="Calibri"/>
                <w:color w:val="000000"/>
              </w:rPr>
              <w:t xml:space="preserve"> </w:t>
            </w:r>
            <w:r w:rsidR="000D3C32" w:rsidRPr="000D3C32">
              <w:rPr>
                <w:rFonts w:ascii="Calibri" w:hAnsi="Calibri" w:cs="Calibri"/>
                <w:color w:val="000000"/>
              </w:rPr>
              <w:t xml:space="preserve">portable/temporary </w:t>
            </w:r>
            <w:r>
              <w:rPr>
                <w:rFonts w:ascii="Calibri" w:hAnsi="Calibri" w:cs="Calibri"/>
                <w:color w:val="000000"/>
              </w:rPr>
              <w:t xml:space="preserve">hearing assistance (T-Loop etc.) </w:t>
            </w:r>
            <w:r w:rsidR="000D3C32" w:rsidRPr="000D3C32">
              <w:rPr>
                <w:rFonts w:ascii="Calibri" w:hAnsi="Calibri" w:cs="Calibri"/>
                <w:color w:val="000000"/>
              </w:rPr>
              <w:t xml:space="preserve">system </w:t>
            </w:r>
            <w:r>
              <w:rPr>
                <w:rFonts w:ascii="Calibri" w:hAnsi="Calibri" w:cs="Calibri"/>
                <w:color w:val="000000"/>
              </w:rPr>
              <w:t xml:space="preserve">for </w:t>
            </w:r>
            <w:r w:rsidR="000D3C32" w:rsidRPr="000D3C32">
              <w:rPr>
                <w:rFonts w:ascii="Calibri" w:hAnsi="Calibri" w:cs="Calibri"/>
                <w:color w:val="000000"/>
              </w:rPr>
              <w:t>major ceremonies</w:t>
            </w:r>
          </w:p>
        </w:tc>
        <w:tc>
          <w:tcPr>
            <w:tcW w:w="965" w:type="pct"/>
            <w:shd w:val="clear" w:color="auto" w:fill="FFFFFF" w:themeFill="background1"/>
          </w:tcPr>
          <w:p w14:paraId="6E98BF25" w14:textId="0CDFFAC2" w:rsidR="000D3C32" w:rsidRPr="00C94F8B" w:rsidRDefault="00C94F8B" w:rsidP="00C737A1">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94F8B">
              <w:rPr>
                <w:rFonts w:ascii="Calibri" w:hAnsi="Calibri" w:cs="Calibri"/>
                <w:color w:val="000000"/>
              </w:rPr>
              <w:t>N/A</w:t>
            </w:r>
          </w:p>
        </w:tc>
        <w:tc>
          <w:tcPr>
            <w:tcW w:w="1175" w:type="pct"/>
            <w:shd w:val="clear" w:color="auto" w:fill="FFFFFF" w:themeFill="background1"/>
          </w:tcPr>
          <w:p w14:paraId="74E9DED5" w14:textId="45FD064E" w:rsidR="000D3C32" w:rsidRPr="000D3C32" w:rsidRDefault="009D600D" w:rsidP="00C9510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w:t>
            </w:r>
            <w:r w:rsidRPr="000D3C32">
              <w:rPr>
                <w:rFonts w:ascii="Calibri" w:hAnsi="Calibri" w:cs="Calibri"/>
                <w:color w:val="000000"/>
              </w:rPr>
              <w:t xml:space="preserve">ortable/temporary </w:t>
            </w:r>
            <w:r>
              <w:rPr>
                <w:rFonts w:ascii="Calibri" w:hAnsi="Calibri" w:cs="Calibri"/>
                <w:color w:val="000000"/>
              </w:rPr>
              <w:t>hearing assistance</w:t>
            </w:r>
            <w:r w:rsidRPr="000D3C32" w:rsidDel="009D600D">
              <w:rPr>
                <w:rFonts w:ascii="Calibri" w:hAnsi="Calibri" w:cs="Calibri"/>
                <w:color w:val="000000"/>
              </w:rPr>
              <w:t xml:space="preserve"> </w:t>
            </w:r>
            <w:r w:rsidR="000D3C32" w:rsidRPr="000D3C32">
              <w:rPr>
                <w:rFonts w:ascii="Calibri" w:hAnsi="Calibri" w:cs="Calibri"/>
                <w:color w:val="000000"/>
              </w:rPr>
              <w:t>system at Remembrance Day and Anzac Day events</w:t>
            </w:r>
          </w:p>
        </w:tc>
      </w:tr>
      <w:tr w:rsidR="000D3C32" w:rsidRPr="00800A7E" w14:paraId="56CCEEDA" w14:textId="77777777" w:rsidTr="006D7866">
        <w:trPr>
          <w:trHeight w:val="1556"/>
        </w:trPr>
        <w:tc>
          <w:tcPr>
            <w:cnfStyle w:val="001000000000" w:firstRow="0" w:lastRow="0" w:firstColumn="1" w:lastColumn="0" w:oddVBand="0" w:evenVBand="0" w:oddHBand="0" w:evenHBand="0" w:firstRowFirstColumn="0" w:firstRowLastColumn="0" w:lastRowFirstColumn="0" w:lastRowLastColumn="0"/>
            <w:tcW w:w="678" w:type="pct"/>
            <w:vMerge/>
            <w:shd w:val="clear" w:color="auto" w:fill="FFFFFF" w:themeFill="background1"/>
          </w:tcPr>
          <w:p w14:paraId="06F60832" w14:textId="77777777" w:rsidR="000D3C32" w:rsidRPr="00E42AF5" w:rsidRDefault="000D3C32" w:rsidP="001F3E6D">
            <w:pPr>
              <w:rPr>
                <w:rFonts w:eastAsia="Times New Roman" w:cstheme="minorHAnsi"/>
                <w:color w:val="000000"/>
                <w:lang w:eastAsia="en-AU"/>
              </w:rPr>
            </w:pPr>
          </w:p>
        </w:tc>
        <w:tc>
          <w:tcPr>
            <w:tcW w:w="1136" w:type="pct"/>
            <w:vMerge/>
            <w:shd w:val="clear" w:color="auto" w:fill="FFFFFF" w:themeFill="background1"/>
          </w:tcPr>
          <w:p w14:paraId="27A50855" w14:textId="77777777" w:rsidR="000D3C32" w:rsidRPr="00E42AF5" w:rsidRDefault="000D3C32" w:rsidP="001F3E6D">
            <w:pPr>
              <w:cnfStyle w:val="000000000000" w:firstRow="0" w:lastRow="0" w:firstColumn="0" w:lastColumn="0" w:oddVBand="0" w:evenVBand="0" w:oddHBand="0" w:evenHBand="0" w:firstRowFirstColumn="0" w:firstRowLastColumn="0" w:lastRowFirstColumn="0" w:lastRowLastColumn="0"/>
              <w:rPr>
                <w:rFonts w:cstheme="minorHAnsi"/>
                <w:color w:val="000000"/>
              </w:rPr>
            </w:pPr>
          </w:p>
        </w:tc>
        <w:tc>
          <w:tcPr>
            <w:tcW w:w="1046" w:type="pct"/>
            <w:shd w:val="clear" w:color="auto" w:fill="FFFFFF" w:themeFill="background1"/>
          </w:tcPr>
          <w:p w14:paraId="096310C1" w14:textId="370E4AC0" w:rsidR="000D3C32" w:rsidRDefault="000D3C32" w:rsidP="000D3C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Highlights Audio Tour (HAT)</w:t>
            </w:r>
          </w:p>
          <w:p w14:paraId="2E9B6571" w14:textId="77777777" w:rsidR="000D3C32" w:rsidRDefault="000D3C32" w:rsidP="000D3C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14:paraId="013D7821" w14:textId="16E7C31E" w:rsidR="000D3C32" w:rsidRDefault="000D3C32" w:rsidP="00C9510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Increase use and suitability of HAT system for</w:t>
            </w:r>
            <w:r w:rsidR="00866A7D">
              <w:rPr>
                <w:rFonts w:ascii="Calibri" w:hAnsi="Calibri" w:cs="Calibri"/>
                <w:color w:val="000000"/>
              </w:rPr>
              <w:t xml:space="preserve"> visitors w/audio access requirements</w:t>
            </w:r>
            <w:r w:rsidR="00866A7D" w:rsidDel="00866A7D">
              <w:rPr>
                <w:rFonts w:ascii="Calibri" w:hAnsi="Calibri" w:cs="Calibri"/>
                <w:color w:val="000000"/>
              </w:rPr>
              <w:t xml:space="preserve"> </w:t>
            </w:r>
            <w:r>
              <w:rPr>
                <w:rFonts w:ascii="Calibri" w:hAnsi="Calibri" w:cs="Calibri"/>
                <w:color w:val="000000"/>
              </w:rPr>
              <w:t xml:space="preserve"> or non-native English speakers</w:t>
            </w:r>
          </w:p>
        </w:tc>
        <w:tc>
          <w:tcPr>
            <w:tcW w:w="965" w:type="pct"/>
            <w:shd w:val="clear" w:color="auto" w:fill="FFFFFF" w:themeFill="background1"/>
          </w:tcPr>
          <w:p w14:paraId="2E3635E6" w14:textId="54351523" w:rsidR="000D3C32" w:rsidRDefault="000D3C32" w:rsidP="00C9510E">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Make Highlights Audio Tour available to free for visitors</w:t>
            </w:r>
            <w:r w:rsidR="00866A7D">
              <w:rPr>
                <w:rFonts w:ascii="Calibri" w:hAnsi="Calibri" w:cs="Calibri"/>
                <w:color w:val="000000"/>
              </w:rPr>
              <w:t xml:space="preserve"> w/audio access requirements</w:t>
            </w:r>
          </w:p>
        </w:tc>
        <w:tc>
          <w:tcPr>
            <w:tcW w:w="1175" w:type="pct"/>
            <w:shd w:val="clear" w:color="auto" w:fill="FFFFFF" w:themeFill="background1"/>
          </w:tcPr>
          <w:p w14:paraId="70BE7CF6" w14:textId="72AFD5C2" w:rsidR="000D3C32" w:rsidRPr="000D3C32" w:rsidRDefault="00827610" w:rsidP="00827610">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Assess </w:t>
            </w:r>
            <w:r w:rsidR="000D3C32">
              <w:rPr>
                <w:rFonts w:ascii="Calibri" w:hAnsi="Calibri" w:cs="Calibri"/>
                <w:color w:val="000000"/>
              </w:rPr>
              <w:t xml:space="preserve">Highlights Audio Tour </w:t>
            </w:r>
            <w:r>
              <w:rPr>
                <w:rFonts w:ascii="Calibri" w:hAnsi="Calibri" w:cs="Calibri"/>
                <w:color w:val="000000"/>
              </w:rPr>
              <w:t xml:space="preserve">for further inclusions </w:t>
            </w:r>
            <w:proofErr w:type="spellStart"/>
            <w:r>
              <w:rPr>
                <w:rFonts w:ascii="Calibri" w:hAnsi="Calibri" w:cs="Calibri"/>
                <w:color w:val="000000"/>
              </w:rPr>
              <w:t>ie</w:t>
            </w:r>
            <w:proofErr w:type="spellEnd"/>
            <w:r>
              <w:rPr>
                <w:rFonts w:ascii="Calibri" w:hAnsi="Calibri" w:cs="Calibri"/>
                <w:color w:val="000000"/>
              </w:rPr>
              <w:t>. d</w:t>
            </w:r>
            <w:r w:rsidR="000D3C32">
              <w:rPr>
                <w:rFonts w:ascii="Calibri" w:hAnsi="Calibri" w:cs="Calibri"/>
                <w:color w:val="000000"/>
              </w:rPr>
              <w:t>escriptive tour option or additional languages</w:t>
            </w:r>
          </w:p>
        </w:tc>
      </w:tr>
      <w:tr w:rsidR="00011714" w:rsidRPr="00800A7E" w14:paraId="4BC06812" w14:textId="77777777" w:rsidTr="006D7866">
        <w:trPr>
          <w:cnfStyle w:val="000000100000" w:firstRow="0" w:lastRow="0" w:firstColumn="0" w:lastColumn="0" w:oddVBand="0" w:evenVBand="0" w:oddHBand="1" w:evenHBand="0" w:firstRowFirstColumn="0" w:firstRowLastColumn="0" w:lastRowFirstColumn="0" w:lastRowLastColumn="0"/>
          <w:trHeight w:val="1556"/>
        </w:trPr>
        <w:tc>
          <w:tcPr>
            <w:cnfStyle w:val="001000000000" w:firstRow="0" w:lastRow="0" w:firstColumn="1" w:lastColumn="0" w:oddVBand="0" w:evenVBand="0" w:oddHBand="0" w:evenHBand="0" w:firstRowFirstColumn="0" w:firstRowLastColumn="0" w:lastRowFirstColumn="0" w:lastRowLastColumn="0"/>
            <w:tcW w:w="678" w:type="pct"/>
            <w:vMerge w:val="restart"/>
            <w:shd w:val="clear" w:color="auto" w:fill="FFFFFF" w:themeFill="background1"/>
          </w:tcPr>
          <w:p w14:paraId="38C27692" w14:textId="36E4A42B" w:rsidR="00011714" w:rsidRPr="00E42AF5" w:rsidRDefault="00011714" w:rsidP="001F3E6D">
            <w:pPr>
              <w:rPr>
                <w:rFonts w:eastAsia="Times New Roman" w:cstheme="minorHAnsi"/>
                <w:color w:val="000000"/>
                <w:lang w:eastAsia="en-AU"/>
              </w:rPr>
            </w:pPr>
            <w:r>
              <w:rPr>
                <w:rFonts w:eastAsia="Times New Roman" w:cstheme="minorHAnsi"/>
                <w:color w:val="000000"/>
                <w:lang w:eastAsia="en-AU"/>
              </w:rPr>
              <w:t>Products &amp; Services</w:t>
            </w:r>
          </w:p>
        </w:tc>
        <w:tc>
          <w:tcPr>
            <w:tcW w:w="1136" w:type="pct"/>
            <w:vMerge w:val="restart"/>
            <w:shd w:val="clear" w:color="auto" w:fill="FFFFFF" w:themeFill="background1"/>
          </w:tcPr>
          <w:p w14:paraId="174B91EA" w14:textId="5D84DFA1" w:rsidR="00011714" w:rsidRPr="00E42AF5" w:rsidRDefault="00011714" w:rsidP="000D3C32">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0D3C32">
              <w:rPr>
                <w:rFonts w:cstheme="minorHAnsi"/>
                <w:color w:val="000000"/>
              </w:rPr>
              <w:t xml:space="preserve">Improve the online  experience for </w:t>
            </w:r>
            <w:r>
              <w:rPr>
                <w:rFonts w:cstheme="minorHAnsi"/>
                <w:color w:val="000000"/>
              </w:rPr>
              <w:t>users</w:t>
            </w:r>
            <w:r w:rsidRPr="000D3C32">
              <w:rPr>
                <w:rFonts w:cstheme="minorHAnsi"/>
                <w:color w:val="000000"/>
              </w:rPr>
              <w:t xml:space="preserve"> with accessibility needs</w:t>
            </w:r>
          </w:p>
        </w:tc>
        <w:tc>
          <w:tcPr>
            <w:tcW w:w="1046" w:type="pct"/>
            <w:shd w:val="clear" w:color="auto" w:fill="FFFFFF" w:themeFill="background1"/>
          </w:tcPr>
          <w:p w14:paraId="1CE8C4EE" w14:textId="77777777" w:rsidR="00011714" w:rsidRDefault="00011714" w:rsidP="000D3C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Website Accessibility</w:t>
            </w:r>
          </w:p>
          <w:p w14:paraId="7DABD5C8" w14:textId="77777777" w:rsidR="00011714" w:rsidRDefault="00011714" w:rsidP="000D3C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32177506" w14:textId="77777777" w:rsidR="00011714" w:rsidRDefault="00011714" w:rsidP="000D3C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Continue the 2022 website upgrade program including adoption and implementation of WCAG 2.1 over current WCAG2.0 compliance</w:t>
            </w:r>
          </w:p>
          <w:p w14:paraId="721C9046" w14:textId="77777777" w:rsidR="00C9510E" w:rsidRDefault="00C9510E" w:rsidP="000D3C3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68CE5931" w14:textId="4CCB2B24" w:rsidR="00C9510E" w:rsidRDefault="00C9510E" w:rsidP="00C9510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9510E">
              <w:rPr>
                <w:rFonts w:ascii="Calibri" w:hAnsi="Calibri" w:cs="Calibri"/>
                <w:color w:val="000000"/>
              </w:rPr>
              <w:lastRenderedPageBreak/>
              <w:t>Develop web content writing training material – in the form of a mandatory training course for web content writers/authors.</w:t>
            </w:r>
          </w:p>
          <w:p w14:paraId="7D84DAF2" w14:textId="77777777" w:rsidR="00C9510E" w:rsidRPr="00C9510E" w:rsidRDefault="00C9510E" w:rsidP="00C9510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16779663" w14:textId="77777777" w:rsidR="00C9510E" w:rsidRDefault="00C9510E" w:rsidP="00C9510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9510E">
              <w:rPr>
                <w:rFonts w:ascii="Calibri" w:hAnsi="Calibri" w:cs="Calibri"/>
                <w:color w:val="000000"/>
              </w:rPr>
              <w:t>Develop Content Management System automated tooling to identify and flag potential accessibility compliance issues when authoring content, prior to publishing.</w:t>
            </w:r>
          </w:p>
          <w:p w14:paraId="4F7C1FAD" w14:textId="77777777" w:rsidR="00C9510E" w:rsidRDefault="00C9510E" w:rsidP="00C9510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49296D70" w14:textId="57A0FC0B" w:rsidR="00C9510E" w:rsidRDefault="00964F93" w:rsidP="00964F9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w:t>
            </w:r>
            <w:r w:rsidR="00C9510E" w:rsidRPr="00C9510E">
              <w:rPr>
                <w:rFonts w:ascii="Calibri" w:hAnsi="Calibri" w:cs="Calibri"/>
                <w:color w:val="000000"/>
              </w:rPr>
              <w:t>rogressively improve the a11y compliance of legacy content within the AWM website</w:t>
            </w:r>
          </w:p>
        </w:tc>
        <w:tc>
          <w:tcPr>
            <w:tcW w:w="965" w:type="pct"/>
            <w:shd w:val="clear" w:color="auto" w:fill="FFFFFF" w:themeFill="background1"/>
          </w:tcPr>
          <w:p w14:paraId="6FA6067F" w14:textId="77777777" w:rsidR="00011714" w:rsidRDefault="00011714" w:rsidP="00C737A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D3C32">
              <w:rPr>
                <w:rFonts w:ascii="Calibri" w:hAnsi="Calibri" w:cs="Calibri"/>
                <w:color w:val="000000"/>
              </w:rPr>
              <w:lastRenderedPageBreak/>
              <w:t>% increase in WCAG2.1 compliant web pages</w:t>
            </w:r>
          </w:p>
          <w:p w14:paraId="252B4D99" w14:textId="77777777" w:rsidR="00547708" w:rsidRDefault="00547708" w:rsidP="00C737A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increase in</w:t>
            </w:r>
            <w:r w:rsidRPr="000D3C32">
              <w:rPr>
                <w:rFonts w:ascii="Calibri" w:hAnsi="Calibri" w:cs="Calibri"/>
                <w:color w:val="000000"/>
              </w:rPr>
              <w:t xml:space="preserve"> WCAG2.1 compliant </w:t>
            </w:r>
            <w:r>
              <w:rPr>
                <w:rFonts w:ascii="Calibri" w:hAnsi="Calibri" w:cs="Calibri"/>
                <w:color w:val="000000"/>
              </w:rPr>
              <w:t xml:space="preserve"> social media posts</w:t>
            </w:r>
          </w:p>
          <w:p w14:paraId="1FAF3E55" w14:textId="7FAC5FFE" w:rsidR="00964F93" w:rsidRDefault="00964F93" w:rsidP="00C737A1">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Annual third party compliance check of </w:t>
            </w:r>
            <w:r>
              <w:rPr>
                <w:rFonts w:ascii="Calibri" w:hAnsi="Calibri" w:cs="Calibri"/>
                <w:color w:val="000000"/>
              </w:rPr>
              <w:lastRenderedPageBreak/>
              <w:t>website at conclusion (via a11yproject.com partner)</w:t>
            </w:r>
          </w:p>
          <w:p w14:paraId="55583AB4" w14:textId="70879AF5" w:rsidR="00964F93" w:rsidRDefault="00964F93" w:rsidP="00964F9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Annual System Usability Survey </w:t>
            </w:r>
            <w:r w:rsidR="00827610">
              <w:rPr>
                <w:rFonts w:ascii="Calibri" w:hAnsi="Calibri" w:cs="Calibri"/>
                <w:color w:val="000000"/>
              </w:rPr>
              <w:t xml:space="preserve">(SUS) </w:t>
            </w:r>
            <w:r>
              <w:rPr>
                <w:rFonts w:ascii="Calibri" w:hAnsi="Calibri" w:cs="Calibri"/>
                <w:color w:val="000000"/>
              </w:rPr>
              <w:t xml:space="preserve">at conclusion of 2022 program to assess outcomes. </w:t>
            </w:r>
          </w:p>
        </w:tc>
        <w:tc>
          <w:tcPr>
            <w:tcW w:w="1175" w:type="pct"/>
            <w:shd w:val="clear" w:color="auto" w:fill="FFFFFF" w:themeFill="background1"/>
          </w:tcPr>
          <w:p w14:paraId="4F08FD15" w14:textId="113F5425" w:rsidR="00011714" w:rsidRDefault="00011714" w:rsidP="00C9510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0D3C32">
              <w:rPr>
                <w:rFonts w:ascii="Calibri" w:hAnsi="Calibri" w:cs="Calibri"/>
                <w:color w:val="000000"/>
              </w:rPr>
              <w:lastRenderedPageBreak/>
              <w:t>% increase in WCAG2.1 or WCAG3.0 compliant web pages</w:t>
            </w:r>
          </w:p>
          <w:p w14:paraId="254E3068" w14:textId="3E829BCD" w:rsidR="00547708" w:rsidRDefault="00547708" w:rsidP="00C9510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increase in</w:t>
            </w:r>
            <w:r w:rsidRPr="000D3C32">
              <w:rPr>
                <w:rFonts w:ascii="Calibri" w:hAnsi="Calibri" w:cs="Calibri"/>
                <w:color w:val="000000"/>
              </w:rPr>
              <w:t xml:space="preserve"> WCAG2.1  or WCAG3.0 compliant </w:t>
            </w:r>
            <w:r>
              <w:rPr>
                <w:rFonts w:ascii="Calibri" w:hAnsi="Calibri" w:cs="Calibri"/>
                <w:color w:val="000000"/>
              </w:rPr>
              <w:t xml:space="preserve"> social media posts</w:t>
            </w:r>
          </w:p>
          <w:p w14:paraId="7EBE6572" w14:textId="77777777" w:rsidR="00011714" w:rsidRDefault="00011714" w:rsidP="00C9510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 increase in PDF documents available in </w:t>
            </w:r>
            <w:r>
              <w:rPr>
                <w:rFonts w:ascii="Calibri" w:hAnsi="Calibri" w:cs="Calibri"/>
                <w:color w:val="000000"/>
              </w:rPr>
              <w:lastRenderedPageBreak/>
              <w:t>screen reader friendly  HTML formats</w:t>
            </w:r>
            <w:r w:rsidR="00531F5E">
              <w:rPr>
                <w:rFonts w:ascii="Calibri" w:hAnsi="Calibri" w:cs="Calibri"/>
                <w:color w:val="000000"/>
              </w:rPr>
              <w:t xml:space="preserve"> through a dedicated annual accessibility publishing budget</w:t>
            </w:r>
          </w:p>
          <w:p w14:paraId="10CEEF86" w14:textId="7C280117" w:rsidR="00C9510E" w:rsidRPr="005F6B20" w:rsidRDefault="00C9510E" w:rsidP="003F35CF">
            <w:pPr>
              <w:pStyle w:val="ListParagraph"/>
              <w:numPr>
                <w:ilvl w:val="0"/>
                <w:numId w:val="9"/>
              </w:numPr>
              <w:contextualSpacing w:val="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5F6B20">
              <w:rPr>
                <w:color w:val="000000" w:themeColor="text1"/>
              </w:rPr>
              <w:t>% net decrease in accessibility issues found using the memorial’s website accessibility tool (</w:t>
            </w:r>
            <w:proofErr w:type="spellStart"/>
            <w:r w:rsidRPr="005F6B20">
              <w:rPr>
                <w:color w:val="000000" w:themeColor="text1"/>
              </w:rPr>
              <w:t>Monsido</w:t>
            </w:r>
            <w:proofErr w:type="spellEnd"/>
            <w:r w:rsidRPr="005F6B20">
              <w:rPr>
                <w:color w:val="000000" w:themeColor="text1"/>
              </w:rPr>
              <w:t>)</w:t>
            </w:r>
          </w:p>
          <w:p w14:paraId="5BE3BBB0" w14:textId="064B60F3" w:rsidR="00964F93" w:rsidRPr="005F6B20" w:rsidRDefault="00964F93" w:rsidP="003F35CF">
            <w:pPr>
              <w:pStyle w:val="ListParagraph"/>
              <w:numPr>
                <w:ilvl w:val="0"/>
                <w:numId w:val="9"/>
              </w:numPr>
              <w:contextualSpacing w:val="0"/>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5F6B20">
              <w:rPr>
                <w:color w:val="000000" w:themeColor="text1"/>
              </w:rPr>
              <w:t xml:space="preserve">Web content </w:t>
            </w:r>
            <w:r w:rsidR="00827610" w:rsidRPr="005F6B20">
              <w:rPr>
                <w:color w:val="000000" w:themeColor="text1"/>
              </w:rPr>
              <w:t xml:space="preserve">staff </w:t>
            </w:r>
            <w:r w:rsidRPr="005F6B20">
              <w:rPr>
                <w:color w:val="000000" w:themeColor="text1"/>
              </w:rPr>
              <w:t>training course implemented</w:t>
            </w:r>
          </w:p>
          <w:p w14:paraId="34D0DD23" w14:textId="410647A6" w:rsidR="00964F93" w:rsidRPr="003F35CF" w:rsidRDefault="00964F93" w:rsidP="003F35CF">
            <w:pPr>
              <w:pStyle w:val="ListParagraph"/>
              <w:numPr>
                <w:ilvl w:val="0"/>
                <w:numId w:val="9"/>
              </w:numPr>
              <w:contextualSpacing w:val="0"/>
              <w:cnfStyle w:val="000000100000" w:firstRow="0" w:lastRow="0" w:firstColumn="0" w:lastColumn="0" w:oddVBand="0" w:evenVBand="0" w:oddHBand="1" w:evenHBand="0" w:firstRowFirstColumn="0" w:firstRowLastColumn="0" w:lastRowFirstColumn="0" w:lastRowLastColumn="0"/>
              <w:rPr>
                <w:color w:val="1F497D"/>
                <w:sz w:val="22"/>
                <w:szCs w:val="22"/>
              </w:rPr>
            </w:pPr>
            <w:r w:rsidRPr="005F6B20">
              <w:rPr>
                <w:color w:val="000000" w:themeColor="text1"/>
              </w:rPr>
              <w:t>% improvement between annual third party a11yproject and SUS survey results and prior years</w:t>
            </w:r>
          </w:p>
        </w:tc>
      </w:tr>
      <w:tr w:rsidR="00011714" w:rsidRPr="00800A7E" w14:paraId="46A005EA" w14:textId="77777777" w:rsidTr="006D7866">
        <w:trPr>
          <w:trHeight w:val="1556"/>
        </w:trPr>
        <w:tc>
          <w:tcPr>
            <w:cnfStyle w:val="001000000000" w:firstRow="0" w:lastRow="0" w:firstColumn="1" w:lastColumn="0" w:oddVBand="0" w:evenVBand="0" w:oddHBand="0" w:evenHBand="0" w:firstRowFirstColumn="0" w:firstRowLastColumn="0" w:lastRowFirstColumn="0" w:lastRowLastColumn="0"/>
            <w:tcW w:w="678" w:type="pct"/>
            <w:vMerge/>
            <w:shd w:val="clear" w:color="auto" w:fill="FFFFFF" w:themeFill="background1"/>
          </w:tcPr>
          <w:p w14:paraId="71822A25" w14:textId="6AE58E7E" w:rsidR="00011714" w:rsidRDefault="00011714" w:rsidP="001F3E6D">
            <w:pPr>
              <w:rPr>
                <w:rFonts w:eastAsia="Times New Roman" w:cstheme="minorHAnsi"/>
                <w:color w:val="000000"/>
                <w:lang w:eastAsia="en-AU"/>
              </w:rPr>
            </w:pPr>
          </w:p>
        </w:tc>
        <w:tc>
          <w:tcPr>
            <w:tcW w:w="1136" w:type="pct"/>
            <w:vMerge/>
            <w:shd w:val="clear" w:color="auto" w:fill="FFFFFF" w:themeFill="background1"/>
          </w:tcPr>
          <w:p w14:paraId="2997B3F2" w14:textId="214465A1" w:rsidR="00011714" w:rsidRPr="000D3C32" w:rsidRDefault="00011714" w:rsidP="000D3C32">
            <w:pPr>
              <w:cnfStyle w:val="000000000000" w:firstRow="0" w:lastRow="0" w:firstColumn="0" w:lastColumn="0" w:oddVBand="0" w:evenVBand="0" w:oddHBand="0" w:evenHBand="0" w:firstRowFirstColumn="0" w:firstRowLastColumn="0" w:lastRowFirstColumn="0" w:lastRowLastColumn="0"/>
              <w:rPr>
                <w:rFonts w:cstheme="minorHAnsi"/>
                <w:color w:val="000000"/>
              </w:rPr>
            </w:pPr>
          </w:p>
        </w:tc>
        <w:tc>
          <w:tcPr>
            <w:tcW w:w="1046" w:type="pct"/>
            <w:shd w:val="clear" w:color="auto" w:fill="FFFFFF" w:themeFill="background1"/>
          </w:tcPr>
          <w:p w14:paraId="25272A53" w14:textId="2AC247B3" w:rsidR="00011714" w:rsidRPr="00011714" w:rsidRDefault="00011714" w:rsidP="0001171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8"/>
              </w:rPr>
            </w:pPr>
            <w:r w:rsidRPr="00011714">
              <w:rPr>
                <w:rFonts w:ascii="Calibri" w:hAnsi="Calibri" w:cs="Calibri"/>
                <w:color w:val="000000"/>
                <w:szCs w:val="18"/>
              </w:rPr>
              <w:t xml:space="preserve">Develop a </w:t>
            </w:r>
            <w:r>
              <w:rPr>
                <w:rFonts w:ascii="Calibri" w:hAnsi="Calibri" w:cs="Calibri"/>
                <w:color w:val="000000"/>
                <w:szCs w:val="18"/>
              </w:rPr>
              <w:t xml:space="preserve">common </w:t>
            </w:r>
            <w:r w:rsidRPr="00011714">
              <w:rPr>
                <w:rFonts w:ascii="Calibri" w:hAnsi="Calibri" w:cs="Calibri"/>
                <w:color w:val="000000"/>
                <w:szCs w:val="18"/>
              </w:rPr>
              <w:t>whole of organisation minimum accessibility requirement for National Collection digitisation programs</w:t>
            </w:r>
          </w:p>
          <w:p w14:paraId="3BDF10F9" w14:textId="77777777" w:rsidR="00011714" w:rsidRPr="00011714" w:rsidRDefault="00011714" w:rsidP="000D3C3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965" w:type="pct"/>
            <w:shd w:val="clear" w:color="auto" w:fill="FFFFFF" w:themeFill="background1"/>
          </w:tcPr>
          <w:p w14:paraId="779AF3ED" w14:textId="595C2197" w:rsidR="00011714" w:rsidRPr="00C94F8B" w:rsidRDefault="00C94F8B" w:rsidP="00C737A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N/A</w:t>
            </w:r>
          </w:p>
        </w:tc>
        <w:tc>
          <w:tcPr>
            <w:tcW w:w="1175" w:type="pct"/>
            <w:shd w:val="clear" w:color="auto" w:fill="FFFFFF" w:themeFill="background1"/>
          </w:tcPr>
          <w:p w14:paraId="0E8CB247" w14:textId="1A567B6B" w:rsidR="00011714" w:rsidRPr="000D3C32" w:rsidRDefault="00011714" w:rsidP="00C737A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Requirement developed and implemented in all future digitisation efforts</w:t>
            </w:r>
          </w:p>
        </w:tc>
      </w:tr>
      <w:tr w:rsidR="00011714" w:rsidRPr="00800A7E" w14:paraId="65A8125C" w14:textId="77777777" w:rsidTr="006D7866">
        <w:trPr>
          <w:cnfStyle w:val="000000100000" w:firstRow="0" w:lastRow="0" w:firstColumn="0" w:lastColumn="0" w:oddVBand="0" w:evenVBand="0" w:oddHBand="1" w:evenHBand="0" w:firstRowFirstColumn="0" w:firstRowLastColumn="0" w:lastRowFirstColumn="0" w:lastRowLastColumn="0"/>
          <w:trHeight w:val="1556"/>
        </w:trPr>
        <w:tc>
          <w:tcPr>
            <w:cnfStyle w:val="001000000000" w:firstRow="0" w:lastRow="0" w:firstColumn="1" w:lastColumn="0" w:oddVBand="0" w:evenVBand="0" w:oddHBand="0" w:evenHBand="0" w:firstRowFirstColumn="0" w:firstRowLastColumn="0" w:lastRowFirstColumn="0" w:lastRowLastColumn="0"/>
            <w:tcW w:w="678" w:type="pct"/>
            <w:shd w:val="clear" w:color="auto" w:fill="FFFFFF" w:themeFill="background1"/>
          </w:tcPr>
          <w:p w14:paraId="2428C0EB" w14:textId="18960A8F" w:rsidR="00011714" w:rsidRDefault="00011714" w:rsidP="001F3E6D">
            <w:pPr>
              <w:rPr>
                <w:rFonts w:eastAsia="Times New Roman" w:cstheme="minorHAnsi"/>
                <w:color w:val="000000"/>
                <w:lang w:eastAsia="en-AU"/>
              </w:rPr>
            </w:pPr>
            <w:r>
              <w:rPr>
                <w:rFonts w:eastAsia="Times New Roman" w:cstheme="minorHAnsi"/>
                <w:color w:val="000000"/>
                <w:lang w:eastAsia="en-AU"/>
              </w:rPr>
              <w:lastRenderedPageBreak/>
              <w:t>ICT</w:t>
            </w:r>
          </w:p>
        </w:tc>
        <w:tc>
          <w:tcPr>
            <w:tcW w:w="1136" w:type="pct"/>
            <w:shd w:val="clear" w:color="auto" w:fill="FFFFFF" w:themeFill="background1"/>
          </w:tcPr>
          <w:p w14:paraId="4A7DCA04" w14:textId="09C65EEC" w:rsidR="00011714" w:rsidRPr="000D3C32" w:rsidRDefault="00011714" w:rsidP="000D3C32">
            <w:pPr>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cstheme="minorHAnsi"/>
                <w:color w:val="000000"/>
              </w:rPr>
              <w:t>Make greater use of automated closed captioning services</w:t>
            </w:r>
          </w:p>
        </w:tc>
        <w:tc>
          <w:tcPr>
            <w:tcW w:w="1046" w:type="pct"/>
            <w:shd w:val="clear" w:color="auto" w:fill="FFFFFF" w:themeFill="background1"/>
          </w:tcPr>
          <w:p w14:paraId="56BBE2B4" w14:textId="7A9A46B4" w:rsidR="00011714" w:rsidRPr="00011714" w:rsidRDefault="00011714" w:rsidP="0001171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18"/>
              </w:rPr>
            </w:pPr>
            <w:r>
              <w:rPr>
                <w:rFonts w:ascii="Calibri" w:hAnsi="Calibri" w:cs="Calibri"/>
                <w:color w:val="000000"/>
                <w:szCs w:val="18"/>
              </w:rPr>
              <w:t>Adopt</w:t>
            </w:r>
            <w:r w:rsidRPr="00011714">
              <w:rPr>
                <w:rFonts w:ascii="Calibri" w:hAnsi="Calibri" w:cs="Calibri"/>
                <w:color w:val="000000"/>
                <w:szCs w:val="18"/>
              </w:rPr>
              <w:t xml:space="preserve"> </w:t>
            </w:r>
            <w:r>
              <w:rPr>
                <w:rFonts w:ascii="Calibri" w:hAnsi="Calibri" w:cs="Calibri"/>
                <w:color w:val="000000"/>
                <w:szCs w:val="18"/>
              </w:rPr>
              <w:t xml:space="preserve">or improve </w:t>
            </w:r>
            <w:r w:rsidRPr="00011714">
              <w:rPr>
                <w:rFonts w:ascii="Calibri" w:hAnsi="Calibri" w:cs="Calibri"/>
                <w:color w:val="000000"/>
                <w:szCs w:val="18"/>
              </w:rPr>
              <w:t>automated Closed Captioning services for meetings, Last Post Ceremony</w:t>
            </w:r>
            <w:r>
              <w:rPr>
                <w:rFonts w:ascii="Calibri" w:hAnsi="Calibri" w:cs="Calibri"/>
                <w:color w:val="000000"/>
                <w:szCs w:val="18"/>
              </w:rPr>
              <w:t xml:space="preserve"> videos</w:t>
            </w:r>
            <w:r w:rsidRPr="00011714">
              <w:rPr>
                <w:rFonts w:ascii="Calibri" w:hAnsi="Calibri" w:cs="Calibri"/>
                <w:color w:val="000000"/>
                <w:szCs w:val="18"/>
              </w:rPr>
              <w:t xml:space="preserve"> and public programs</w:t>
            </w:r>
          </w:p>
        </w:tc>
        <w:tc>
          <w:tcPr>
            <w:tcW w:w="965" w:type="pct"/>
            <w:shd w:val="clear" w:color="auto" w:fill="FFFFFF" w:themeFill="background1"/>
          </w:tcPr>
          <w:p w14:paraId="1D6AD38E" w14:textId="14C59B30" w:rsidR="00011714" w:rsidRDefault="00011714" w:rsidP="00C737A1">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18"/>
              </w:rPr>
            </w:pPr>
            <w:r w:rsidRPr="00011714">
              <w:rPr>
                <w:rFonts w:ascii="Calibri" w:hAnsi="Calibri" w:cs="Calibri"/>
                <w:color w:val="000000"/>
                <w:szCs w:val="18"/>
              </w:rPr>
              <w:t xml:space="preserve">Update website &amp; </w:t>
            </w:r>
            <w:r>
              <w:rPr>
                <w:rFonts w:ascii="Calibri" w:hAnsi="Calibri" w:cs="Calibri"/>
                <w:color w:val="000000"/>
                <w:szCs w:val="18"/>
              </w:rPr>
              <w:t>YouTube channel description to improve awareness of existing Last Post Ceremony closed caption offer</w:t>
            </w:r>
            <w:r w:rsidRPr="00011714">
              <w:rPr>
                <w:rFonts w:ascii="Calibri" w:hAnsi="Calibri" w:cs="Calibri"/>
                <w:color w:val="000000"/>
                <w:szCs w:val="18"/>
              </w:rPr>
              <w:br/>
            </w:r>
          </w:p>
          <w:p w14:paraId="0037152D" w14:textId="527C1534" w:rsidR="00011714" w:rsidRPr="00011714" w:rsidRDefault="00011714" w:rsidP="00C737A1">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18"/>
              </w:rPr>
            </w:pPr>
            <w:r w:rsidRPr="00011714">
              <w:rPr>
                <w:rFonts w:ascii="Calibri" w:hAnsi="Calibri" w:cs="Calibri"/>
                <w:color w:val="000000"/>
                <w:szCs w:val="18"/>
              </w:rPr>
              <w:t xml:space="preserve">Ensure closed captioning is </w:t>
            </w:r>
            <w:r>
              <w:rPr>
                <w:rFonts w:ascii="Calibri" w:hAnsi="Calibri" w:cs="Calibri"/>
                <w:color w:val="000000"/>
                <w:szCs w:val="18"/>
              </w:rPr>
              <w:t>enabled by</w:t>
            </w:r>
            <w:r w:rsidRPr="00011714">
              <w:rPr>
                <w:rFonts w:ascii="Calibri" w:hAnsi="Calibri" w:cs="Calibri"/>
                <w:color w:val="000000"/>
                <w:szCs w:val="18"/>
              </w:rPr>
              <w:t xml:space="preserve"> default for video based meetings and public programs</w:t>
            </w:r>
            <w:r>
              <w:rPr>
                <w:rFonts w:ascii="Calibri" w:hAnsi="Calibri" w:cs="Calibri"/>
                <w:color w:val="000000"/>
                <w:szCs w:val="18"/>
              </w:rPr>
              <w:t xml:space="preserve"> </w:t>
            </w:r>
            <w:r w:rsidRPr="00011714">
              <w:rPr>
                <w:rFonts w:ascii="Calibri" w:hAnsi="Calibri" w:cs="Calibri"/>
                <w:color w:val="000000"/>
                <w:szCs w:val="18"/>
              </w:rPr>
              <w:t xml:space="preserve">such as Zoom, </w:t>
            </w:r>
            <w:r w:rsidR="00547708" w:rsidRPr="00011714">
              <w:rPr>
                <w:rFonts w:ascii="Calibri" w:hAnsi="Calibri" w:cs="Calibri"/>
                <w:color w:val="000000"/>
                <w:szCs w:val="18"/>
              </w:rPr>
              <w:t>WebEx</w:t>
            </w:r>
            <w:r w:rsidRPr="00011714">
              <w:rPr>
                <w:rFonts w:ascii="Calibri" w:hAnsi="Calibri" w:cs="Calibri"/>
                <w:color w:val="000000"/>
                <w:szCs w:val="18"/>
              </w:rPr>
              <w:t xml:space="preserve"> </w:t>
            </w:r>
          </w:p>
          <w:p w14:paraId="00F4F8C6" w14:textId="77777777" w:rsidR="00011714" w:rsidRPr="00011714" w:rsidRDefault="00011714" w:rsidP="0001171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175" w:type="pct"/>
            <w:shd w:val="clear" w:color="auto" w:fill="FFFFFF" w:themeFill="background1"/>
          </w:tcPr>
          <w:p w14:paraId="50F86E30" w14:textId="4649B119" w:rsidR="00011714" w:rsidRDefault="00531F5E" w:rsidP="00C737A1">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Offer video streaming or recording with closed captioning for public programs such as lectures, launches </w:t>
            </w:r>
            <w:r w:rsidR="00011714">
              <w:rPr>
                <w:rFonts w:ascii="Calibri" w:hAnsi="Calibri" w:cs="Calibri"/>
                <w:color w:val="000000"/>
              </w:rPr>
              <w:t xml:space="preserve"> </w:t>
            </w:r>
            <w:r>
              <w:rPr>
                <w:rFonts w:ascii="Calibri" w:hAnsi="Calibri" w:cs="Calibri"/>
                <w:color w:val="000000"/>
              </w:rPr>
              <w:t>or education programs</w:t>
            </w:r>
          </w:p>
        </w:tc>
      </w:tr>
      <w:tr w:rsidR="00531F5E" w:rsidRPr="00800A7E" w14:paraId="4259987D" w14:textId="77777777" w:rsidTr="006D7866">
        <w:trPr>
          <w:trHeight w:val="705"/>
        </w:trPr>
        <w:tc>
          <w:tcPr>
            <w:cnfStyle w:val="001000000000" w:firstRow="0" w:lastRow="0" w:firstColumn="1" w:lastColumn="0" w:oddVBand="0" w:evenVBand="0" w:oddHBand="0" w:evenHBand="0" w:firstRowFirstColumn="0" w:firstRowLastColumn="0" w:lastRowFirstColumn="0" w:lastRowLastColumn="0"/>
            <w:tcW w:w="678" w:type="pct"/>
            <w:vMerge w:val="restart"/>
            <w:shd w:val="clear" w:color="auto" w:fill="FFFFFF" w:themeFill="background1"/>
          </w:tcPr>
          <w:p w14:paraId="7BD54070" w14:textId="4C20F1E2" w:rsidR="00531F5E" w:rsidRDefault="00531F5E" w:rsidP="001F3E6D">
            <w:pPr>
              <w:rPr>
                <w:rFonts w:eastAsia="Times New Roman" w:cstheme="minorHAnsi"/>
                <w:color w:val="000000"/>
                <w:lang w:eastAsia="en-AU"/>
              </w:rPr>
            </w:pPr>
            <w:r>
              <w:rPr>
                <w:rFonts w:eastAsia="Times New Roman" w:cstheme="minorHAnsi"/>
                <w:color w:val="000000"/>
                <w:lang w:eastAsia="en-AU"/>
              </w:rPr>
              <w:t>Recruitment &amp; Selection</w:t>
            </w:r>
          </w:p>
        </w:tc>
        <w:tc>
          <w:tcPr>
            <w:tcW w:w="1136" w:type="pct"/>
            <w:vMerge w:val="restart"/>
            <w:shd w:val="clear" w:color="auto" w:fill="FFFFFF" w:themeFill="background1"/>
          </w:tcPr>
          <w:p w14:paraId="3F1613E8" w14:textId="3790A0DA" w:rsidR="00531F5E" w:rsidRPr="00531F5E" w:rsidRDefault="00531F5E" w:rsidP="00531F5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8"/>
              </w:rPr>
            </w:pPr>
            <w:r w:rsidRPr="00531F5E">
              <w:rPr>
                <w:rFonts w:ascii="Calibri" w:hAnsi="Calibri" w:cs="Calibri"/>
                <w:color w:val="000000"/>
                <w:szCs w:val="18"/>
              </w:rPr>
              <w:t>Attract and recruit more people with disability in the Memorial’s workforce to support the overall NDS 2021-31 goal of 7% of employees with disability in the APS.</w:t>
            </w:r>
          </w:p>
        </w:tc>
        <w:tc>
          <w:tcPr>
            <w:tcW w:w="1046" w:type="pct"/>
            <w:shd w:val="clear" w:color="auto" w:fill="FFFFFF" w:themeFill="background1"/>
          </w:tcPr>
          <w:p w14:paraId="4D0671A3" w14:textId="46C5A36D" w:rsidR="00531F5E" w:rsidRPr="00011714" w:rsidRDefault="00531F5E" w:rsidP="0001171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8"/>
              </w:rPr>
            </w:pPr>
            <w:r w:rsidRPr="00531F5E">
              <w:rPr>
                <w:rFonts w:ascii="Calibri" w:hAnsi="Calibri" w:cs="Calibri"/>
                <w:color w:val="000000"/>
                <w:szCs w:val="18"/>
              </w:rPr>
              <w:t>Build employment accessibility needs confidence across through increased learning and development resources</w:t>
            </w:r>
          </w:p>
        </w:tc>
        <w:tc>
          <w:tcPr>
            <w:tcW w:w="965" w:type="pct"/>
            <w:shd w:val="clear" w:color="auto" w:fill="FFFFFF" w:themeFill="background1"/>
          </w:tcPr>
          <w:p w14:paraId="0B426990" w14:textId="3214755F" w:rsidR="00531F5E" w:rsidRPr="00531F5E" w:rsidRDefault="00531F5E" w:rsidP="00C737A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increase in staff completing </w:t>
            </w:r>
            <w:r w:rsidRPr="00531F5E">
              <w:rPr>
                <w:rFonts w:ascii="Calibri" w:hAnsi="Calibri" w:cs="Calibri"/>
                <w:i/>
                <w:color w:val="000000"/>
              </w:rPr>
              <w:t>APS Building Disability Confidence</w:t>
            </w:r>
            <w:r w:rsidRPr="00531F5E">
              <w:rPr>
                <w:rFonts w:ascii="Calibri" w:hAnsi="Calibri" w:cs="Calibri"/>
                <w:color w:val="000000"/>
              </w:rPr>
              <w:t xml:space="preserve"> training module</w:t>
            </w:r>
          </w:p>
        </w:tc>
        <w:tc>
          <w:tcPr>
            <w:tcW w:w="1175" w:type="pct"/>
            <w:shd w:val="clear" w:color="auto" w:fill="FFFFFF" w:themeFill="background1"/>
          </w:tcPr>
          <w:p w14:paraId="499650D3" w14:textId="24D2BF0B" w:rsidR="00531F5E" w:rsidRPr="00531F5E" w:rsidRDefault="00531F5E" w:rsidP="00C737A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increase in staff completing </w:t>
            </w:r>
            <w:r w:rsidRPr="00531F5E">
              <w:rPr>
                <w:rFonts w:ascii="Calibri" w:hAnsi="Calibri" w:cs="Calibri"/>
                <w:i/>
                <w:color w:val="000000"/>
              </w:rPr>
              <w:t>APS Building Disability Confidence</w:t>
            </w:r>
            <w:r w:rsidRPr="00531F5E">
              <w:rPr>
                <w:rFonts w:ascii="Calibri" w:hAnsi="Calibri" w:cs="Calibri"/>
                <w:color w:val="000000"/>
              </w:rPr>
              <w:t xml:space="preserve"> training module</w:t>
            </w:r>
          </w:p>
          <w:p w14:paraId="0DD869A5" w14:textId="176CF240" w:rsidR="00531F5E" w:rsidRPr="00531F5E" w:rsidRDefault="00531F5E" w:rsidP="00C737A1">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31F5E">
              <w:rPr>
                <w:rFonts w:ascii="Calibri" w:hAnsi="Calibri" w:cs="Calibri"/>
                <w:i/>
                <w:color w:val="000000"/>
              </w:rPr>
              <w:t>APS Building Disability Confidence</w:t>
            </w:r>
            <w:r w:rsidRPr="00531F5E">
              <w:rPr>
                <w:rFonts w:ascii="Calibri" w:hAnsi="Calibri" w:cs="Calibri"/>
                <w:color w:val="000000"/>
              </w:rPr>
              <w:t xml:space="preserve"> training module is mandated as part of induction/training requirements for managers</w:t>
            </w:r>
          </w:p>
        </w:tc>
      </w:tr>
      <w:tr w:rsidR="00531F5E" w:rsidRPr="00800A7E" w14:paraId="2CFFECEF" w14:textId="77777777" w:rsidTr="006D7866">
        <w:trPr>
          <w:cnfStyle w:val="000000100000" w:firstRow="0" w:lastRow="0" w:firstColumn="0" w:lastColumn="0" w:oddVBand="0" w:evenVBand="0" w:oddHBand="1" w:evenHBand="0" w:firstRowFirstColumn="0" w:firstRowLastColumn="0" w:lastRowFirstColumn="0" w:lastRowLastColumn="0"/>
          <w:trHeight w:val="1556"/>
        </w:trPr>
        <w:tc>
          <w:tcPr>
            <w:cnfStyle w:val="001000000000" w:firstRow="0" w:lastRow="0" w:firstColumn="1" w:lastColumn="0" w:oddVBand="0" w:evenVBand="0" w:oddHBand="0" w:evenHBand="0" w:firstRowFirstColumn="0" w:firstRowLastColumn="0" w:lastRowFirstColumn="0" w:lastRowLastColumn="0"/>
            <w:tcW w:w="678" w:type="pct"/>
            <w:vMerge/>
            <w:shd w:val="clear" w:color="auto" w:fill="FFFFFF" w:themeFill="background1"/>
          </w:tcPr>
          <w:p w14:paraId="6E3C271D" w14:textId="77777777" w:rsidR="00531F5E" w:rsidRDefault="00531F5E" w:rsidP="001F3E6D">
            <w:pPr>
              <w:rPr>
                <w:rFonts w:eastAsia="Times New Roman" w:cstheme="minorHAnsi"/>
                <w:color w:val="000000"/>
                <w:lang w:eastAsia="en-AU"/>
              </w:rPr>
            </w:pPr>
          </w:p>
        </w:tc>
        <w:tc>
          <w:tcPr>
            <w:tcW w:w="1136" w:type="pct"/>
            <w:vMerge/>
            <w:shd w:val="clear" w:color="auto" w:fill="FFFFFF" w:themeFill="background1"/>
          </w:tcPr>
          <w:p w14:paraId="14B56E29" w14:textId="77777777" w:rsidR="00531F5E" w:rsidRPr="000D3C32" w:rsidRDefault="00531F5E" w:rsidP="000D3C32">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c>
          <w:tcPr>
            <w:tcW w:w="1046" w:type="pct"/>
            <w:shd w:val="clear" w:color="auto" w:fill="FFFFFF" w:themeFill="background1"/>
          </w:tcPr>
          <w:p w14:paraId="0F4FE0A8" w14:textId="4DF6D52B" w:rsidR="00531F5E" w:rsidRPr="00011714" w:rsidRDefault="00531F5E" w:rsidP="0001171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18"/>
              </w:rPr>
            </w:pPr>
            <w:r w:rsidRPr="00531F5E">
              <w:rPr>
                <w:rFonts w:ascii="Calibri" w:hAnsi="Calibri" w:cs="Calibri"/>
                <w:color w:val="000000"/>
                <w:szCs w:val="18"/>
              </w:rPr>
              <w:t>Review recruitment processes to improve access and inclusion provisions including providing training to interviewers in interviewing people with accessibility needs.</w:t>
            </w:r>
          </w:p>
        </w:tc>
        <w:tc>
          <w:tcPr>
            <w:tcW w:w="965" w:type="pct"/>
            <w:shd w:val="clear" w:color="auto" w:fill="FFFFFF" w:themeFill="background1"/>
          </w:tcPr>
          <w:p w14:paraId="066A44A2" w14:textId="74FCA752" w:rsidR="00531F5E" w:rsidRPr="003F35CF" w:rsidRDefault="00592C84" w:rsidP="00592C84">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N/AN/A</w:t>
            </w:r>
          </w:p>
        </w:tc>
        <w:tc>
          <w:tcPr>
            <w:tcW w:w="1175" w:type="pct"/>
            <w:shd w:val="clear" w:color="auto" w:fill="FFFFFF" w:themeFill="background1"/>
          </w:tcPr>
          <w:p w14:paraId="67607A35" w14:textId="77777777" w:rsidR="00531F5E" w:rsidRDefault="00531F5E" w:rsidP="00C737A1">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31F5E">
              <w:rPr>
                <w:rFonts w:ascii="Calibri" w:hAnsi="Calibri" w:cs="Calibri"/>
                <w:color w:val="000000"/>
              </w:rPr>
              <w:t>% increase of staff identifying as having a disability</w:t>
            </w:r>
          </w:p>
          <w:p w14:paraId="7B3D4480" w14:textId="0CAB7108" w:rsidR="00531F5E" w:rsidRDefault="00531F5E" w:rsidP="00C737A1">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31F5E">
              <w:rPr>
                <w:rFonts w:ascii="Calibri" w:hAnsi="Calibri" w:cs="Calibri"/>
                <w:color w:val="000000"/>
              </w:rPr>
              <w:t xml:space="preserve">% increase in </w:t>
            </w:r>
            <w:proofErr w:type="spellStart"/>
            <w:r w:rsidRPr="00531F5E">
              <w:rPr>
                <w:rFonts w:ascii="Calibri" w:hAnsi="Calibri" w:cs="Calibri"/>
                <w:i/>
                <w:color w:val="000000"/>
              </w:rPr>
              <w:t>RecruitAbility</w:t>
            </w:r>
            <w:proofErr w:type="spellEnd"/>
            <w:r w:rsidRPr="00531F5E">
              <w:rPr>
                <w:rFonts w:ascii="Calibri" w:hAnsi="Calibri" w:cs="Calibri"/>
                <w:i/>
                <w:color w:val="000000"/>
              </w:rPr>
              <w:t xml:space="preserve"> </w:t>
            </w:r>
            <w:r w:rsidRPr="00531F5E">
              <w:rPr>
                <w:rFonts w:ascii="Calibri" w:hAnsi="Calibri" w:cs="Calibri"/>
                <w:color w:val="000000"/>
              </w:rPr>
              <w:t>supported applications and interviews</w:t>
            </w:r>
          </w:p>
          <w:p w14:paraId="35D7A5C9" w14:textId="0C499C91" w:rsidR="00531F5E" w:rsidRPr="003F35CF" w:rsidRDefault="00531F5E" w:rsidP="003F35CF">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31F5E">
              <w:rPr>
                <w:rFonts w:ascii="Calibri" w:hAnsi="Calibri" w:cs="Calibri"/>
                <w:color w:val="000000"/>
              </w:rPr>
              <w:t>Provide accessible versions of all  documents relating to employment opportunities</w:t>
            </w:r>
            <w:r>
              <w:rPr>
                <w:rFonts w:ascii="Calibri" w:hAnsi="Calibri" w:cs="Calibri"/>
                <w:color w:val="000000"/>
              </w:rPr>
              <w:t xml:space="preserve"> online as a default</w:t>
            </w:r>
            <w:r w:rsidR="00592C84" w:rsidRPr="003F35CF">
              <w:rPr>
                <w:rFonts w:ascii="Calibri" w:hAnsi="Calibri" w:cs="Calibri"/>
                <w:color w:val="000000"/>
              </w:rPr>
              <w:t xml:space="preserve"> and expand </w:t>
            </w:r>
            <w:proofErr w:type="spellStart"/>
            <w:r w:rsidR="00592C84" w:rsidRPr="003F35CF">
              <w:rPr>
                <w:rFonts w:ascii="Calibri" w:hAnsi="Calibri" w:cs="Calibri"/>
                <w:i/>
                <w:color w:val="000000"/>
              </w:rPr>
              <w:t>RecruitAbility</w:t>
            </w:r>
            <w:proofErr w:type="spellEnd"/>
            <w:r w:rsidR="00592C84" w:rsidRPr="003F35CF">
              <w:rPr>
                <w:rFonts w:ascii="Calibri" w:hAnsi="Calibri" w:cs="Calibri"/>
                <w:color w:val="000000"/>
              </w:rPr>
              <w:t xml:space="preserve"> page on AWM Website</w:t>
            </w:r>
          </w:p>
        </w:tc>
      </w:tr>
      <w:tr w:rsidR="00531F5E" w:rsidRPr="00800A7E" w14:paraId="7CE66766" w14:textId="77777777" w:rsidTr="006D7866">
        <w:trPr>
          <w:trHeight w:val="1556"/>
        </w:trPr>
        <w:tc>
          <w:tcPr>
            <w:cnfStyle w:val="001000000000" w:firstRow="0" w:lastRow="0" w:firstColumn="1" w:lastColumn="0" w:oddVBand="0" w:evenVBand="0" w:oddHBand="0" w:evenHBand="0" w:firstRowFirstColumn="0" w:firstRowLastColumn="0" w:lastRowFirstColumn="0" w:lastRowLastColumn="0"/>
            <w:tcW w:w="678" w:type="pct"/>
            <w:vMerge w:val="restart"/>
            <w:shd w:val="clear" w:color="auto" w:fill="FFFFFF" w:themeFill="background1"/>
          </w:tcPr>
          <w:p w14:paraId="75CB16D2" w14:textId="3AF86E48" w:rsidR="00531F5E" w:rsidRDefault="00531F5E" w:rsidP="00531F5E">
            <w:pPr>
              <w:rPr>
                <w:rFonts w:eastAsia="Times New Roman" w:cstheme="minorHAnsi"/>
                <w:color w:val="000000"/>
                <w:lang w:eastAsia="en-AU"/>
              </w:rPr>
            </w:pPr>
            <w:r>
              <w:rPr>
                <w:rFonts w:eastAsia="Times New Roman" w:cstheme="minorHAnsi"/>
                <w:color w:val="000000"/>
                <w:lang w:eastAsia="en-AU"/>
              </w:rPr>
              <w:t>Career Development</w:t>
            </w:r>
          </w:p>
        </w:tc>
        <w:tc>
          <w:tcPr>
            <w:tcW w:w="1136" w:type="pct"/>
            <w:vMerge w:val="restart"/>
            <w:shd w:val="clear" w:color="auto" w:fill="FFFFFF" w:themeFill="background1"/>
          </w:tcPr>
          <w:p w14:paraId="0B376530" w14:textId="756CFF6C" w:rsidR="00531F5E" w:rsidRPr="000D3C32" w:rsidRDefault="00531F5E" w:rsidP="00531F5E">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31F5E">
              <w:rPr>
                <w:rFonts w:cstheme="minorHAnsi"/>
                <w:color w:val="000000"/>
              </w:rPr>
              <w:t>R</w:t>
            </w:r>
            <w:r>
              <w:rPr>
                <w:rFonts w:cstheme="minorHAnsi"/>
                <w:color w:val="000000"/>
              </w:rPr>
              <w:t>e</w:t>
            </w:r>
            <w:r w:rsidRPr="00531F5E">
              <w:rPr>
                <w:rFonts w:cstheme="minorHAnsi"/>
                <w:color w:val="000000"/>
              </w:rPr>
              <w:t>tain more people with disability in the Memorial’s workforce to support the overall NDS 2021-31 goal of 7% of employees with disability in the APS.</w:t>
            </w:r>
          </w:p>
        </w:tc>
        <w:tc>
          <w:tcPr>
            <w:tcW w:w="1046" w:type="pct"/>
            <w:shd w:val="clear" w:color="auto" w:fill="FFFFFF" w:themeFill="background1"/>
          </w:tcPr>
          <w:p w14:paraId="67318F51" w14:textId="706AC482" w:rsidR="00531F5E" w:rsidRPr="00531F5E" w:rsidRDefault="00531F5E" w:rsidP="00531F5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8"/>
              </w:rPr>
            </w:pPr>
            <w:r w:rsidRPr="00531F5E">
              <w:rPr>
                <w:rFonts w:ascii="Calibri" w:hAnsi="Calibri" w:cs="Calibri"/>
                <w:color w:val="000000"/>
                <w:szCs w:val="18"/>
              </w:rPr>
              <w:t>Offer mentor and leadership training to current staff with disabilities to allow them to provide support to new staff with disability to improve retention and create an internal support network</w:t>
            </w:r>
          </w:p>
        </w:tc>
        <w:tc>
          <w:tcPr>
            <w:tcW w:w="965" w:type="pct"/>
            <w:shd w:val="clear" w:color="auto" w:fill="FFFFFF" w:themeFill="background1"/>
          </w:tcPr>
          <w:p w14:paraId="73540F0F" w14:textId="10C964CF" w:rsidR="00531F5E" w:rsidRPr="00531F5E" w:rsidRDefault="00531F5E" w:rsidP="00C737A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31F5E">
              <w:rPr>
                <w:rFonts w:ascii="Calibri" w:hAnsi="Calibri" w:cs="Calibri"/>
                <w:color w:val="000000"/>
              </w:rPr>
              <w:t>Increased retention rates and average duration of service for employees with disability</w:t>
            </w:r>
          </w:p>
        </w:tc>
        <w:tc>
          <w:tcPr>
            <w:tcW w:w="1175" w:type="pct"/>
            <w:shd w:val="clear" w:color="auto" w:fill="FFFFFF" w:themeFill="background1"/>
          </w:tcPr>
          <w:p w14:paraId="7AD29D38" w14:textId="60E3DC30" w:rsidR="00531F5E" w:rsidRPr="00531F5E" w:rsidRDefault="00531F5E" w:rsidP="00C737A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31F5E">
              <w:rPr>
                <w:rFonts w:ascii="Calibri" w:hAnsi="Calibri" w:cs="Calibri"/>
                <w:color w:val="000000"/>
              </w:rPr>
              <w:t>Increased retention rates and average duration of service for employees with disability</w:t>
            </w:r>
          </w:p>
        </w:tc>
      </w:tr>
      <w:tr w:rsidR="00531F5E" w:rsidRPr="00800A7E" w14:paraId="0928A476" w14:textId="77777777" w:rsidTr="006D7866">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678" w:type="pct"/>
            <w:vMerge/>
            <w:shd w:val="clear" w:color="auto" w:fill="FFFFFF" w:themeFill="background1"/>
          </w:tcPr>
          <w:p w14:paraId="3EDE7AB1" w14:textId="77777777" w:rsidR="00531F5E" w:rsidRDefault="00531F5E" w:rsidP="00531F5E">
            <w:pPr>
              <w:rPr>
                <w:rFonts w:eastAsia="Times New Roman" w:cstheme="minorHAnsi"/>
                <w:color w:val="000000"/>
                <w:lang w:eastAsia="en-AU"/>
              </w:rPr>
            </w:pPr>
          </w:p>
        </w:tc>
        <w:tc>
          <w:tcPr>
            <w:tcW w:w="1136" w:type="pct"/>
            <w:vMerge/>
            <w:shd w:val="clear" w:color="auto" w:fill="FFFFFF" w:themeFill="background1"/>
          </w:tcPr>
          <w:p w14:paraId="7815AF70" w14:textId="77777777" w:rsidR="00531F5E" w:rsidRPr="000D3C32" w:rsidRDefault="00531F5E" w:rsidP="00531F5E">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c>
          <w:tcPr>
            <w:tcW w:w="1046" w:type="pct"/>
            <w:shd w:val="clear" w:color="auto" w:fill="FFFFFF" w:themeFill="background1"/>
          </w:tcPr>
          <w:p w14:paraId="72F86567" w14:textId="46C79A93" w:rsidR="00531F5E" w:rsidRPr="00531F5E" w:rsidRDefault="00531F5E" w:rsidP="00531F5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18"/>
              </w:rPr>
            </w:pPr>
            <w:r>
              <w:rPr>
                <w:rFonts w:ascii="Calibri" w:hAnsi="Calibri" w:cs="Calibri"/>
                <w:color w:val="000000"/>
                <w:szCs w:val="18"/>
              </w:rPr>
              <w:t>Remove internal barriers to retention through increased awareness of, and comfort with, employees with disability across the organisation</w:t>
            </w:r>
          </w:p>
        </w:tc>
        <w:tc>
          <w:tcPr>
            <w:tcW w:w="965" w:type="pct"/>
            <w:shd w:val="clear" w:color="auto" w:fill="FFFFFF" w:themeFill="background1"/>
          </w:tcPr>
          <w:p w14:paraId="3E571B3A" w14:textId="22A7D93A" w:rsidR="00531F5E" w:rsidRPr="00011714" w:rsidRDefault="00531F5E" w:rsidP="00531F5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31F5E">
              <w:rPr>
                <w:rFonts w:ascii="Calibri" w:hAnsi="Calibri" w:cs="Calibri"/>
                <w:color w:val="000000"/>
              </w:rPr>
              <w:t>• % increase of staff completing APS Disability Awareness Learning Module</w:t>
            </w:r>
          </w:p>
        </w:tc>
        <w:tc>
          <w:tcPr>
            <w:tcW w:w="1175" w:type="pct"/>
            <w:shd w:val="clear" w:color="auto" w:fill="FFFFFF" w:themeFill="background1"/>
          </w:tcPr>
          <w:p w14:paraId="6908105B" w14:textId="165104F3" w:rsidR="00531F5E" w:rsidRDefault="00531F5E" w:rsidP="00C737A1">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31F5E">
              <w:rPr>
                <w:rFonts w:ascii="Calibri" w:hAnsi="Calibri" w:cs="Calibri"/>
                <w:color w:val="000000"/>
              </w:rPr>
              <w:t>% increase of staff completing APS Disability Awareness Learning Module</w:t>
            </w:r>
          </w:p>
          <w:p w14:paraId="2EBC4ED2" w14:textId="2CD3BC7E" w:rsidR="00531F5E" w:rsidRPr="00531F5E" w:rsidRDefault="00531F5E" w:rsidP="00C737A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Increased representation of disability in corporate documents such as </w:t>
            </w:r>
            <w:r w:rsidR="001F3E6D">
              <w:rPr>
                <w:rFonts w:ascii="Calibri" w:hAnsi="Calibri" w:cs="Calibri"/>
                <w:color w:val="000000"/>
              </w:rPr>
              <w:t xml:space="preserve">the </w:t>
            </w:r>
            <w:r w:rsidR="001F3E6D">
              <w:rPr>
                <w:rFonts w:ascii="Calibri" w:hAnsi="Calibri" w:cs="Calibri"/>
                <w:color w:val="000000"/>
              </w:rPr>
              <w:lastRenderedPageBreak/>
              <w:t>Year in Review, Corporate Chatter and planning documents</w:t>
            </w:r>
          </w:p>
        </w:tc>
      </w:tr>
      <w:tr w:rsidR="001F3E6D" w:rsidRPr="00800A7E" w14:paraId="70D49528" w14:textId="77777777" w:rsidTr="006D7866">
        <w:trPr>
          <w:trHeight w:val="1556"/>
        </w:trPr>
        <w:tc>
          <w:tcPr>
            <w:cnfStyle w:val="001000000000" w:firstRow="0" w:lastRow="0" w:firstColumn="1" w:lastColumn="0" w:oddVBand="0" w:evenVBand="0" w:oddHBand="0" w:evenHBand="0" w:firstRowFirstColumn="0" w:firstRowLastColumn="0" w:lastRowFirstColumn="0" w:lastRowLastColumn="0"/>
            <w:tcW w:w="678" w:type="pct"/>
            <w:shd w:val="clear" w:color="auto" w:fill="FFFFFF" w:themeFill="background1"/>
          </w:tcPr>
          <w:p w14:paraId="48A87768" w14:textId="3ECF68A0" w:rsidR="001F3E6D" w:rsidRDefault="001F3E6D" w:rsidP="00531F5E">
            <w:pPr>
              <w:rPr>
                <w:rFonts w:eastAsia="Times New Roman" w:cstheme="minorHAnsi"/>
                <w:color w:val="000000"/>
                <w:lang w:eastAsia="en-AU"/>
              </w:rPr>
            </w:pPr>
            <w:r>
              <w:rPr>
                <w:rFonts w:eastAsia="Times New Roman" w:cstheme="minorHAnsi"/>
                <w:color w:val="000000"/>
                <w:lang w:eastAsia="en-AU"/>
              </w:rPr>
              <w:lastRenderedPageBreak/>
              <w:t>Suppliers &amp; Partners</w:t>
            </w:r>
          </w:p>
        </w:tc>
        <w:tc>
          <w:tcPr>
            <w:tcW w:w="1136" w:type="pct"/>
            <w:shd w:val="clear" w:color="auto" w:fill="FFFFFF" w:themeFill="background1"/>
          </w:tcPr>
          <w:p w14:paraId="01F99B44" w14:textId="59F1A2A8" w:rsidR="001F3E6D" w:rsidRPr="000D3C32" w:rsidRDefault="001F3E6D" w:rsidP="00531F5E">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Increased procurement sourced from social enterprises</w:t>
            </w:r>
          </w:p>
        </w:tc>
        <w:tc>
          <w:tcPr>
            <w:tcW w:w="1046" w:type="pct"/>
            <w:shd w:val="clear" w:color="auto" w:fill="FFFFFF" w:themeFill="background1"/>
          </w:tcPr>
          <w:p w14:paraId="22E110C7" w14:textId="71DDCD82" w:rsidR="001F3E6D" w:rsidRPr="001F3E6D" w:rsidRDefault="001F3E6D" w:rsidP="001F3E6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8"/>
              </w:rPr>
            </w:pPr>
            <w:r w:rsidRPr="001F3E6D">
              <w:rPr>
                <w:rFonts w:ascii="Calibri" w:hAnsi="Calibri" w:cs="Calibri"/>
                <w:b/>
                <w:color w:val="000000"/>
                <w:szCs w:val="18"/>
              </w:rPr>
              <w:t>Social Procurement</w:t>
            </w:r>
            <w:r w:rsidRPr="001F3E6D">
              <w:rPr>
                <w:rFonts w:ascii="Calibri" w:hAnsi="Calibri" w:cs="Calibri"/>
                <w:color w:val="000000"/>
                <w:szCs w:val="18"/>
              </w:rPr>
              <w:t xml:space="preserve"> </w:t>
            </w:r>
            <w:r w:rsidRPr="001F3E6D">
              <w:rPr>
                <w:rFonts w:ascii="Calibri" w:hAnsi="Calibri" w:cs="Calibri"/>
                <w:color w:val="000000"/>
                <w:szCs w:val="18"/>
              </w:rPr>
              <w:br/>
            </w:r>
            <w:r w:rsidRPr="001F3E6D">
              <w:rPr>
                <w:rFonts w:ascii="Calibri" w:hAnsi="Calibri" w:cs="Calibri"/>
                <w:color w:val="000000"/>
                <w:szCs w:val="18"/>
              </w:rPr>
              <w:br/>
              <w:t>Within the Commonwealth Procurement Framework seek to increase the Memorial’s procurement of services sourced from social enterprises (who employ Australians with disabilities) or who have implemented disability support programs for their own employees.</w:t>
            </w:r>
          </w:p>
          <w:p w14:paraId="5FC621F2" w14:textId="77777777" w:rsidR="001F3E6D" w:rsidRDefault="001F3E6D" w:rsidP="00531F5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18"/>
              </w:rPr>
            </w:pPr>
          </w:p>
        </w:tc>
        <w:tc>
          <w:tcPr>
            <w:tcW w:w="965" w:type="pct"/>
            <w:shd w:val="clear" w:color="auto" w:fill="FFFFFF" w:themeFill="background1"/>
          </w:tcPr>
          <w:p w14:paraId="4F111B21" w14:textId="4EE2615E" w:rsidR="001F3E6D" w:rsidRPr="00C94F8B" w:rsidRDefault="00C94F8B" w:rsidP="00C737A1">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N/A</w:t>
            </w:r>
          </w:p>
        </w:tc>
        <w:tc>
          <w:tcPr>
            <w:tcW w:w="1175" w:type="pct"/>
            <w:shd w:val="clear" w:color="auto" w:fill="FFFFFF" w:themeFill="background1"/>
          </w:tcPr>
          <w:p w14:paraId="5E4AA624" w14:textId="009200D9" w:rsidR="001F3E6D" w:rsidRPr="00531F5E" w:rsidRDefault="001F3E6D" w:rsidP="00C737A1">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F3E6D">
              <w:rPr>
                <w:rFonts w:ascii="Calibri" w:hAnsi="Calibri" w:cs="Calibri"/>
                <w:color w:val="000000"/>
              </w:rPr>
              <w:t xml:space="preserve">Develop </w:t>
            </w:r>
            <w:r>
              <w:rPr>
                <w:rFonts w:ascii="Calibri" w:hAnsi="Calibri" w:cs="Calibri"/>
                <w:color w:val="000000"/>
              </w:rPr>
              <w:t>a</w:t>
            </w:r>
            <w:r w:rsidRPr="001F3E6D">
              <w:rPr>
                <w:rFonts w:ascii="Calibri" w:hAnsi="Calibri" w:cs="Calibri"/>
                <w:color w:val="000000"/>
              </w:rPr>
              <w:t xml:space="preserve"> standard social enterprise criteria (including veterans’ engagement) and scoring system for inclusion </w:t>
            </w:r>
            <w:r>
              <w:rPr>
                <w:rFonts w:ascii="Calibri" w:hAnsi="Calibri" w:cs="Calibri"/>
                <w:color w:val="000000"/>
              </w:rPr>
              <w:t xml:space="preserve">in </w:t>
            </w:r>
            <w:r w:rsidRPr="001F3E6D">
              <w:rPr>
                <w:rFonts w:ascii="Calibri" w:hAnsi="Calibri" w:cs="Calibri"/>
                <w:color w:val="000000"/>
              </w:rPr>
              <w:t>AWM tenders</w:t>
            </w:r>
            <w:r>
              <w:rPr>
                <w:rFonts w:ascii="Calibri" w:hAnsi="Calibri" w:cs="Calibri"/>
                <w:color w:val="000000"/>
              </w:rPr>
              <w:t xml:space="preserve"> over $7.5m</w:t>
            </w:r>
          </w:p>
        </w:tc>
      </w:tr>
      <w:tr w:rsidR="001F3E6D" w:rsidRPr="00800A7E" w14:paraId="1CA21FF8" w14:textId="77777777" w:rsidTr="006D7866">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678" w:type="pct"/>
            <w:shd w:val="clear" w:color="auto" w:fill="FFFFFF" w:themeFill="background1"/>
          </w:tcPr>
          <w:p w14:paraId="266B16D2" w14:textId="6C889C2A" w:rsidR="001F3E6D" w:rsidRPr="00766676" w:rsidRDefault="001F3E6D" w:rsidP="00531F5E">
            <w:pPr>
              <w:rPr>
                <w:rFonts w:eastAsia="Times New Roman" w:cstheme="minorHAnsi"/>
                <w:bCs w:val="0"/>
                <w:color w:val="000000"/>
                <w:lang w:eastAsia="en-AU"/>
              </w:rPr>
            </w:pPr>
            <w:r w:rsidRPr="00766676">
              <w:rPr>
                <w:rFonts w:eastAsia="Times New Roman" w:cstheme="minorHAnsi"/>
                <w:bCs w:val="0"/>
                <w:color w:val="000000"/>
                <w:lang w:eastAsia="en-AU"/>
              </w:rPr>
              <w:t>Innovation</w:t>
            </w:r>
          </w:p>
          <w:p w14:paraId="7AE20F7F" w14:textId="77777777" w:rsidR="001F3E6D" w:rsidRPr="001F3E6D" w:rsidRDefault="001F3E6D" w:rsidP="001F3E6D">
            <w:pPr>
              <w:jc w:val="center"/>
              <w:rPr>
                <w:rFonts w:eastAsia="Times New Roman" w:cstheme="minorHAnsi"/>
                <w:lang w:eastAsia="en-AU"/>
              </w:rPr>
            </w:pPr>
          </w:p>
        </w:tc>
        <w:tc>
          <w:tcPr>
            <w:tcW w:w="1136" w:type="pct"/>
            <w:shd w:val="clear" w:color="auto" w:fill="FFFFFF" w:themeFill="background1"/>
          </w:tcPr>
          <w:p w14:paraId="7557305B" w14:textId="308AA1FC" w:rsidR="001F3E6D" w:rsidRPr="000D3C32" w:rsidRDefault="001F3E6D" w:rsidP="00531F5E">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1F3E6D">
              <w:rPr>
                <w:rFonts w:cstheme="minorHAnsi"/>
                <w:color w:val="000000"/>
              </w:rPr>
              <w:t>Improve availability, number and type of Accessible Museum Experiences</w:t>
            </w:r>
            <w:r>
              <w:rPr>
                <w:rFonts w:cstheme="minorHAnsi"/>
                <w:color w:val="000000"/>
              </w:rPr>
              <w:t xml:space="preserve"> on-site and online</w:t>
            </w:r>
          </w:p>
        </w:tc>
        <w:tc>
          <w:tcPr>
            <w:tcW w:w="1046" w:type="pct"/>
            <w:shd w:val="clear" w:color="auto" w:fill="FFFFFF" w:themeFill="background1"/>
          </w:tcPr>
          <w:p w14:paraId="2CE70A7F" w14:textId="05437043" w:rsidR="001F3E6D" w:rsidRDefault="001F3E6D" w:rsidP="00531F5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18"/>
              </w:rPr>
            </w:pPr>
            <w:r w:rsidRPr="001F3E6D">
              <w:rPr>
                <w:rFonts w:ascii="Calibri" w:hAnsi="Calibri" w:cs="Calibri"/>
                <w:color w:val="000000"/>
                <w:szCs w:val="18"/>
              </w:rPr>
              <w:t>Seek advice from AWM Development Project Diversity &amp; Inclusion Advisory Group on innovative accessible museum ideas and experiences for new gallery spaces</w:t>
            </w:r>
          </w:p>
        </w:tc>
        <w:tc>
          <w:tcPr>
            <w:tcW w:w="965" w:type="pct"/>
            <w:shd w:val="clear" w:color="auto" w:fill="FFFFFF" w:themeFill="background1"/>
          </w:tcPr>
          <w:p w14:paraId="39956F0F" w14:textId="37FCAB8B" w:rsidR="001F3E6D" w:rsidRDefault="001F3E6D" w:rsidP="00C737A1">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Trial </w:t>
            </w:r>
            <w:r w:rsidR="00547708">
              <w:rPr>
                <w:rFonts w:ascii="Calibri" w:hAnsi="Calibri" w:cs="Calibri"/>
                <w:color w:val="000000"/>
              </w:rPr>
              <w:t xml:space="preserve">accessibility </w:t>
            </w:r>
            <w:r>
              <w:rPr>
                <w:rFonts w:ascii="Calibri" w:hAnsi="Calibri" w:cs="Calibri"/>
                <w:color w:val="000000"/>
              </w:rPr>
              <w:t xml:space="preserve">friendly tours </w:t>
            </w:r>
            <w:r w:rsidR="00547708">
              <w:rPr>
                <w:rFonts w:ascii="Calibri" w:hAnsi="Calibri" w:cs="Calibri"/>
                <w:color w:val="000000"/>
              </w:rPr>
              <w:t xml:space="preserve">and </w:t>
            </w:r>
            <w:r>
              <w:rPr>
                <w:rFonts w:ascii="Calibri" w:hAnsi="Calibri" w:cs="Calibri"/>
                <w:color w:val="000000"/>
              </w:rPr>
              <w:t>times</w:t>
            </w:r>
            <w:r w:rsidR="00547708">
              <w:rPr>
                <w:rFonts w:ascii="Calibri" w:hAnsi="Calibri" w:cs="Calibri"/>
                <w:color w:val="000000"/>
              </w:rPr>
              <w:t xml:space="preserve"> for differing types of needs</w:t>
            </w:r>
          </w:p>
          <w:p w14:paraId="368A724B" w14:textId="3F864FDA" w:rsidR="001F3E6D" w:rsidRPr="001F3E6D" w:rsidRDefault="001F3E6D" w:rsidP="00C737A1">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1F3E6D">
              <w:rPr>
                <w:rFonts w:ascii="Calibri" w:hAnsi="Calibri" w:cs="Calibri"/>
                <w:color w:val="000000"/>
              </w:rPr>
              <w:t>AWM Development Project Diversity &amp; Inclusion Advisory Group meets twice/year</w:t>
            </w:r>
          </w:p>
        </w:tc>
        <w:tc>
          <w:tcPr>
            <w:tcW w:w="1175" w:type="pct"/>
            <w:shd w:val="clear" w:color="auto" w:fill="FFFFFF" w:themeFill="background1"/>
          </w:tcPr>
          <w:p w14:paraId="44F4AAF0" w14:textId="734DB548" w:rsidR="001F3E6D" w:rsidRDefault="001F3E6D" w:rsidP="00C737A1">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Offer permanent </w:t>
            </w:r>
            <w:r w:rsidR="00547708">
              <w:rPr>
                <w:rFonts w:ascii="Calibri" w:hAnsi="Calibri" w:cs="Calibri"/>
                <w:color w:val="000000"/>
              </w:rPr>
              <w:t xml:space="preserve">accessibility </w:t>
            </w:r>
            <w:r w:rsidRPr="001F3E6D">
              <w:rPr>
                <w:rFonts w:ascii="Calibri" w:hAnsi="Calibri" w:cs="Calibri"/>
                <w:color w:val="000000"/>
              </w:rPr>
              <w:t>friendly tours or times</w:t>
            </w:r>
            <w:r w:rsidR="00547708">
              <w:rPr>
                <w:rFonts w:ascii="Calibri" w:hAnsi="Calibri" w:cs="Calibri"/>
                <w:color w:val="000000"/>
              </w:rPr>
              <w:t xml:space="preserve"> for different needs</w:t>
            </w:r>
          </w:p>
          <w:p w14:paraId="2C81DF6D" w14:textId="77777777" w:rsidR="001F3E6D" w:rsidRDefault="001F3E6D" w:rsidP="00C737A1">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1F3E6D">
              <w:rPr>
                <w:rFonts w:ascii="Calibri" w:hAnsi="Calibri" w:cs="Calibri"/>
                <w:color w:val="000000"/>
              </w:rPr>
              <w:t>AWM Development Project Diversity &amp; Inclusion Advisory Group meets twice/year</w:t>
            </w:r>
          </w:p>
          <w:p w14:paraId="784F7E03" w14:textId="2AD217A6" w:rsidR="001F3E6D" w:rsidRPr="00531F5E" w:rsidRDefault="001F3E6D" w:rsidP="00C737A1">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1F3E6D">
              <w:rPr>
                <w:rFonts w:ascii="Calibri" w:hAnsi="Calibri" w:cs="Calibri"/>
                <w:color w:val="000000"/>
              </w:rPr>
              <w:t xml:space="preserve"># </w:t>
            </w:r>
            <w:r>
              <w:rPr>
                <w:rFonts w:ascii="Calibri" w:hAnsi="Calibri" w:cs="Calibri"/>
                <w:color w:val="000000"/>
              </w:rPr>
              <w:t xml:space="preserve">of </w:t>
            </w:r>
            <w:r w:rsidRPr="001F3E6D">
              <w:rPr>
                <w:rFonts w:ascii="Calibri" w:hAnsi="Calibri" w:cs="Calibri"/>
                <w:color w:val="000000"/>
              </w:rPr>
              <w:t>new accessible experiences included as part of Development Project</w:t>
            </w:r>
            <w:r>
              <w:rPr>
                <w:rFonts w:ascii="Calibri" w:hAnsi="Calibri" w:cs="Calibri"/>
                <w:color w:val="000000"/>
              </w:rPr>
              <w:t xml:space="preserve"> exhibitions</w:t>
            </w:r>
          </w:p>
        </w:tc>
      </w:tr>
    </w:tbl>
    <w:p w14:paraId="23DC0FCA" w14:textId="77777777" w:rsidR="001D17C2" w:rsidRPr="005523E5" w:rsidRDefault="001D17C2" w:rsidP="003F35CF">
      <w:pPr>
        <w:pStyle w:val="BodyText"/>
      </w:pPr>
    </w:p>
    <w:sectPr w:rsidR="001D17C2" w:rsidRPr="005523E5" w:rsidSect="00441B2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AA9E4" w14:textId="77777777" w:rsidR="001803AB" w:rsidRDefault="001803AB" w:rsidP="006D606C">
      <w:r>
        <w:separator/>
      </w:r>
    </w:p>
  </w:endnote>
  <w:endnote w:type="continuationSeparator" w:id="0">
    <w:p w14:paraId="49821206" w14:textId="77777777" w:rsidR="001803AB" w:rsidRDefault="001803AB" w:rsidP="006D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Narrow">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42A8F" w14:textId="1118DC2D" w:rsidR="009C79C8" w:rsidRPr="00FC1E16" w:rsidRDefault="009C79C8" w:rsidP="006D606C">
    <w:pPr>
      <w:pStyle w:val="Footer"/>
      <w:pBdr>
        <w:top w:val="thinThickSmallGap" w:sz="24" w:space="1" w:color="622423" w:themeColor="accent2" w:themeShade="7F"/>
      </w:pBdr>
      <w:rPr>
        <w:rFonts w:eastAsiaTheme="majorEastAsia" w:cstheme="minorHAnsi"/>
      </w:rPr>
    </w:pPr>
    <w:r>
      <w:rPr>
        <w:rFonts w:eastAsiaTheme="majorEastAsia" w:cs="Arial"/>
      </w:rPr>
      <w:t>Accessibility Action Plan</w:t>
    </w:r>
    <w:r>
      <w:rPr>
        <w:rFonts w:eastAsiaTheme="majorEastAsia" w:cs="Arial"/>
      </w:rPr>
      <w:tab/>
    </w:r>
    <w:r w:rsidRPr="00FC1E16">
      <w:rPr>
        <w:rFonts w:eastAsiaTheme="majorEastAsia" w:cstheme="minorHAnsi"/>
      </w:rPr>
      <w:t xml:space="preserve"> </w:t>
    </w:r>
    <w:r w:rsidRPr="00FC1E16">
      <w:rPr>
        <w:rFonts w:cstheme="minorHAnsi"/>
      </w:rPr>
      <w:fldChar w:fldCharType="begin"/>
    </w:r>
    <w:r w:rsidRPr="00FC1E16">
      <w:rPr>
        <w:rFonts w:cstheme="minorHAnsi"/>
      </w:rPr>
      <w:instrText xml:space="preserve"> PAGE   \* MERGEFORMAT </w:instrText>
    </w:r>
    <w:r w:rsidRPr="00FC1E16">
      <w:rPr>
        <w:rFonts w:cstheme="minorHAnsi"/>
      </w:rPr>
      <w:fldChar w:fldCharType="separate"/>
    </w:r>
    <w:r w:rsidR="006E6124" w:rsidRPr="006E6124">
      <w:rPr>
        <w:rFonts w:eastAsiaTheme="majorEastAsia" w:cstheme="minorHAnsi"/>
        <w:noProof/>
      </w:rPr>
      <w:t>20</w:t>
    </w:r>
    <w:r w:rsidRPr="00FC1E16">
      <w:rPr>
        <w:rFonts w:eastAsiaTheme="majorEastAsia" w:cstheme="minorHAnsi"/>
        <w:noProof/>
      </w:rPr>
      <w:fldChar w:fldCharType="end"/>
    </w:r>
  </w:p>
  <w:p w14:paraId="2167FF57" w14:textId="77777777" w:rsidR="009C79C8" w:rsidRDefault="009C7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AB096" w14:textId="77777777" w:rsidR="001803AB" w:rsidRDefault="001803AB" w:rsidP="006D606C">
      <w:r>
        <w:separator/>
      </w:r>
    </w:p>
  </w:footnote>
  <w:footnote w:type="continuationSeparator" w:id="0">
    <w:p w14:paraId="1296F7F3" w14:textId="77777777" w:rsidR="001803AB" w:rsidRDefault="001803AB" w:rsidP="006D606C">
      <w:r>
        <w:continuationSeparator/>
      </w:r>
    </w:p>
  </w:footnote>
  <w:footnote w:id="1">
    <w:p w14:paraId="2A9E4820" w14:textId="319FDB47" w:rsidR="009C79C8" w:rsidRPr="00865109" w:rsidRDefault="009C79C8">
      <w:pPr>
        <w:pStyle w:val="FootnoteText"/>
        <w:rPr>
          <w:lang w:val="en-US"/>
        </w:rPr>
      </w:pPr>
      <w:r>
        <w:rPr>
          <w:rStyle w:val="FootnoteReference"/>
        </w:rPr>
        <w:footnoteRef/>
      </w:r>
      <w:r>
        <w:t xml:space="preserve"> </w:t>
      </w:r>
      <w:r w:rsidRPr="00A85AEF">
        <w:t xml:space="preserve"> </w:t>
      </w:r>
      <w:r w:rsidRPr="00A85AEF">
        <w:rPr>
          <w:lang w:val="en-US"/>
        </w:rPr>
        <w:t>UN Conventions on the Rights of Persons with Disabilities</w:t>
      </w:r>
      <w:r>
        <w:rPr>
          <w:lang w:val="en-US"/>
        </w:rPr>
        <w:t xml:space="preserve"> &lt;</w:t>
      </w:r>
      <w:hyperlink r:id="rId1" w:history="1">
        <w:r w:rsidRPr="00523C19">
          <w:rPr>
            <w:rStyle w:val="Hyperlink"/>
          </w:rPr>
          <w:t>https://www.un.org/esa/socdev/enable/faqs.htm</w:t>
        </w:r>
      </w:hyperlink>
      <w:r>
        <w:t xml:space="preserve"> </w:t>
      </w:r>
      <w:r>
        <w:rPr>
          <w:lang w:val="en-US"/>
        </w:rPr>
        <w:t>&gt;</w:t>
      </w:r>
    </w:p>
  </w:footnote>
  <w:footnote w:id="2">
    <w:p w14:paraId="6E1EE4E3" w14:textId="263B284A" w:rsidR="009C79C8" w:rsidRDefault="009C79C8">
      <w:pPr>
        <w:pStyle w:val="FootnoteText"/>
      </w:pPr>
      <w:r>
        <w:rPr>
          <w:rStyle w:val="FootnoteReference"/>
        </w:rPr>
        <w:footnoteRef/>
      </w:r>
      <w:r>
        <w:t xml:space="preserve"> Australian War Memorial Corporate Plan 2022-26</w:t>
      </w:r>
    </w:p>
  </w:footnote>
  <w:footnote w:id="3">
    <w:p w14:paraId="0F17BC8C" w14:textId="3E90FC85" w:rsidR="009C79C8" w:rsidRDefault="009C79C8" w:rsidP="00D70446">
      <w:pPr>
        <w:pStyle w:val="FootnoteText"/>
      </w:pPr>
      <w:r>
        <w:rPr>
          <w:rStyle w:val="FootnoteReference"/>
        </w:rPr>
        <w:footnoteRef/>
      </w:r>
      <w:r>
        <w:t xml:space="preserve"> The Australian Network on Disability (AND)  &lt;www.and.org.au&gt;</w:t>
      </w:r>
    </w:p>
  </w:footnote>
  <w:footnote w:id="4">
    <w:p w14:paraId="43DE1564" w14:textId="77777777" w:rsidR="009C79C8" w:rsidRDefault="009C79C8" w:rsidP="007318CE">
      <w:pPr>
        <w:pStyle w:val="FootnoteText"/>
      </w:pPr>
      <w:r>
        <w:rPr>
          <w:rStyle w:val="FootnoteReference"/>
        </w:rPr>
        <w:footnoteRef/>
      </w:r>
      <w:r>
        <w:t xml:space="preserve"> </w:t>
      </w:r>
      <w:r w:rsidRPr="004572CB">
        <w:t>Australian Institute of Health and Welfare</w:t>
      </w:r>
      <w:r>
        <w:t>, &lt;</w:t>
      </w:r>
      <w:r w:rsidRPr="004572CB">
        <w:t>www.aihw.gov.au/reports/disability/people-with-disability-in-australia/contents/employment/unemployment</w:t>
      </w:r>
      <w:r>
        <w:t>&gt;</w:t>
      </w:r>
    </w:p>
  </w:footnote>
  <w:footnote w:id="5">
    <w:p w14:paraId="39E77AEA" w14:textId="77777777" w:rsidR="009C79C8" w:rsidRDefault="009C79C8" w:rsidP="007318CE">
      <w:pPr>
        <w:pStyle w:val="FootnoteText"/>
      </w:pPr>
      <w:r>
        <w:rPr>
          <w:rStyle w:val="FootnoteReference"/>
        </w:rPr>
        <w:footnoteRef/>
      </w:r>
      <w:r>
        <w:t xml:space="preserve"> NSW Health Department, &lt;</w:t>
      </w:r>
      <w:r w:rsidRPr="004572CB">
        <w:t>www.health.nsw.gov.au/workforce/dib/Pages/disability-inclusiveness-employee.aspx</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E347" w14:textId="183CF5C6" w:rsidR="009C79C8" w:rsidRDefault="009C79C8" w:rsidP="006D606C">
    <w:pPr>
      <w:pStyle w:val="Header"/>
      <w:jc w:val="center"/>
    </w:pPr>
    <w:r>
      <w:rPr>
        <w:noProof/>
        <w:lang w:eastAsia="en-AU"/>
      </w:rPr>
      <w:drawing>
        <wp:inline distT="0" distB="0" distL="0" distR="0" wp14:anchorId="75AD7D40" wp14:editId="1BAAF5AA">
          <wp:extent cx="1024255" cy="70739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7073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113B"/>
    <w:multiLevelType w:val="hybridMultilevel"/>
    <w:tmpl w:val="6CF2F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CB12FF"/>
    <w:multiLevelType w:val="hybridMultilevel"/>
    <w:tmpl w:val="DC9E3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F8E4AF2"/>
    <w:multiLevelType w:val="hybridMultilevel"/>
    <w:tmpl w:val="F2322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5EC0B7B"/>
    <w:multiLevelType w:val="hybridMultilevel"/>
    <w:tmpl w:val="4790D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04F163F"/>
    <w:multiLevelType w:val="hybridMultilevel"/>
    <w:tmpl w:val="4C0602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BF1117"/>
    <w:multiLevelType w:val="hybridMultilevel"/>
    <w:tmpl w:val="C818D594"/>
    <w:lvl w:ilvl="0" w:tplc="A4CE03A2">
      <w:start w:val="202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1301CB"/>
    <w:multiLevelType w:val="hybridMultilevel"/>
    <w:tmpl w:val="4D4853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3911B1"/>
    <w:multiLevelType w:val="hybridMultilevel"/>
    <w:tmpl w:val="B86EE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2E1C5A"/>
    <w:multiLevelType w:val="hybridMultilevel"/>
    <w:tmpl w:val="CA3E50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4E71F4"/>
    <w:multiLevelType w:val="hybridMultilevel"/>
    <w:tmpl w:val="E40C5F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0EA1AC0"/>
    <w:multiLevelType w:val="hybridMultilevel"/>
    <w:tmpl w:val="DF3EE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40D7A5A"/>
    <w:multiLevelType w:val="hybridMultilevel"/>
    <w:tmpl w:val="F5869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7D1B04"/>
    <w:multiLevelType w:val="hybridMultilevel"/>
    <w:tmpl w:val="5F72F9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B971627"/>
    <w:multiLevelType w:val="hybridMultilevel"/>
    <w:tmpl w:val="A04888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3CC7CEC"/>
    <w:multiLevelType w:val="hybridMultilevel"/>
    <w:tmpl w:val="A17CBB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883D19"/>
    <w:multiLevelType w:val="hybridMultilevel"/>
    <w:tmpl w:val="3238F2CA"/>
    <w:lvl w:ilvl="0" w:tplc="E9C0333E">
      <w:start w:val="1"/>
      <w:numFmt w:val="bullet"/>
      <w:pStyle w:val="Bullet2"/>
      <w:lvlText w:val="–"/>
      <w:lvlJc w:val="left"/>
      <w:pPr>
        <w:tabs>
          <w:tab w:val="num" w:pos="567"/>
        </w:tabs>
        <w:ind w:left="567" w:hanging="283"/>
      </w:pPr>
      <w:rPr>
        <w:rFonts w:ascii="Arial" w:hAnsi="Arial" w:hint="default"/>
        <w:b w:val="0"/>
        <w:i w:val="0"/>
        <w:color w:val="auto"/>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405B47"/>
    <w:multiLevelType w:val="hybridMultilevel"/>
    <w:tmpl w:val="F83E2F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A8535F6"/>
    <w:multiLevelType w:val="hybridMultilevel"/>
    <w:tmpl w:val="A49A3D3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A751F4"/>
    <w:multiLevelType w:val="hybridMultilevel"/>
    <w:tmpl w:val="8E780B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2E4471"/>
    <w:multiLevelType w:val="hybridMultilevel"/>
    <w:tmpl w:val="D1CAD7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DB023C5"/>
    <w:multiLevelType w:val="multilevel"/>
    <w:tmpl w:val="E456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17"/>
  </w:num>
  <w:num w:numId="4">
    <w:abstractNumId w:val="18"/>
  </w:num>
  <w:num w:numId="5">
    <w:abstractNumId w:val="0"/>
  </w:num>
  <w:num w:numId="6">
    <w:abstractNumId w:val="12"/>
  </w:num>
  <w:num w:numId="7">
    <w:abstractNumId w:val="11"/>
  </w:num>
  <w:num w:numId="8">
    <w:abstractNumId w:val="13"/>
  </w:num>
  <w:num w:numId="9">
    <w:abstractNumId w:val="4"/>
  </w:num>
  <w:num w:numId="10">
    <w:abstractNumId w:val="7"/>
  </w:num>
  <w:num w:numId="11">
    <w:abstractNumId w:val="6"/>
  </w:num>
  <w:num w:numId="12">
    <w:abstractNumId w:val="8"/>
  </w:num>
  <w:num w:numId="13">
    <w:abstractNumId w:val="16"/>
  </w:num>
  <w:num w:numId="14">
    <w:abstractNumId w:val="10"/>
  </w:num>
  <w:num w:numId="15">
    <w:abstractNumId w:val="9"/>
  </w:num>
  <w:num w:numId="16">
    <w:abstractNumId w:val="3"/>
  </w:num>
  <w:num w:numId="17">
    <w:abstractNumId w:val="2"/>
  </w:num>
  <w:num w:numId="18">
    <w:abstractNumId w:val="1"/>
  </w:num>
  <w:num w:numId="19">
    <w:abstractNumId w:val="20"/>
  </w:num>
  <w:num w:numId="20">
    <w:abstractNumId w:val="5"/>
  </w:num>
  <w:num w:numId="2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F3"/>
    <w:rsid w:val="00011714"/>
    <w:rsid w:val="0008284B"/>
    <w:rsid w:val="0008521D"/>
    <w:rsid w:val="000D3C32"/>
    <w:rsid w:val="000E4384"/>
    <w:rsid w:val="000F6389"/>
    <w:rsid w:val="000F7C33"/>
    <w:rsid w:val="00117CA6"/>
    <w:rsid w:val="00120124"/>
    <w:rsid w:val="00142D54"/>
    <w:rsid w:val="001803AB"/>
    <w:rsid w:val="00184FD7"/>
    <w:rsid w:val="00195A03"/>
    <w:rsid w:val="001C36D7"/>
    <w:rsid w:val="001D17C2"/>
    <w:rsid w:val="001E11A7"/>
    <w:rsid w:val="001E7A7C"/>
    <w:rsid w:val="001F3E6D"/>
    <w:rsid w:val="0020241C"/>
    <w:rsid w:val="00204A15"/>
    <w:rsid w:val="00215BF5"/>
    <w:rsid w:val="002327DF"/>
    <w:rsid w:val="002623E2"/>
    <w:rsid w:val="002667DA"/>
    <w:rsid w:val="0027520C"/>
    <w:rsid w:val="002A1D5F"/>
    <w:rsid w:val="002A42B2"/>
    <w:rsid w:val="002C29A2"/>
    <w:rsid w:val="002D36CE"/>
    <w:rsid w:val="002D7EE3"/>
    <w:rsid w:val="002D7F42"/>
    <w:rsid w:val="002E0B0D"/>
    <w:rsid w:val="002F69C4"/>
    <w:rsid w:val="00300FAB"/>
    <w:rsid w:val="0032265C"/>
    <w:rsid w:val="00352125"/>
    <w:rsid w:val="0036720D"/>
    <w:rsid w:val="003C4A07"/>
    <w:rsid w:val="003E6D9D"/>
    <w:rsid w:val="003F35CF"/>
    <w:rsid w:val="004107AF"/>
    <w:rsid w:val="0041516B"/>
    <w:rsid w:val="004270BF"/>
    <w:rsid w:val="00441B2C"/>
    <w:rsid w:val="00445271"/>
    <w:rsid w:val="00447EB0"/>
    <w:rsid w:val="00454434"/>
    <w:rsid w:val="004572CB"/>
    <w:rsid w:val="00462CEC"/>
    <w:rsid w:val="004700DE"/>
    <w:rsid w:val="00486B05"/>
    <w:rsid w:val="00486C85"/>
    <w:rsid w:val="004A1CF6"/>
    <w:rsid w:val="004A7CCC"/>
    <w:rsid w:val="004B6E34"/>
    <w:rsid w:val="004C3110"/>
    <w:rsid w:val="004C4B9F"/>
    <w:rsid w:val="004C68A8"/>
    <w:rsid w:val="004E13D6"/>
    <w:rsid w:val="005056F3"/>
    <w:rsid w:val="00517B32"/>
    <w:rsid w:val="00526532"/>
    <w:rsid w:val="005303D9"/>
    <w:rsid w:val="00531F5E"/>
    <w:rsid w:val="00533DBA"/>
    <w:rsid w:val="00535649"/>
    <w:rsid w:val="00547708"/>
    <w:rsid w:val="005523E5"/>
    <w:rsid w:val="00552E48"/>
    <w:rsid w:val="005709F8"/>
    <w:rsid w:val="0057641F"/>
    <w:rsid w:val="00590A92"/>
    <w:rsid w:val="00592C84"/>
    <w:rsid w:val="005B1109"/>
    <w:rsid w:val="005F6B20"/>
    <w:rsid w:val="00641104"/>
    <w:rsid w:val="006415F0"/>
    <w:rsid w:val="00644955"/>
    <w:rsid w:val="00646330"/>
    <w:rsid w:val="00695ACE"/>
    <w:rsid w:val="006A1FA4"/>
    <w:rsid w:val="006A58C3"/>
    <w:rsid w:val="006D606C"/>
    <w:rsid w:val="006D7866"/>
    <w:rsid w:val="006E6124"/>
    <w:rsid w:val="006F45D1"/>
    <w:rsid w:val="0070007A"/>
    <w:rsid w:val="0070658E"/>
    <w:rsid w:val="007140C7"/>
    <w:rsid w:val="007318CE"/>
    <w:rsid w:val="0074396A"/>
    <w:rsid w:val="00754C02"/>
    <w:rsid w:val="00766676"/>
    <w:rsid w:val="00774DB3"/>
    <w:rsid w:val="00786CB8"/>
    <w:rsid w:val="007A79B5"/>
    <w:rsid w:val="007C1F29"/>
    <w:rsid w:val="007C22DC"/>
    <w:rsid w:val="007D1991"/>
    <w:rsid w:val="007D3449"/>
    <w:rsid w:val="008114CA"/>
    <w:rsid w:val="0081450C"/>
    <w:rsid w:val="00820508"/>
    <w:rsid w:val="00827610"/>
    <w:rsid w:val="00832CCC"/>
    <w:rsid w:val="00865109"/>
    <w:rsid w:val="0086642D"/>
    <w:rsid w:val="00866A7D"/>
    <w:rsid w:val="00884B3D"/>
    <w:rsid w:val="00896C66"/>
    <w:rsid w:val="008A779F"/>
    <w:rsid w:val="008B7E42"/>
    <w:rsid w:val="009024E1"/>
    <w:rsid w:val="0092035C"/>
    <w:rsid w:val="00927A66"/>
    <w:rsid w:val="00960112"/>
    <w:rsid w:val="00964F93"/>
    <w:rsid w:val="00973938"/>
    <w:rsid w:val="0098150D"/>
    <w:rsid w:val="009A29E9"/>
    <w:rsid w:val="009C79C8"/>
    <w:rsid w:val="009D50A4"/>
    <w:rsid w:val="009D600D"/>
    <w:rsid w:val="009F0643"/>
    <w:rsid w:val="00A17B4E"/>
    <w:rsid w:val="00A238CE"/>
    <w:rsid w:val="00A71E8B"/>
    <w:rsid w:val="00A85AEF"/>
    <w:rsid w:val="00A94C95"/>
    <w:rsid w:val="00AA2A60"/>
    <w:rsid w:val="00AC44B6"/>
    <w:rsid w:val="00AC66DD"/>
    <w:rsid w:val="00AD1322"/>
    <w:rsid w:val="00AD1773"/>
    <w:rsid w:val="00AE16DC"/>
    <w:rsid w:val="00AE19E7"/>
    <w:rsid w:val="00B24AA0"/>
    <w:rsid w:val="00B40E58"/>
    <w:rsid w:val="00B42E67"/>
    <w:rsid w:val="00B432AF"/>
    <w:rsid w:val="00B547B8"/>
    <w:rsid w:val="00BA4DFB"/>
    <w:rsid w:val="00BB1D4A"/>
    <w:rsid w:val="00BD10FF"/>
    <w:rsid w:val="00BD357B"/>
    <w:rsid w:val="00BD398A"/>
    <w:rsid w:val="00BD55D3"/>
    <w:rsid w:val="00BD6800"/>
    <w:rsid w:val="00C247BF"/>
    <w:rsid w:val="00C42313"/>
    <w:rsid w:val="00C7129D"/>
    <w:rsid w:val="00C737A1"/>
    <w:rsid w:val="00C76E95"/>
    <w:rsid w:val="00C90D7C"/>
    <w:rsid w:val="00C94F8B"/>
    <w:rsid w:val="00C9510E"/>
    <w:rsid w:val="00CA36D4"/>
    <w:rsid w:val="00CB61EB"/>
    <w:rsid w:val="00CC24B2"/>
    <w:rsid w:val="00D0763D"/>
    <w:rsid w:val="00D11489"/>
    <w:rsid w:val="00D20F6E"/>
    <w:rsid w:val="00D21573"/>
    <w:rsid w:val="00D40F90"/>
    <w:rsid w:val="00D70446"/>
    <w:rsid w:val="00D70E7C"/>
    <w:rsid w:val="00D72F3E"/>
    <w:rsid w:val="00D82EE7"/>
    <w:rsid w:val="00D901C9"/>
    <w:rsid w:val="00DB056B"/>
    <w:rsid w:val="00DD592A"/>
    <w:rsid w:val="00DE1F15"/>
    <w:rsid w:val="00E029A6"/>
    <w:rsid w:val="00E06D50"/>
    <w:rsid w:val="00E106DA"/>
    <w:rsid w:val="00E42AF5"/>
    <w:rsid w:val="00E57C08"/>
    <w:rsid w:val="00E61FD7"/>
    <w:rsid w:val="00E66A2B"/>
    <w:rsid w:val="00E73C37"/>
    <w:rsid w:val="00E91CAE"/>
    <w:rsid w:val="00E954DD"/>
    <w:rsid w:val="00EA0BD1"/>
    <w:rsid w:val="00EA5BF4"/>
    <w:rsid w:val="00EC2999"/>
    <w:rsid w:val="00EC6777"/>
    <w:rsid w:val="00ED26A2"/>
    <w:rsid w:val="00EE29CA"/>
    <w:rsid w:val="00F10089"/>
    <w:rsid w:val="00F11CBC"/>
    <w:rsid w:val="00F31A2A"/>
    <w:rsid w:val="00F36A87"/>
    <w:rsid w:val="00F447B4"/>
    <w:rsid w:val="00F4554F"/>
    <w:rsid w:val="00F51B98"/>
    <w:rsid w:val="00FB1120"/>
    <w:rsid w:val="00FC0D65"/>
    <w:rsid w:val="00FE34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2C7C"/>
  <w15:docId w15:val="{90EFB53C-97C5-4D9B-A882-D7061E30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EE3"/>
    <w:rPr>
      <w:sz w:val="24"/>
      <w:szCs w:val="24"/>
    </w:rPr>
  </w:style>
  <w:style w:type="paragraph" w:styleId="Heading1">
    <w:name w:val="heading 1"/>
    <w:aliases w:val="H1,h1,Kopf Firma,Chapter Heading,h11,Kopf Firma1,Chapter Heading1,h12,Kopf Firma2,Chapter Heading2,h111,Kopf Firma11,Chapter Heading11,h13,Kopf Firma3,Chapter Heading3,h112,Kopf Firma12,Chapter Heading12,h14,Kopf Firma4,Chapter Heading4,h113,C"/>
    <w:basedOn w:val="Normal"/>
    <w:next w:val="Normal"/>
    <w:link w:val="Heading1Char"/>
    <w:uiPriority w:val="9"/>
    <w:qFormat/>
    <w:rsid w:val="002D7EE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2,h2,Sub Heading,Major Heading,h21,Major Heading1,h22,Major Heading2,h211,Major Heading11,h23,Major Heading3,h212,Major Heading12,h24,Major Heading4,h213,Major Heading13,h25,Major Heading5,h214,Major Heading14,h26,Major Heading6,h215,h27,h28"/>
    <w:basedOn w:val="Normal"/>
    <w:next w:val="Normal"/>
    <w:link w:val="Heading2Char"/>
    <w:uiPriority w:val="9"/>
    <w:unhideWhenUsed/>
    <w:qFormat/>
    <w:rsid w:val="002D7EE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aliases w:val="H3,h3,Sub-heading,h31,Sub-heading1,h32,Sub-heading2,h311,Sub-heading11,h33,Sub-heading3,h312,Sub-heading12,h34,Sub-heading4,h313,Sub-heading13,h35,Sub-heading5,h314,Sub-heading14,h36,Sub-heading6,h315,Sub-heading15,h37,Sub-heading7,h316,h38,2"/>
    <w:basedOn w:val="Normal"/>
    <w:next w:val="Normal"/>
    <w:link w:val="Heading3Char"/>
    <w:uiPriority w:val="9"/>
    <w:unhideWhenUsed/>
    <w:qFormat/>
    <w:rsid w:val="002D7EE3"/>
    <w:pPr>
      <w:keepNext/>
      <w:spacing w:before="240" w:after="60"/>
      <w:outlineLvl w:val="2"/>
    </w:pPr>
    <w:rPr>
      <w:rFonts w:asciiTheme="majorHAnsi" w:eastAsiaTheme="majorEastAsia" w:hAnsiTheme="majorHAnsi" w:cstheme="majorBidi"/>
      <w:b/>
      <w:bCs/>
      <w:sz w:val="26"/>
      <w:szCs w:val="26"/>
    </w:rPr>
  </w:style>
  <w:style w:type="paragraph" w:styleId="Heading4">
    <w:name w:val="heading 4"/>
    <w:aliases w:val="H4,D&amp;M4,D&amp;M 4,h4,LDM_4,D&amp;M41,D&amp;M 41,h41,LDM_41,H41,D&amp;M42,D&amp;M 42,h42,LDM_42,H42,L,table heading,H-4,Minor Heading,h43,h44,h411,h421,h431,h45,h412,h422,h432,h46,h413,h423,h433,h47,h414,h424,h434,h48,h415,h425,h435,h49,h416,h426,h436,h441,h4111"/>
    <w:basedOn w:val="Normal"/>
    <w:next w:val="Normal"/>
    <w:link w:val="Heading4Char"/>
    <w:uiPriority w:val="9"/>
    <w:unhideWhenUsed/>
    <w:qFormat/>
    <w:rsid w:val="002D7EE3"/>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D7EE3"/>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2D7EE3"/>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2D7EE3"/>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2D7EE3"/>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2D7EE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Kopf Firma Char,Chapter Heading Char,h11 Char,Kopf Firma1 Char,Chapter Heading1 Char,h12 Char,Kopf Firma2 Char,Chapter Heading2 Char,h111 Char,Kopf Firma11 Char,Chapter Heading11 Char,h13 Char,Kopf Firma3 Char,h112 Char"/>
    <w:basedOn w:val="DefaultParagraphFont"/>
    <w:link w:val="Heading1"/>
    <w:uiPriority w:val="9"/>
    <w:rsid w:val="002D7EE3"/>
    <w:rPr>
      <w:rFonts w:asciiTheme="majorHAnsi" w:eastAsiaTheme="majorEastAsia" w:hAnsiTheme="majorHAnsi" w:cstheme="majorBidi"/>
      <w:b/>
      <w:bCs/>
      <w:kern w:val="32"/>
      <w:sz w:val="32"/>
      <w:szCs w:val="32"/>
    </w:rPr>
  </w:style>
  <w:style w:type="character" w:customStyle="1" w:styleId="Heading2Char">
    <w:name w:val="Heading 2 Char"/>
    <w:aliases w:val="H2 Char,h2 Char,Sub Heading Char,Major Heading Char,h21 Char,Major Heading1 Char,h22 Char,Major Heading2 Char,h211 Char,Major Heading11 Char,h23 Char,Major Heading3 Char,h212 Char,Major Heading12 Char,h24 Char,Major Heading4 Char,h25 Char"/>
    <w:basedOn w:val="DefaultParagraphFont"/>
    <w:link w:val="Heading2"/>
    <w:uiPriority w:val="9"/>
    <w:rsid w:val="002D7EE3"/>
    <w:rPr>
      <w:rFonts w:asciiTheme="majorHAnsi" w:eastAsiaTheme="majorEastAsia" w:hAnsiTheme="majorHAnsi" w:cstheme="majorBidi"/>
      <w:b/>
      <w:bCs/>
      <w:i/>
      <w:iCs/>
      <w:sz w:val="28"/>
      <w:szCs w:val="28"/>
    </w:rPr>
  </w:style>
  <w:style w:type="character" w:customStyle="1" w:styleId="Heading3Char">
    <w:name w:val="Heading 3 Char"/>
    <w:aliases w:val="H3 Char,h3 Char,Sub-heading Char,h31 Char,Sub-heading1 Char,h32 Char,Sub-heading2 Char,h311 Char,Sub-heading11 Char,h33 Char,Sub-heading3 Char,h312 Char,Sub-heading12 Char,h34 Char,Sub-heading4 Char,h313 Char,Sub-heading13 Char,h35 Char"/>
    <w:basedOn w:val="DefaultParagraphFont"/>
    <w:link w:val="Heading3"/>
    <w:uiPriority w:val="9"/>
    <w:rsid w:val="002D7EE3"/>
    <w:rPr>
      <w:rFonts w:asciiTheme="majorHAnsi" w:eastAsiaTheme="majorEastAsia" w:hAnsiTheme="majorHAnsi" w:cstheme="majorBidi"/>
      <w:b/>
      <w:bCs/>
      <w:sz w:val="26"/>
      <w:szCs w:val="26"/>
    </w:rPr>
  </w:style>
  <w:style w:type="character" w:customStyle="1" w:styleId="Heading4Char">
    <w:name w:val="Heading 4 Char"/>
    <w:aliases w:val="H4 Char,D&amp;M4 Char,D&amp;M 4 Char,h4 Char,LDM_4 Char,D&amp;M41 Char,D&amp;M 41 Char,h41 Char,LDM_41 Char,H41 Char,D&amp;M42 Char,D&amp;M 42 Char,h42 Char,LDM_42 Char,H42 Char,L Char,table heading Char,H-4 Char,Minor Heading Char,h43 Char,h44 Char,h411 Char"/>
    <w:basedOn w:val="DefaultParagraphFont"/>
    <w:link w:val="Heading4"/>
    <w:uiPriority w:val="9"/>
    <w:rsid w:val="002D7EE3"/>
    <w:rPr>
      <w:rFonts w:cstheme="majorBidi"/>
      <w:b/>
      <w:bCs/>
      <w:sz w:val="28"/>
      <w:szCs w:val="28"/>
    </w:rPr>
  </w:style>
  <w:style w:type="character" w:customStyle="1" w:styleId="Heading5Char">
    <w:name w:val="Heading 5 Char"/>
    <w:basedOn w:val="DefaultParagraphFont"/>
    <w:link w:val="Heading5"/>
    <w:uiPriority w:val="9"/>
    <w:semiHidden/>
    <w:rsid w:val="002D7EE3"/>
    <w:rPr>
      <w:rFonts w:cstheme="majorBidi"/>
      <w:b/>
      <w:bCs/>
      <w:i/>
      <w:iCs/>
      <w:sz w:val="26"/>
      <w:szCs w:val="26"/>
    </w:rPr>
  </w:style>
  <w:style w:type="character" w:customStyle="1" w:styleId="Heading6Char">
    <w:name w:val="Heading 6 Char"/>
    <w:basedOn w:val="DefaultParagraphFont"/>
    <w:link w:val="Heading6"/>
    <w:uiPriority w:val="9"/>
    <w:semiHidden/>
    <w:rsid w:val="002D7EE3"/>
    <w:rPr>
      <w:rFonts w:cstheme="majorBidi"/>
      <w:b/>
      <w:bCs/>
    </w:rPr>
  </w:style>
  <w:style w:type="character" w:customStyle="1" w:styleId="Heading7Char">
    <w:name w:val="Heading 7 Char"/>
    <w:basedOn w:val="DefaultParagraphFont"/>
    <w:link w:val="Heading7"/>
    <w:uiPriority w:val="9"/>
    <w:semiHidden/>
    <w:rsid w:val="002D7EE3"/>
    <w:rPr>
      <w:rFonts w:cstheme="majorBidi"/>
      <w:sz w:val="24"/>
      <w:szCs w:val="24"/>
    </w:rPr>
  </w:style>
  <w:style w:type="character" w:customStyle="1" w:styleId="Heading8Char">
    <w:name w:val="Heading 8 Char"/>
    <w:basedOn w:val="DefaultParagraphFont"/>
    <w:link w:val="Heading8"/>
    <w:uiPriority w:val="9"/>
    <w:semiHidden/>
    <w:rsid w:val="002D7EE3"/>
    <w:rPr>
      <w:rFonts w:cstheme="majorBidi"/>
      <w:i/>
      <w:iCs/>
      <w:sz w:val="24"/>
      <w:szCs w:val="24"/>
    </w:rPr>
  </w:style>
  <w:style w:type="character" w:customStyle="1" w:styleId="Heading9Char">
    <w:name w:val="Heading 9 Char"/>
    <w:basedOn w:val="DefaultParagraphFont"/>
    <w:link w:val="Heading9"/>
    <w:uiPriority w:val="9"/>
    <w:semiHidden/>
    <w:rsid w:val="002D7EE3"/>
    <w:rPr>
      <w:rFonts w:asciiTheme="majorHAnsi" w:eastAsiaTheme="majorEastAsia" w:hAnsiTheme="majorHAnsi" w:cstheme="majorBidi"/>
    </w:rPr>
  </w:style>
  <w:style w:type="paragraph" w:styleId="BodyText">
    <w:name w:val="Body Text"/>
    <w:basedOn w:val="Normal"/>
    <w:link w:val="BodyTextChar"/>
    <w:qFormat/>
    <w:rsid w:val="005056F3"/>
    <w:pPr>
      <w:tabs>
        <w:tab w:val="left" w:pos="567"/>
        <w:tab w:val="left" w:pos="1077"/>
        <w:tab w:val="right" w:pos="9638"/>
      </w:tabs>
      <w:suppressAutoHyphens/>
      <w:autoSpaceDE w:val="0"/>
      <w:autoSpaceDN w:val="0"/>
      <w:adjustRightInd w:val="0"/>
      <w:spacing w:before="120" w:after="120"/>
      <w:textAlignment w:val="center"/>
    </w:pPr>
    <w:rPr>
      <w:rFonts w:ascii="Calibri" w:hAnsi="Calibri" w:cs="ArialNarrow"/>
      <w:color w:val="000000"/>
      <w:sz w:val="22"/>
      <w:szCs w:val="20"/>
    </w:rPr>
  </w:style>
  <w:style w:type="character" w:customStyle="1" w:styleId="BodyTextChar">
    <w:name w:val="Body Text Char"/>
    <w:basedOn w:val="DefaultParagraphFont"/>
    <w:link w:val="BodyText"/>
    <w:rsid w:val="005056F3"/>
    <w:rPr>
      <w:rFonts w:ascii="Calibri" w:eastAsia="Arial" w:hAnsi="Calibri" w:cs="ArialNarrow"/>
      <w:color w:val="000000"/>
      <w:szCs w:val="20"/>
    </w:rPr>
  </w:style>
  <w:style w:type="table" w:customStyle="1" w:styleId="LendLease">
    <w:name w:val="Lend Lease"/>
    <w:basedOn w:val="TableNormal"/>
    <w:uiPriority w:val="99"/>
    <w:rsid w:val="005056F3"/>
    <w:rPr>
      <w:rFonts w:ascii="Arial" w:eastAsia="Arial" w:hAnsi="Arial"/>
      <w:sz w:val="20"/>
      <w:szCs w:val="24"/>
    </w:rPr>
    <w:tblPr>
      <w:tblStyleRowBandSize w:val="1"/>
      <w:tblInd w:w="57" w:type="dxa"/>
      <w:tblBorders>
        <w:bottom w:val="single" w:sz="4" w:space="0" w:color="auto"/>
        <w:insideH w:val="single" w:sz="4" w:space="0" w:color="auto"/>
        <w:insideV w:val="single" w:sz="4" w:space="0" w:color="auto"/>
      </w:tblBorders>
      <w:tblCellMar>
        <w:top w:w="57" w:type="dxa"/>
        <w:left w:w="57" w:type="dxa"/>
        <w:bottom w:w="57" w:type="dxa"/>
        <w:right w:w="57" w:type="dxa"/>
      </w:tblCellMar>
    </w:tblPr>
    <w:trPr>
      <w:cantSplit/>
    </w:trPr>
    <w:tcPr>
      <w:shd w:val="clear" w:color="auto" w:fill="FFFFFF" w:themeFill="background1"/>
    </w:tcPr>
    <w:tblStylePr w:type="firstRow">
      <w:pPr>
        <w:jc w:val="left"/>
      </w:pPr>
      <w:rPr>
        <w:rFonts w:ascii="Arial" w:hAnsi="Arial"/>
        <w:color w:val="FFFFFF" w:themeColor="background1"/>
      </w:rPr>
      <w:tblPr/>
      <w:tcPr>
        <w:shd w:val="clear" w:color="auto" w:fill="006ED2"/>
      </w:tcPr>
    </w:tblStylePr>
  </w:style>
  <w:style w:type="paragraph" w:customStyle="1" w:styleId="TableText">
    <w:name w:val="Table Text"/>
    <w:basedOn w:val="BodyText"/>
    <w:rsid w:val="005056F3"/>
    <w:pPr>
      <w:spacing w:before="0"/>
    </w:pPr>
  </w:style>
  <w:style w:type="table" w:styleId="ColorfulGrid-Accent1">
    <w:name w:val="Colorful Grid Accent 1"/>
    <w:basedOn w:val="TableNormal"/>
    <w:rsid w:val="00F11CBC"/>
    <w:rPr>
      <w:rFonts w:ascii="Arial" w:eastAsia="Arial" w:hAnsi="Arial"/>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llet2">
    <w:name w:val="Bullet 2"/>
    <w:aliases w:val="b2,Bullet2,b2 + Blue"/>
    <w:basedOn w:val="Normal"/>
    <w:rsid w:val="00F11CBC"/>
    <w:pPr>
      <w:numPr>
        <w:numId w:val="1"/>
      </w:numPr>
      <w:spacing w:before="120" w:after="120"/>
    </w:pPr>
    <w:rPr>
      <w:rFonts w:cs="ArialMT"/>
      <w:color w:val="000000"/>
    </w:rPr>
  </w:style>
  <w:style w:type="paragraph" w:styleId="BalloonText">
    <w:name w:val="Balloon Text"/>
    <w:basedOn w:val="Normal"/>
    <w:link w:val="BalloonTextChar"/>
    <w:uiPriority w:val="99"/>
    <w:semiHidden/>
    <w:unhideWhenUsed/>
    <w:rsid w:val="00E73C37"/>
    <w:rPr>
      <w:rFonts w:ascii="Tahoma" w:hAnsi="Tahoma" w:cs="Tahoma"/>
      <w:sz w:val="16"/>
      <w:szCs w:val="16"/>
    </w:rPr>
  </w:style>
  <w:style w:type="character" w:customStyle="1" w:styleId="BalloonTextChar">
    <w:name w:val="Balloon Text Char"/>
    <w:basedOn w:val="DefaultParagraphFont"/>
    <w:link w:val="BalloonText"/>
    <w:uiPriority w:val="99"/>
    <w:semiHidden/>
    <w:rsid w:val="00E73C37"/>
    <w:rPr>
      <w:rFonts w:ascii="Tahoma" w:eastAsia="Arial" w:hAnsi="Tahoma" w:cs="Tahoma"/>
      <w:sz w:val="16"/>
      <w:szCs w:val="16"/>
    </w:rPr>
  </w:style>
  <w:style w:type="paragraph" w:styleId="ListParagraph">
    <w:name w:val="List Paragraph"/>
    <w:basedOn w:val="Normal"/>
    <w:uiPriority w:val="34"/>
    <w:qFormat/>
    <w:rsid w:val="002D7EE3"/>
    <w:pPr>
      <w:ind w:left="720"/>
      <w:contextualSpacing/>
    </w:pPr>
  </w:style>
  <w:style w:type="table" w:styleId="TableGrid">
    <w:name w:val="Table Grid"/>
    <w:basedOn w:val="TableNormal"/>
    <w:uiPriority w:val="59"/>
    <w:rsid w:val="006F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A2A6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AA2A60"/>
    <w:rPr>
      <w:rFonts w:ascii="Calibri" w:hAnsi="Calibri"/>
      <w:szCs w:val="21"/>
    </w:rPr>
  </w:style>
  <w:style w:type="character" w:styleId="Hyperlink">
    <w:name w:val="Hyperlink"/>
    <w:basedOn w:val="DefaultParagraphFont"/>
    <w:uiPriority w:val="99"/>
    <w:unhideWhenUsed/>
    <w:rsid w:val="00AA2A60"/>
    <w:rPr>
      <w:color w:val="0000FF" w:themeColor="hyperlink"/>
      <w:u w:val="single"/>
    </w:rPr>
  </w:style>
  <w:style w:type="paragraph" w:styleId="Caption">
    <w:name w:val="caption"/>
    <w:basedOn w:val="Normal"/>
    <w:next w:val="Normal"/>
    <w:uiPriority w:val="35"/>
    <w:unhideWhenUsed/>
    <w:qFormat/>
    <w:rsid w:val="002D7EE3"/>
    <w:rPr>
      <w:rFonts w:asciiTheme="majorHAnsi" w:hAnsiTheme="majorHAnsi"/>
      <w:bCs/>
      <w:smallCaps/>
      <w:color w:val="1F497D" w:themeColor="text2"/>
      <w:spacing w:val="6"/>
      <w:sz w:val="22"/>
      <w:szCs w:val="18"/>
      <w:lang w:bidi="hi-IN"/>
    </w:rPr>
  </w:style>
  <w:style w:type="paragraph" w:styleId="Header">
    <w:name w:val="header"/>
    <w:basedOn w:val="Normal"/>
    <w:link w:val="HeaderChar"/>
    <w:uiPriority w:val="99"/>
    <w:unhideWhenUsed/>
    <w:rsid w:val="006D606C"/>
    <w:pPr>
      <w:tabs>
        <w:tab w:val="center" w:pos="4513"/>
        <w:tab w:val="right" w:pos="9026"/>
      </w:tabs>
    </w:pPr>
  </w:style>
  <w:style w:type="character" w:customStyle="1" w:styleId="HeaderChar">
    <w:name w:val="Header Char"/>
    <w:basedOn w:val="DefaultParagraphFont"/>
    <w:link w:val="Header"/>
    <w:uiPriority w:val="99"/>
    <w:rsid w:val="006D606C"/>
    <w:rPr>
      <w:rFonts w:ascii="Arial" w:eastAsia="Arial" w:hAnsi="Arial" w:cs="Times New Roman"/>
      <w:sz w:val="20"/>
      <w:szCs w:val="24"/>
    </w:rPr>
  </w:style>
  <w:style w:type="paragraph" w:styleId="Footer">
    <w:name w:val="footer"/>
    <w:basedOn w:val="Normal"/>
    <w:link w:val="FooterChar"/>
    <w:uiPriority w:val="99"/>
    <w:unhideWhenUsed/>
    <w:rsid w:val="006D606C"/>
    <w:pPr>
      <w:tabs>
        <w:tab w:val="center" w:pos="4513"/>
        <w:tab w:val="right" w:pos="9026"/>
      </w:tabs>
    </w:pPr>
  </w:style>
  <w:style w:type="character" w:customStyle="1" w:styleId="FooterChar">
    <w:name w:val="Footer Char"/>
    <w:basedOn w:val="DefaultParagraphFont"/>
    <w:link w:val="Footer"/>
    <w:uiPriority w:val="99"/>
    <w:rsid w:val="006D606C"/>
    <w:rPr>
      <w:rFonts w:ascii="Arial" w:eastAsia="Arial" w:hAnsi="Arial" w:cs="Times New Roman"/>
      <w:sz w:val="20"/>
      <w:szCs w:val="24"/>
    </w:rPr>
  </w:style>
  <w:style w:type="paragraph" w:styleId="NormalWeb">
    <w:name w:val="Normal (Web)"/>
    <w:basedOn w:val="Normal"/>
    <w:uiPriority w:val="99"/>
    <w:semiHidden/>
    <w:unhideWhenUsed/>
    <w:rsid w:val="001E11A7"/>
    <w:pPr>
      <w:spacing w:after="240"/>
    </w:pPr>
    <w:rPr>
      <w:rFonts w:ascii="Times New Roman" w:eastAsia="Times New Roman" w:hAnsi="Times New Roman"/>
      <w:lang w:eastAsia="en-AU"/>
    </w:rPr>
  </w:style>
  <w:style w:type="character" w:styleId="Emphasis">
    <w:name w:val="Emphasis"/>
    <w:basedOn w:val="DefaultParagraphFont"/>
    <w:uiPriority w:val="20"/>
    <w:qFormat/>
    <w:rsid w:val="002D7EE3"/>
    <w:rPr>
      <w:rFonts w:asciiTheme="minorHAnsi" w:hAnsiTheme="minorHAnsi"/>
      <w:b/>
      <w:i/>
      <w:iCs/>
    </w:rPr>
  </w:style>
  <w:style w:type="paragraph" w:styleId="TOCHeading">
    <w:name w:val="TOC Heading"/>
    <w:basedOn w:val="Heading1"/>
    <w:next w:val="Normal"/>
    <w:uiPriority w:val="39"/>
    <w:semiHidden/>
    <w:unhideWhenUsed/>
    <w:qFormat/>
    <w:rsid w:val="002D7EE3"/>
    <w:pPr>
      <w:outlineLvl w:val="9"/>
    </w:pPr>
  </w:style>
  <w:style w:type="paragraph" w:styleId="TOC1">
    <w:name w:val="toc 1"/>
    <w:basedOn w:val="Normal"/>
    <w:next w:val="Normal"/>
    <w:autoRedefine/>
    <w:uiPriority w:val="39"/>
    <w:unhideWhenUsed/>
    <w:rsid w:val="00FE340D"/>
    <w:pPr>
      <w:spacing w:after="100"/>
    </w:pPr>
  </w:style>
  <w:style w:type="paragraph" w:styleId="TOC2">
    <w:name w:val="toc 2"/>
    <w:basedOn w:val="Normal"/>
    <w:next w:val="Normal"/>
    <w:autoRedefine/>
    <w:uiPriority w:val="39"/>
    <w:unhideWhenUsed/>
    <w:rsid w:val="00FE340D"/>
    <w:pPr>
      <w:spacing w:after="100"/>
      <w:ind w:left="200"/>
    </w:pPr>
  </w:style>
  <w:style w:type="paragraph" w:styleId="Title">
    <w:name w:val="Title"/>
    <w:basedOn w:val="Normal"/>
    <w:next w:val="Normal"/>
    <w:link w:val="TitleChar"/>
    <w:uiPriority w:val="10"/>
    <w:qFormat/>
    <w:rsid w:val="002D7EE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D7EE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2D7EE3"/>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D7EE3"/>
    <w:rPr>
      <w:rFonts w:asciiTheme="majorHAnsi" w:eastAsiaTheme="majorEastAsia" w:hAnsiTheme="majorHAnsi" w:cstheme="majorBidi"/>
      <w:sz w:val="24"/>
      <w:szCs w:val="24"/>
    </w:rPr>
  </w:style>
  <w:style w:type="character" w:styleId="Strong">
    <w:name w:val="Strong"/>
    <w:basedOn w:val="DefaultParagraphFont"/>
    <w:uiPriority w:val="22"/>
    <w:qFormat/>
    <w:rsid w:val="002D7EE3"/>
    <w:rPr>
      <w:b/>
      <w:bCs/>
    </w:rPr>
  </w:style>
  <w:style w:type="paragraph" w:styleId="NoSpacing">
    <w:name w:val="No Spacing"/>
    <w:basedOn w:val="Normal"/>
    <w:link w:val="NoSpacingChar"/>
    <w:uiPriority w:val="1"/>
    <w:qFormat/>
    <w:rsid w:val="002D7EE3"/>
    <w:rPr>
      <w:szCs w:val="32"/>
    </w:rPr>
  </w:style>
  <w:style w:type="character" w:customStyle="1" w:styleId="NoSpacingChar">
    <w:name w:val="No Spacing Char"/>
    <w:basedOn w:val="DefaultParagraphFont"/>
    <w:link w:val="NoSpacing"/>
    <w:uiPriority w:val="1"/>
    <w:rsid w:val="002D7EE3"/>
    <w:rPr>
      <w:sz w:val="24"/>
      <w:szCs w:val="32"/>
    </w:rPr>
  </w:style>
  <w:style w:type="paragraph" w:styleId="Quote">
    <w:name w:val="Quote"/>
    <w:basedOn w:val="Normal"/>
    <w:next w:val="Normal"/>
    <w:link w:val="QuoteChar"/>
    <w:uiPriority w:val="29"/>
    <w:qFormat/>
    <w:rsid w:val="002D7EE3"/>
    <w:rPr>
      <w:i/>
    </w:rPr>
  </w:style>
  <w:style w:type="character" w:customStyle="1" w:styleId="QuoteChar">
    <w:name w:val="Quote Char"/>
    <w:basedOn w:val="DefaultParagraphFont"/>
    <w:link w:val="Quote"/>
    <w:uiPriority w:val="29"/>
    <w:rsid w:val="002D7EE3"/>
    <w:rPr>
      <w:i/>
      <w:sz w:val="24"/>
      <w:szCs w:val="24"/>
    </w:rPr>
  </w:style>
  <w:style w:type="paragraph" w:styleId="IntenseQuote">
    <w:name w:val="Intense Quote"/>
    <w:basedOn w:val="Normal"/>
    <w:next w:val="Normal"/>
    <w:link w:val="IntenseQuoteChar"/>
    <w:uiPriority w:val="30"/>
    <w:qFormat/>
    <w:rsid w:val="002D7EE3"/>
    <w:pPr>
      <w:ind w:left="720" w:right="720"/>
    </w:pPr>
    <w:rPr>
      <w:b/>
      <w:i/>
      <w:szCs w:val="22"/>
    </w:rPr>
  </w:style>
  <w:style w:type="character" w:customStyle="1" w:styleId="IntenseQuoteChar">
    <w:name w:val="Intense Quote Char"/>
    <w:basedOn w:val="DefaultParagraphFont"/>
    <w:link w:val="IntenseQuote"/>
    <w:uiPriority w:val="30"/>
    <w:rsid w:val="002D7EE3"/>
    <w:rPr>
      <w:b/>
      <w:i/>
      <w:sz w:val="24"/>
    </w:rPr>
  </w:style>
  <w:style w:type="character" w:styleId="SubtleEmphasis">
    <w:name w:val="Subtle Emphasis"/>
    <w:uiPriority w:val="19"/>
    <w:qFormat/>
    <w:rsid w:val="002D7EE3"/>
    <w:rPr>
      <w:i/>
      <w:color w:val="5A5A5A" w:themeColor="text1" w:themeTint="A5"/>
    </w:rPr>
  </w:style>
  <w:style w:type="character" w:styleId="IntenseEmphasis">
    <w:name w:val="Intense Emphasis"/>
    <w:basedOn w:val="DefaultParagraphFont"/>
    <w:uiPriority w:val="21"/>
    <w:qFormat/>
    <w:rsid w:val="002D7EE3"/>
    <w:rPr>
      <w:b/>
      <w:i/>
      <w:sz w:val="24"/>
      <w:szCs w:val="24"/>
      <w:u w:val="single"/>
    </w:rPr>
  </w:style>
  <w:style w:type="character" w:styleId="SubtleReference">
    <w:name w:val="Subtle Reference"/>
    <w:basedOn w:val="DefaultParagraphFont"/>
    <w:uiPriority w:val="31"/>
    <w:qFormat/>
    <w:rsid w:val="002D7EE3"/>
    <w:rPr>
      <w:sz w:val="24"/>
      <w:szCs w:val="24"/>
      <w:u w:val="single"/>
    </w:rPr>
  </w:style>
  <w:style w:type="character" w:styleId="IntenseReference">
    <w:name w:val="Intense Reference"/>
    <w:basedOn w:val="DefaultParagraphFont"/>
    <w:uiPriority w:val="32"/>
    <w:qFormat/>
    <w:rsid w:val="002D7EE3"/>
    <w:rPr>
      <w:b/>
      <w:sz w:val="24"/>
      <w:u w:val="single"/>
    </w:rPr>
  </w:style>
  <w:style w:type="character" w:styleId="BookTitle">
    <w:name w:val="Book Title"/>
    <w:basedOn w:val="DefaultParagraphFont"/>
    <w:uiPriority w:val="33"/>
    <w:qFormat/>
    <w:rsid w:val="002D7EE3"/>
    <w:rPr>
      <w:rFonts w:asciiTheme="majorHAnsi" w:eastAsiaTheme="majorEastAsia" w:hAnsiTheme="majorHAnsi"/>
      <w:b/>
      <w:i/>
      <w:sz w:val="24"/>
      <w:szCs w:val="24"/>
    </w:rPr>
  </w:style>
  <w:style w:type="paragraph" w:styleId="FootnoteText">
    <w:name w:val="footnote text"/>
    <w:basedOn w:val="Normal"/>
    <w:link w:val="FootnoteTextChar"/>
    <w:uiPriority w:val="99"/>
    <w:semiHidden/>
    <w:unhideWhenUsed/>
    <w:rsid w:val="00865109"/>
    <w:rPr>
      <w:sz w:val="20"/>
      <w:szCs w:val="20"/>
    </w:rPr>
  </w:style>
  <w:style w:type="character" w:customStyle="1" w:styleId="FootnoteTextChar">
    <w:name w:val="Footnote Text Char"/>
    <w:basedOn w:val="DefaultParagraphFont"/>
    <w:link w:val="FootnoteText"/>
    <w:uiPriority w:val="99"/>
    <w:semiHidden/>
    <w:rsid w:val="00865109"/>
    <w:rPr>
      <w:sz w:val="20"/>
      <w:szCs w:val="20"/>
    </w:rPr>
  </w:style>
  <w:style w:type="character" w:styleId="FootnoteReference">
    <w:name w:val="footnote reference"/>
    <w:basedOn w:val="DefaultParagraphFont"/>
    <w:uiPriority w:val="99"/>
    <w:semiHidden/>
    <w:unhideWhenUsed/>
    <w:rsid w:val="00865109"/>
    <w:rPr>
      <w:vertAlign w:val="superscript"/>
    </w:rPr>
  </w:style>
  <w:style w:type="table" w:styleId="LightShading">
    <w:name w:val="Light Shading"/>
    <w:basedOn w:val="TableNormal"/>
    <w:uiPriority w:val="60"/>
    <w:rsid w:val="00D40F9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01">
    <w:name w:val="fontstyle01"/>
    <w:basedOn w:val="DefaultParagraphFont"/>
    <w:rsid w:val="007D3449"/>
    <w:rPr>
      <w:rFonts w:ascii="OpenSans-Regular" w:hAnsi="OpenSans-Regular" w:hint="default"/>
      <w:b w:val="0"/>
      <w:bCs w:val="0"/>
      <w:i w:val="0"/>
      <w:iCs w:val="0"/>
      <w:color w:val="242021"/>
      <w:sz w:val="20"/>
      <w:szCs w:val="20"/>
    </w:rPr>
  </w:style>
  <w:style w:type="paragraph" w:styleId="TOC3">
    <w:name w:val="toc 3"/>
    <w:basedOn w:val="Normal"/>
    <w:next w:val="Normal"/>
    <w:autoRedefine/>
    <w:uiPriority w:val="39"/>
    <w:unhideWhenUsed/>
    <w:rsid w:val="007318CE"/>
    <w:pPr>
      <w:spacing w:after="100"/>
      <w:ind w:left="480"/>
    </w:pPr>
  </w:style>
  <w:style w:type="table" w:styleId="TableGridLight">
    <w:name w:val="Grid Table Light"/>
    <w:basedOn w:val="TableNormal"/>
    <w:uiPriority w:val="40"/>
    <w:rsid w:val="007140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
    <w:name w:val="Grid Table 5 Dark"/>
    <w:basedOn w:val="TableNormal"/>
    <w:uiPriority w:val="50"/>
    <w:rsid w:val="007140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2">
    <w:name w:val="Grid Table 2"/>
    <w:basedOn w:val="TableNormal"/>
    <w:uiPriority w:val="47"/>
    <w:rsid w:val="007140C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B24AA0"/>
    <w:rPr>
      <w:sz w:val="16"/>
      <w:szCs w:val="16"/>
    </w:rPr>
  </w:style>
  <w:style w:type="paragraph" w:styleId="CommentText">
    <w:name w:val="annotation text"/>
    <w:basedOn w:val="Normal"/>
    <w:link w:val="CommentTextChar"/>
    <w:uiPriority w:val="99"/>
    <w:semiHidden/>
    <w:unhideWhenUsed/>
    <w:rsid w:val="00B24AA0"/>
    <w:rPr>
      <w:sz w:val="20"/>
      <w:szCs w:val="20"/>
    </w:rPr>
  </w:style>
  <w:style w:type="character" w:customStyle="1" w:styleId="CommentTextChar">
    <w:name w:val="Comment Text Char"/>
    <w:basedOn w:val="DefaultParagraphFont"/>
    <w:link w:val="CommentText"/>
    <w:uiPriority w:val="99"/>
    <w:semiHidden/>
    <w:rsid w:val="00B24AA0"/>
    <w:rPr>
      <w:sz w:val="20"/>
      <w:szCs w:val="20"/>
    </w:rPr>
  </w:style>
  <w:style w:type="paragraph" w:styleId="CommentSubject">
    <w:name w:val="annotation subject"/>
    <w:basedOn w:val="CommentText"/>
    <w:next w:val="CommentText"/>
    <w:link w:val="CommentSubjectChar"/>
    <w:uiPriority w:val="99"/>
    <w:semiHidden/>
    <w:unhideWhenUsed/>
    <w:rsid w:val="00B24AA0"/>
    <w:rPr>
      <w:b/>
      <w:bCs/>
    </w:rPr>
  </w:style>
  <w:style w:type="character" w:customStyle="1" w:styleId="CommentSubjectChar">
    <w:name w:val="Comment Subject Char"/>
    <w:basedOn w:val="CommentTextChar"/>
    <w:link w:val="CommentSubject"/>
    <w:uiPriority w:val="99"/>
    <w:semiHidden/>
    <w:rsid w:val="00B24AA0"/>
    <w:rPr>
      <w:b/>
      <w:bCs/>
      <w:sz w:val="20"/>
      <w:szCs w:val="20"/>
    </w:rPr>
  </w:style>
  <w:style w:type="character" w:styleId="FollowedHyperlink">
    <w:name w:val="FollowedHyperlink"/>
    <w:basedOn w:val="DefaultParagraphFont"/>
    <w:uiPriority w:val="99"/>
    <w:semiHidden/>
    <w:unhideWhenUsed/>
    <w:rsid w:val="00D901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9260">
      <w:bodyDiv w:val="1"/>
      <w:marLeft w:val="0"/>
      <w:marRight w:val="0"/>
      <w:marTop w:val="0"/>
      <w:marBottom w:val="0"/>
      <w:divBdr>
        <w:top w:val="none" w:sz="0" w:space="0" w:color="auto"/>
        <w:left w:val="none" w:sz="0" w:space="0" w:color="auto"/>
        <w:bottom w:val="none" w:sz="0" w:space="0" w:color="auto"/>
        <w:right w:val="none" w:sz="0" w:space="0" w:color="auto"/>
      </w:divBdr>
    </w:div>
    <w:div w:id="45954950">
      <w:bodyDiv w:val="1"/>
      <w:marLeft w:val="0"/>
      <w:marRight w:val="0"/>
      <w:marTop w:val="0"/>
      <w:marBottom w:val="0"/>
      <w:divBdr>
        <w:top w:val="none" w:sz="0" w:space="0" w:color="auto"/>
        <w:left w:val="none" w:sz="0" w:space="0" w:color="auto"/>
        <w:bottom w:val="none" w:sz="0" w:space="0" w:color="auto"/>
        <w:right w:val="none" w:sz="0" w:space="0" w:color="auto"/>
      </w:divBdr>
    </w:div>
    <w:div w:id="154565652">
      <w:bodyDiv w:val="1"/>
      <w:marLeft w:val="0"/>
      <w:marRight w:val="0"/>
      <w:marTop w:val="0"/>
      <w:marBottom w:val="0"/>
      <w:divBdr>
        <w:top w:val="none" w:sz="0" w:space="0" w:color="auto"/>
        <w:left w:val="none" w:sz="0" w:space="0" w:color="auto"/>
        <w:bottom w:val="none" w:sz="0" w:space="0" w:color="auto"/>
        <w:right w:val="none" w:sz="0" w:space="0" w:color="auto"/>
      </w:divBdr>
    </w:div>
    <w:div w:id="249781548">
      <w:bodyDiv w:val="1"/>
      <w:marLeft w:val="0"/>
      <w:marRight w:val="0"/>
      <w:marTop w:val="0"/>
      <w:marBottom w:val="0"/>
      <w:divBdr>
        <w:top w:val="none" w:sz="0" w:space="0" w:color="auto"/>
        <w:left w:val="none" w:sz="0" w:space="0" w:color="auto"/>
        <w:bottom w:val="none" w:sz="0" w:space="0" w:color="auto"/>
        <w:right w:val="none" w:sz="0" w:space="0" w:color="auto"/>
      </w:divBdr>
    </w:div>
    <w:div w:id="342634895">
      <w:bodyDiv w:val="1"/>
      <w:marLeft w:val="0"/>
      <w:marRight w:val="0"/>
      <w:marTop w:val="0"/>
      <w:marBottom w:val="0"/>
      <w:divBdr>
        <w:top w:val="none" w:sz="0" w:space="0" w:color="auto"/>
        <w:left w:val="none" w:sz="0" w:space="0" w:color="auto"/>
        <w:bottom w:val="none" w:sz="0" w:space="0" w:color="auto"/>
        <w:right w:val="none" w:sz="0" w:space="0" w:color="auto"/>
      </w:divBdr>
    </w:div>
    <w:div w:id="346366436">
      <w:bodyDiv w:val="1"/>
      <w:marLeft w:val="0"/>
      <w:marRight w:val="0"/>
      <w:marTop w:val="0"/>
      <w:marBottom w:val="0"/>
      <w:divBdr>
        <w:top w:val="none" w:sz="0" w:space="0" w:color="auto"/>
        <w:left w:val="none" w:sz="0" w:space="0" w:color="auto"/>
        <w:bottom w:val="none" w:sz="0" w:space="0" w:color="auto"/>
        <w:right w:val="none" w:sz="0" w:space="0" w:color="auto"/>
      </w:divBdr>
      <w:divsChild>
        <w:div w:id="1045636409">
          <w:marLeft w:val="0"/>
          <w:marRight w:val="0"/>
          <w:marTop w:val="0"/>
          <w:marBottom w:val="0"/>
          <w:divBdr>
            <w:top w:val="none" w:sz="0" w:space="0" w:color="auto"/>
            <w:left w:val="none" w:sz="0" w:space="0" w:color="auto"/>
            <w:bottom w:val="none" w:sz="0" w:space="0" w:color="auto"/>
            <w:right w:val="none" w:sz="0" w:space="0" w:color="auto"/>
          </w:divBdr>
          <w:divsChild>
            <w:div w:id="1333559056">
              <w:marLeft w:val="0"/>
              <w:marRight w:val="0"/>
              <w:marTop w:val="0"/>
              <w:marBottom w:val="0"/>
              <w:divBdr>
                <w:top w:val="none" w:sz="0" w:space="0" w:color="auto"/>
                <w:left w:val="none" w:sz="0" w:space="0" w:color="auto"/>
                <w:bottom w:val="none" w:sz="0" w:space="0" w:color="auto"/>
                <w:right w:val="none" w:sz="0" w:space="0" w:color="auto"/>
              </w:divBdr>
              <w:divsChild>
                <w:div w:id="398673874">
                  <w:marLeft w:val="0"/>
                  <w:marRight w:val="0"/>
                  <w:marTop w:val="0"/>
                  <w:marBottom w:val="0"/>
                  <w:divBdr>
                    <w:top w:val="none" w:sz="0" w:space="0" w:color="auto"/>
                    <w:left w:val="none" w:sz="0" w:space="0" w:color="auto"/>
                    <w:bottom w:val="none" w:sz="0" w:space="0" w:color="auto"/>
                    <w:right w:val="none" w:sz="0" w:space="0" w:color="auto"/>
                  </w:divBdr>
                  <w:divsChild>
                    <w:div w:id="243226567">
                      <w:marLeft w:val="0"/>
                      <w:marRight w:val="0"/>
                      <w:marTop w:val="0"/>
                      <w:marBottom w:val="0"/>
                      <w:divBdr>
                        <w:top w:val="none" w:sz="0" w:space="0" w:color="auto"/>
                        <w:left w:val="none" w:sz="0" w:space="0" w:color="auto"/>
                        <w:bottom w:val="none" w:sz="0" w:space="0" w:color="auto"/>
                        <w:right w:val="none" w:sz="0" w:space="0" w:color="auto"/>
                      </w:divBdr>
                      <w:divsChild>
                        <w:div w:id="1514566851">
                          <w:marLeft w:val="0"/>
                          <w:marRight w:val="0"/>
                          <w:marTop w:val="0"/>
                          <w:marBottom w:val="0"/>
                          <w:divBdr>
                            <w:top w:val="none" w:sz="0" w:space="0" w:color="auto"/>
                            <w:left w:val="none" w:sz="0" w:space="0" w:color="auto"/>
                            <w:bottom w:val="none" w:sz="0" w:space="0" w:color="auto"/>
                            <w:right w:val="none" w:sz="0" w:space="0" w:color="auto"/>
                          </w:divBdr>
                          <w:divsChild>
                            <w:div w:id="1809468824">
                              <w:marLeft w:val="0"/>
                              <w:marRight w:val="0"/>
                              <w:marTop w:val="0"/>
                              <w:marBottom w:val="0"/>
                              <w:divBdr>
                                <w:top w:val="none" w:sz="0" w:space="0" w:color="auto"/>
                                <w:left w:val="none" w:sz="0" w:space="0" w:color="auto"/>
                                <w:bottom w:val="none" w:sz="0" w:space="0" w:color="auto"/>
                                <w:right w:val="none" w:sz="0" w:space="0" w:color="auto"/>
                              </w:divBdr>
                              <w:divsChild>
                                <w:div w:id="1756054112">
                                  <w:marLeft w:val="0"/>
                                  <w:marRight w:val="0"/>
                                  <w:marTop w:val="0"/>
                                  <w:marBottom w:val="0"/>
                                  <w:divBdr>
                                    <w:top w:val="none" w:sz="0" w:space="0" w:color="auto"/>
                                    <w:left w:val="none" w:sz="0" w:space="0" w:color="auto"/>
                                    <w:bottom w:val="none" w:sz="0" w:space="0" w:color="auto"/>
                                    <w:right w:val="none" w:sz="0" w:space="0" w:color="auto"/>
                                  </w:divBdr>
                                  <w:divsChild>
                                    <w:div w:id="837577968">
                                      <w:marLeft w:val="0"/>
                                      <w:marRight w:val="0"/>
                                      <w:marTop w:val="0"/>
                                      <w:marBottom w:val="0"/>
                                      <w:divBdr>
                                        <w:top w:val="none" w:sz="0" w:space="0" w:color="auto"/>
                                        <w:left w:val="none" w:sz="0" w:space="0" w:color="auto"/>
                                        <w:bottom w:val="none" w:sz="0" w:space="0" w:color="auto"/>
                                        <w:right w:val="none" w:sz="0" w:space="0" w:color="auto"/>
                                      </w:divBdr>
                                      <w:divsChild>
                                        <w:div w:id="2043093282">
                                          <w:marLeft w:val="0"/>
                                          <w:marRight w:val="0"/>
                                          <w:marTop w:val="0"/>
                                          <w:marBottom w:val="0"/>
                                          <w:divBdr>
                                            <w:top w:val="none" w:sz="0" w:space="0" w:color="auto"/>
                                            <w:left w:val="none" w:sz="0" w:space="0" w:color="auto"/>
                                            <w:bottom w:val="none" w:sz="0" w:space="0" w:color="auto"/>
                                            <w:right w:val="none" w:sz="0" w:space="0" w:color="auto"/>
                                          </w:divBdr>
                                          <w:divsChild>
                                            <w:div w:id="1806507440">
                                              <w:marLeft w:val="0"/>
                                              <w:marRight w:val="0"/>
                                              <w:marTop w:val="0"/>
                                              <w:marBottom w:val="0"/>
                                              <w:divBdr>
                                                <w:top w:val="none" w:sz="0" w:space="0" w:color="auto"/>
                                                <w:left w:val="none" w:sz="0" w:space="0" w:color="auto"/>
                                                <w:bottom w:val="none" w:sz="0" w:space="0" w:color="auto"/>
                                                <w:right w:val="none" w:sz="0" w:space="0" w:color="auto"/>
                                              </w:divBdr>
                                              <w:divsChild>
                                                <w:div w:id="16770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507103">
      <w:bodyDiv w:val="1"/>
      <w:marLeft w:val="0"/>
      <w:marRight w:val="0"/>
      <w:marTop w:val="0"/>
      <w:marBottom w:val="0"/>
      <w:divBdr>
        <w:top w:val="none" w:sz="0" w:space="0" w:color="auto"/>
        <w:left w:val="none" w:sz="0" w:space="0" w:color="auto"/>
        <w:bottom w:val="none" w:sz="0" w:space="0" w:color="auto"/>
        <w:right w:val="none" w:sz="0" w:space="0" w:color="auto"/>
      </w:divBdr>
    </w:div>
    <w:div w:id="370224638">
      <w:bodyDiv w:val="1"/>
      <w:marLeft w:val="0"/>
      <w:marRight w:val="0"/>
      <w:marTop w:val="0"/>
      <w:marBottom w:val="0"/>
      <w:divBdr>
        <w:top w:val="none" w:sz="0" w:space="0" w:color="auto"/>
        <w:left w:val="none" w:sz="0" w:space="0" w:color="auto"/>
        <w:bottom w:val="none" w:sz="0" w:space="0" w:color="auto"/>
        <w:right w:val="none" w:sz="0" w:space="0" w:color="auto"/>
      </w:divBdr>
    </w:div>
    <w:div w:id="423232382">
      <w:bodyDiv w:val="1"/>
      <w:marLeft w:val="0"/>
      <w:marRight w:val="0"/>
      <w:marTop w:val="0"/>
      <w:marBottom w:val="0"/>
      <w:divBdr>
        <w:top w:val="none" w:sz="0" w:space="0" w:color="auto"/>
        <w:left w:val="none" w:sz="0" w:space="0" w:color="auto"/>
        <w:bottom w:val="none" w:sz="0" w:space="0" w:color="auto"/>
        <w:right w:val="none" w:sz="0" w:space="0" w:color="auto"/>
      </w:divBdr>
    </w:div>
    <w:div w:id="553466704">
      <w:bodyDiv w:val="1"/>
      <w:marLeft w:val="0"/>
      <w:marRight w:val="0"/>
      <w:marTop w:val="0"/>
      <w:marBottom w:val="0"/>
      <w:divBdr>
        <w:top w:val="none" w:sz="0" w:space="0" w:color="auto"/>
        <w:left w:val="none" w:sz="0" w:space="0" w:color="auto"/>
        <w:bottom w:val="none" w:sz="0" w:space="0" w:color="auto"/>
        <w:right w:val="none" w:sz="0" w:space="0" w:color="auto"/>
      </w:divBdr>
    </w:div>
    <w:div w:id="559292661">
      <w:bodyDiv w:val="1"/>
      <w:marLeft w:val="0"/>
      <w:marRight w:val="0"/>
      <w:marTop w:val="0"/>
      <w:marBottom w:val="0"/>
      <w:divBdr>
        <w:top w:val="none" w:sz="0" w:space="0" w:color="auto"/>
        <w:left w:val="none" w:sz="0" w:space="0" w:color="auto"/>
        <w:bottom w:val="none" w:sz="0" w:space="0" w:color="auto"/>
        <w:right w:val="none" w:sz="0" w:space="0" w:color="auto"/>
      </w:divBdr>
    </w:div>
    <w:div w:id="604192774">
      <w:bodyDiv w:val="1"/>
      <w:marLeft w:val="0"/>
      <w:marRight w:val="0"/>
      <w:marTop w:val="0"/>
      <w:marBottom w:val="0"/>
      <w:divBdr>
        <w:top w:val="none" w:sz="0" w:space="0" w:color="auto"/>
        <w:left w:val="none" w:sz="0" w:space="0" w:color="auto"/>
        <w:bottom w:val="none" w:sz="0" w:space="0" w:color="auto"/>
        <w:right w:val="none" w:sz="0" w:space="0" w:color="auto"/>
      </w:divBdr>
    </w:div>
    <w:div w:id="613365102">
      <w:bodyDiv w:val="1"/>
      <w:marLeft w:val="0"/>
      <w:marRight w:val="0"/>
      <w:marTop w:val="0"/>
      <w:marBottom w:val="0"/>
      <w:divBdr>
        <w:top w:val="none" w:sz="0" w:space="0" w:color="auto"/>
        <w:left w:val="none" w:sz="0" w:space="0" w:color="auto"/>
        <w:bottom w:val="none" w:sz="0" w:space="0" w:color="auto"/>
        <w:right w:val="none" w:sz="0" w:space="0" w:color="auto"/>
      </w:divBdr>
    </w:div>
    <w:div w:id="696350167">
      <w:bodyDiv w:val="1"/>
      <w:marLeft w:val="0"/>
      <w:marRight w:val="0"/>
      <w:marTop w:val="0"/>
      <w:marBottom w:val="0"/>
      <w:divBdr>
        <w:top w:val="none" w:sz="0" w:space="0" w:color="auto"/>
        <w:left w:val="none" w:sz="0" w:space="0" w:color="auto"/>
        <w:bottom w:val="none" w:sz="0" w:space="0" w:color="auto"/>
        <w:right w:val="none" w:sz="0" w:space="0" w:color="auto"/>
      </w:divBdr>
    </w:div>
    <w:div w:id="705061874">
      <w:bodyDiv w:val="1"/>
      <w:marLeft w:val="0"/>
      <w:marRight w:val="0"/>
      <w:marTop w:val="0"/>
      <w:marBottom w:val="0"/>
      <w:divBdr>
        <w:top w:val="none" w:sz="0" w:space="0" w:color="auto"/>
        <w:left w:val="none" w:sz="0" w:space="0" w:color="auto"/>
        <w:bottom w:val="none" w:sz="0" w:space="0" w:color="auto"/>
        <w:right w:val="none" w:sz="0" w:space="0" w:color="auto"/>
      </w:divBdr>
    </w:div>
    <w:div w:id="724185968">
      <w:bodyDiv w:val="1"/>
      <w:marLeft w:val="0"/>
      <w:marRight w:val="0"/>
      <w:marTop w:val="0"/>
      <w:marBottom w:val="0"/>
      <w:divBdr>
        <w:top w:val="none" w:sz="0" w:space="0" w:color="auto"/>
        <w:left w:val="none" w:sz="0" w:space="0" w:color="auto"/>
        <w:bottom w:val="none" w:sz="0" w:space="0" w:color="auto"/>
        <w:right w:val="none" w:sz="0" w:space="0" w:color="auto"/>
      </w:divBdr>
    </w:div>
    <w:div w:id="852570008">
      <w:bodyDiv w:val="1"/>
      <w:marLeft w:val="0"/>
      <w:marRight w:val="0"/>
      <w:marTop w:val="0"/>
      <w:marBottom w:val="0"/>
      <w:divBdr>
        <w:top w:val="none" w:sz="0" w:space="0" w:color="auto"/>
        <w:left w:val="none" w:sz="0" w:space="0" w:color="auto"/>
        <w:bottom w:val="none" w:sz="0" w:space="0" w:color="auto"/>
        <w:right w:val="none" w:sz="0" w:space="0" w:color="auto"/>
      </w:divBdr>
    </w:div>
    <w:div w:id="873544341">
      <w:bodyDiv w:val="1"/>
      <w:marLeft w:val="0"/>
      <w:marRight w:val="0"/>
      <w:marTop w:val="0"/>
      <w:marBottom w:val="0"/>
      <w:divBdr>
        <w:top w:val="none" w:sz="0" w:space="0" w:color="auto"/>
        <w:left w:val="none" w:sz="0" w:space="0" w:color="auto"/>
        <w:bottom w:val="none" w:sz="0" w:space="0" w:color="auto"/>
        <w:right w:val="none" w:sz="0" w:space="0" w:color="auto"/>
      </w:divBdr>
    </w:div>
    <w:div w:id="1083181702">
      <w:bodyDiv w:val="1"/>
      <w:marLeft w:val="0"/>
      <w:marRight w:val="0"/>
      <w:marTop w:val="0"/>
      <w:marBottom w:val="0"/>
      <w:divBdr>
        <w:top w:val="none" w:sz="0" w:space="0" w:color="auto"/>
        <w:left w:val="none" w:sz="0" w:space="0" w:color="auto"/>
        <w:bottom w:val="none" w:sz="0" w:space="0" w:color="auto"/>
        <w:right w:val="none" w:sz="0" w:space="0" w:color="auto"/>
      </w:divBdr>
    </w:div>
    <w:div w:id="1150101204">
      <w:bodyDiv w:val="1"/>
      <w:marLeft w:val="0"/>
      <w:marRight w:val="0"/>
      <w:marTop w:val="0"/>
      <w:marBottom w:val="0"/>
      <w:divBdr>
        <w:top w:val="none" w:sz="0" w:space="0" w:color="auto"/>
        <w:left w:val="none" w:sz="0" w:space="0" w:color="auto"/>
        <w:bottom w:val="none" w:sz="0" w:space="0" w:color="auto"/>
        <w:right w:val="none" w:sz="0" w:space="0" w:color="auto"/>
      </w:divBdr>
    </w:div>
    <w:div w:id="1152677114">
      <w:bodyDiv w:val="1"/>
      <w:marLeft w:val="0"/>
      <w:marRight w:val="0"/>
      <w:marTop w:val="0"/>
      <w:marBottom w:val="0"/>
      <w:divBdr>
        <w:top w:val="none" w:sz="0" w:space="0" w:color="auto"/>
        <w:left w:val="none" w:sz="0" w:space="0" w:color="auto"/>
        <w:bottom w:val="none" w:sz="0" w:space="0" w:color="auto"/>
        <w:right w:val="none" w:sz="0" w:space="0" w:color="auto"/>
      </w:divBdr>
    </w:div>
    <w:div w:id="1168638194">
      <w:bodyDiv w:val="1"/>
      <w:marLeft w:val="0"/>
      <w:marRight w:val="0"/>
      <w:marTop w:val="0"/>
      <w:marBottom w:val="0"/>
      <w:divBdr>
        <w:top w:val="none" w:sz="0" w:space="0" w:color="auto"/>
        <w:left w:val="none" w:sz="0" w:space="0" w:color="auto"/>
        <w:bottom w:val="none" w:sz="0" w:space="0" w:color="auto"/>
        <w:right w:val="none" w:sz="0" w:space="0" w:color="auto"/>
      </w:divBdr>
    </w:div>
    <w:div w:id="1177842578">
      <w:bodyDiv w:val="1"/>
      <w:marLeft w:val="0"/>
      <w:marRight w:val="0"/>
      <w:marTop w:val="0"/>
      <w:marBottom w:val="0"/>
      <w:divBdr>
        <w:top w:val="none" w:sz="0" w:space="0" w:color="auto"/>
        <w:left w:val="none" w:sz="0" w:space="0" w:color="auto"/>
        <w:bottom w:val="none" w:sz="0" w:space="0" w:color="auto"/>
        <w:right w:val="none" w:sz="0" w:space="0" w:color="auto"/>
      </w:divBdr>
    </w:div>
    <w:div w:id="1334380812">
      <w:bodyDiv w:val="1"/>
      <w:marLeft w:val="0"/>
      <w:marRight w:val="0"/>
      <w:marTop w:val="0"/>
      <w:marBottom w:val="0"/>
      <w:divBdr>
        <w:top w:val="none" w:sz="0" w:space="0" w:color="auto"/>
        <w:left w:val="none" w:sz="0" w:space="0" w:color="auto"/>
        <w:bottom w:val="none" w:sz="0" w:space="0" w:color="auto"/>
        <w:right w:val="none" w:sz="0" w:space="0" w:color="auto"/>
      </w:divBdr>
    </w:div>
    <w:div w:id="1336886554">
      <w:bodyDiv w:val="1"/>
      <w:marLeft w:val="0"/>
      <w:marRight w:val="0"/>
      <w:marTop w:val="0"/>
      <w:marBottom w:val="0"/>
      <w:divBdr>
        <w:top w:val="none" w:sz="0" w:space="0" w:color="auto"/>
        <w:left w:val="none" w:sz="0" w:space="0" w:color="auto"/>
        <w:bottom w:val="none" w:sz="0" w:space="0" w:color="auto"/>
        <w:right w:val="none" w:sz="0" w:space="0" w:color="auto"/>
      </w:divBdr>
    </w:div>
    <w:div w:id="1385135887">
      <w:bodyDiv w:val="1"/>
      <w:marLeft w:val="0"/>
      <w:marRight w:val="0"/>
      <w:marTop w:val="0"/>
      <w:marBottom w:val="0"/>
      <w:divBdr>
        <w:top w:val="none" w:sz="0" w:space="0" w:color="auto"/>
        <w:left w:val="none" w:sz="0" w:space="0" w:color="auto"/>
        <w:bottom w:val="none" w:sz="0" w:space="0" w:color="auto"/>
        <w:right w:val="none" w:sz="0" w:space="0" w:color="auto"/>
      </w:divBdr>
    </w:div>
    <w:div w:id="1410926634">
      <w:bodyDiv w:val="1"/>
      <w:marLeft w:val="0"/>
      <w:marRight w:val="0"/>
      <w:marTop w:val="0"/>
      <w:marBottom w:val="0"/>
      <w:divBdr>
        <w:top w:val="none" w:sz="0" w:space="0" w:color="auto"/>
        <w:left w:val="none" w:sz="0" w:space="0" w:color="auto"/>
        <w:bottom w:val="none" w:sz="0" w:space="0" w:color="auto"/>
        <w:right w:val="none" w:sz="0" w:space="0" w:color="auto"/>
      </w:divBdr>
    </w:div>
    <w:div w:id="1423531730">
      <w:bodyDiv w:val="1"/>
      <w:marLeft w:val="0"/>
      <w:marRight w:val="0"/>
      <w:marTop w:val="0"/>
      <w:marBottom w:val="0"/>
      <w:divBdr>
        <w:top w:val="none" w:sz="0" w:space="0" w:color="auto"/>
        <w:left w:val="none" w:sz="0" w:space="0" w:color="auto"/>
        <w:bottom w:val="none" w:sz="0" w:space="0" w:color="auto"/>
        <w:right w:val="none" w:sz="0" w:space="0" w:color="auto"/>
      </w:divBdr>
    </w:div>
    <w:div w:id="1446925047">
      <w:bodyDiv w:val="1"/>
      <w:marLeft w:val="0"/>
      <w:marRight w:val="0"/>
      <w:marTop w:val="0"/>
      <w:marBottom w:val="0"/>
      <w:divBdr>
        <w:top w:val="none" w:sz="0" w:space="0" w:color="auto"/>
        <w:left w:val="none" w:sz="0" w:space="0" w:color="auto"/>
        <w:bottom w:val="none" w:sz="0" w:space="0" w:color="auto"/>
        <w:right w:val="none" w:sz="0" w:space="0" w:color="auto"/>
      </w:divBdr>
    </w:div>
    <w:div w:id="1549416793">
      <w:bodyDiv w:val="1"/>
      <w:marLeft w:val="0"/>
      <w:marRight w:val="0"/>
      <w:marTop w:val="0"/>
      <w:marBottom w:val="0"/>
      <w:divBdr>
        <w:top w:val="none" w:sz="0" w:space="0" w:color="auto"/>
        <w:left w:val="none" w:sz="0" w:space="0" w:color="auto"/>
        <w:bottom w:val="none" w:sz="0" w:space="0" w:color="auto"/>
        <w:right w:val="none" w:sz="0" w:space="0" w:color="auto"/>
      </w:divBdr>
    </w:div>
    <w:div w:id="1575313124">
      <w:bodyDiv w:val="1"/>
      <w:marLeft w:val="0"/>
      <w:marRight w:val="0"/>
      <w:marTop w:val="0"/>
      <w:marBottom w:val="0"/>
      <w:divBdr>
        <w:top w:val="none" w:sz="0" w:space="0" w:color="auto"/>
        <w:left w:val="none" w:sz="0" w:space="0" w:color="auto"/>
        <w:bottom w:val="none" w:sz="0" w:space="0" w:color="auto"/>
        <w:right w:val="none" w:sz="0" w:space="0" w:color="auto"/>
      </w:divBdr>
    </w:div>
    <w:div w:id="1596396562">
      <w:bodyDiv w:val="1"/>
      <w:marLeft w:val="0"/>
      <w:marRight w:val="0"/>
      <w:marTop w:val="0"/>
      <w:marBottom w:val="0"/>
      <w:divBdr>
        <w:top w:val="none" w:sz="0" w:space="0" w:color="auto"/>
        <w:left w:val="none" w:sz="0" w:space="0" w:color="auto"/>
        <w:bottom w:val="none" w:sz="0" w:space="0" w:color="auto"/>
        <w:right w:val="none" w:sz="0" w:space="0" w:color="auto"/>
      </w:divBdr>
    </w:div>
    <w:div w:id="1672638139">
      <w:bodyDiv w:val="1"/>
      <w:marLeft w:val="0"/>
      <w:marRight w:val="0"/>
      <w:marTop w:val="0"/>
      <w:marBottom w:val="0"/>
      <w:divBdr>
        <w:top w:val="none" w:sz="0" w:space="0" w:color="auto"/>
        <w:left w:val="none" w:sz="0" w:space="0" w:color="auto"/>
        <w:bottom w:val="none" w:sz="0" w:space="0" w:color="auto"/>
        <w:right w:val="none" w:sz="0" w:space="0" w:color="auto"/>
      </w:divBdr>
    </w:div>
    <w:div w:id="1696341568">
      <w:bodyDiv w:val="1"/>
      <w:marLeft w:val="0"/>
      <w:marRight w:val="0"/>
      <w:marTop w:val="0"/>
      <w:marBottom w:val="0"/>
      <w:divBdr>
        <w:top w:val="none" w:sz="0" w:space="0" w:color="auto"/>
        <w:left w:val="none" w:sz="0" w:space="0" w:color="auto"/>
        <w:bottom w:val="none" w:sz="0" w:space="0" w:color="auto"/>
        <w:right w:val="none" w:sz="0" w:space="0" w:color="auto"/>
      </w:divBdr>
    </w:div>
    <w:div w:id="1698846152">
      <w:bodyDiv w:val="1"/>
      <w:marLeft w:val="0"/>
      <w:marRight w:val="0"/>
      <w:marTop w:val="0"/>
      <w:marBottom w:val="0"/>
      <w:divBdr>
        <w:top w:val="none" w:sz="0" w:space="0" w:color="auto"/>
        <w:left w:val="none" w:sz="0" w:space="0" w:color="auto"/>
        <w:bottom w:val="none" w:sz="0" w:space="0" w:color="auto"/>
        <w:right w:val="none" w:sz="0" w:space="0" w:color="auto"/>
      </w:divBdr>
    </w:div>
    <w:div w:id="210209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esa/socdev/enable/faq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b1bc840c-0b25-49e2-a72d-e63b6adf3944" local="false">
  <p:Name>2 years after last modified – move and leave link</p:Name>
  <p:Description>2 years after last modified – move and leave link</p:Description>
  <p:Statement>As per organisational Recordkeeping policies - this document moves to Record Centre, for long term storage, 2 years after last modified and leaves a link stub.</p:Statement>
  <p:PolicyItems>
    <p:PolicyItem featureId="Microsoft.Office.RecordsManagement.PolicyFeatures.Expiration" staticId="0x010100FFBE2B95793741C2B86243433BB9A4B100C753BE75E7874305A588D7E092F6DBB6|-406746111" UniqueId="e2990ff7-ea61-4a81-9bf0-b1fa73ad69d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SubmitFileLink" destnExplanation="This document has been moved to the Record Centre. You can view it or save a copy that can be uploaded to SharePoint to allow work on a new version." destnId="12f6030d-3ff2-4bc8-87c3-ed6117b78cda" destnName="Send to Records" destnUrl="http://records.awm.gov.au/_vti_bin/OfficialFile.asmx"/>
              </data>
            </stages>
          </Schedule>
        </Schedules>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2024-08-04T23:43:26+00:00</_dlc_ExpireDate>
    <_dlc_ExpireDateSaved xmlns="http://schemas.microsoft.com/sharepoint/v3" xsi:nil="true"/>
    <Approvals xmlns="f7e92397-e0fc-4661-9587-ae18d048161a" xsi:nil="true"/>
    <Creator xmlns="f7e92397-e0fc-4661-9587-ae18d048161a">Chris Widenbar</Creator>
    <SecurityClassification xmlns="f7e92397-e0fc-4661-9587-ae18d048161a">UNCLASSIFIED</SecurityClassification>
    <FileLocationName xmlns="f7e92397-e0fc-4661-9587-ae18d048161a">Corporate Management==Legislation==Disability Discrimination Act==CMG</FileLocationName>
    <Date_x0020_correspondence_x0020_received_x0020_by_x0020_AWM xmlns="f7e92397-e0fc-4661-9587-ae18d048161a" xsi:nil="true"/>
    <LastUpdatedBy xmlns="f7e92397-e0fc-4661-9587-ae18d048161a">Anne Bennie</LastUpdatedBy>
    <EmFrom xmlns="f7e92397-e0fc-4661-9587-ae18d048161a" xsi:nil="true"/>
    <FinancialYear xmlns="f7e92397-e0fc-4661-9587-ae18d048161a">2020-21</FinancialYear>
    <EmConversationIndex xmlns="f7e92397-e0fc-4661-9587-ae18d048161a" xsi:nil="true"/>
    <EmID xmlns="f7e92397-e0fc-4661-9587-ae18d048161a" xsi:nil="true"/>
    <EmSensitivity xmlns="f7e92397-e0fc-4661-9587-ae18d048161a" xsi:nil="true"/>
    <eFile xmlns="f7e92397-e0fc-4661-9587-ae18d048161a" xsi:nil="true"/>
    <ApprovalText xmlns="f7e92397-e0fc-4661-9587-ae18d048161a" xsi:nil="true"/>
    <EmDateSent xmlns="f7e92397-e0fc-4661-9587-ae18d048161a" xsi:nil="true"/>
    <EmSubject xmlns="f7e92397-e0fc-4661-9587-ae18d048161a" xsi:nil="true"/>
    <EmToAddress xmlns="f7e92397-e0fc-4661-9587-ae18d048161a" xsi:nil="true"/>
    <LastUpdatedDate xmlns="f7e92397-e0fc-4661-9587-ae18d048161a">2022-08-04T23:43:26+00:00</LastUpdatedDate>
    <Migrated1 xmlns="f7e92397-e0fc-4661-9587-ae18d048161a" xsi:nil="true"/>
    <BusinessUnit0 xmlns="f7e92397-e0fc-4661-9587-ae18d048161a">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1ff22086-f133-4daa-9da5-5d215d71bc28</TermId>
        </TermInfo>
      </Terms>
    </BusinessUnit0>
    <VitalRecord xmlns="f7e92397-e0fc-4661-9587-ae18d048161a">No</VitalRecord>
    <EmAttachmentNames xmlns="f7e92397-e0fc-4661-9587-ae18d048161a" xsi:nil="true"/>
    <EmConversationID xmlns="f7e92397-e0fc-4661-9587-ae18d048161a" xsi:nil="true"/>
    <Migrated2 xmlns="f7e92397-e0fc-4661-9587-ae18d048161a" xsi:nil="true"/>
    <EmTo xmlns="f7e92397-e0fc-4661-9587-ae18d048161a" xsi:nil="true"/>
    <CreationDate xmlns="f7e92397-e0fc-4661-9587-ae18d048161a">2022-08-02T04:06:02+00:00</CreationDate>
    <Migrated3 xmlns="f7e92397-e0fc-4661-9587-ae18d048161a" xsi:nil="true"/>
    <EmFromName xmlns="f7e92397-e0fc-4661-9587-ae18d048161a" xsi:nil="true"/>
    <FunctionalClass0 xmlns="f7e92397-e0fc-4661-9587-ae18d048161a">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3859b2ad-8f88-4c9b-8a2a-87293b21ba84</TermId>
        </TermInfo>
      </Terms>
    </FunctionalClass0>
    <TaxCatchAll xmlns="f7e92397-e0fc-4661-9587-ae18d048161a">
      <Value>172</Value>
      <Value>171</Value>
    </TaxCatchAll>
    <EmDateReceived xmlns="f7e92397-e0fc-4661-9587-ae18d048161a" xsi:nil="true"/>
    <FileNumber xmlns="f7e92397-e0fc-4661-9587-ae18d048161a">CMGT10018-000710</FileNumber>
    <Year xmlns="f7e92397-e0fc-4661-9587-ae18d048161a">2021</Year>
    <EmAttachCount xmlns="f7e92397-e0fc-4661-9587-ae18d048161a" xsi:nil="true"/>
    <_dlc_DocId xmlns="f7e92397-e0fc-4661-9587-ae18d048161a">CMGT-18-711</_dlc_DocId>
    <_dlc_DocIdUrl xmlns="f7e92397-e0fc-4661-9587-ae18d048161a">
      <Url>http://sp.awm.gov.au/CorpMgt/_layouts/15/DocIdRedir.aspx?ID=CMGT-18-711</Url>
      <Description>CMGT-18-711</Description>
    </_dlc_DocIdUrl>
    <IconOverlay xmlns="http://schemas.microsoft.com/sharepoint/v4" xsi:nil="true"/>
    <TaxKeywordTaxHTField xmlns="f7e92397-e0fc-4661-9587-ae18d048161a">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rporate Document" ma:contentTypeID="0x010100FFBE2B95793741C2B86243433BB9A4B100C753BE75E7874305A588D7E092F6DBB600A3DFF075B6A45647AE41D9E8BB6A4F10" ma:contentTypeVersion="81" ma:contentTypeDescription="Create a new document." ma:contentTypeScope="" ma:versionID="819c091b5b8905ef582298272f78020f">
  <xsd:schema xmlns:xsd="http://www.w3.org/2001/XMLSchema" xmlns:xs="http://www.w3.org/2001/XMLSchema" xmlns:p="http://schemas.microsoft.com/office/2006/metadata/properties" xmlns:ns1="http://schemas.microsoft.com/sharepoint/v3" xmlns:ns2="f7e92397-e0fc-4661-9587-ae18d048161a" xmlns:ns4="http://schemas.microsoft.com/sharepoint/v4" targetNamespace="http://schemas.microsoft.com/office/2006/metadata/properties" ma:root="true" ma:fieldsID="d90d33e8f4eb85307a5d6e74340eef4f" ns1:_="" ns2:_="" ns4:_="">
    <xsd:import namespace="http://schemas.microsoft.com/sharepoint/v3"/>
    <xsd:import namespace="f7e92397-e0fc-4661-9587-ae18d048161a"/>
    <xsd:import namespace="http://schemas.microsoft.com/sharepoint/v4"/>
    <xsd:element name="properties">
      <xsd:complexType>
        <xsd:sequence>
          <xsd:element name="documentManagement">
            <xsd:complexType>
              <xsd:all>
                <xsd:element ref="ns2:_dlc_DocIdUrl" minOccurs="0"/>
                <xsd:element ref="ns2:ApprovalText" minOccurs="0"/>
                <xsd:element ref="ns2:Approvals" minOccurs="0"/>
                <xsd:element ref="ns2:BusinessUnit0" minOccurs="0"/>
                <xsd:element ref="ns2:Date_x0020_correspondence_x0020_received_x0020_by_x0020_AWM" minOccurs="0"/>
                <xsd:element ref="ns2:eFile" minOccurs="0"/>
                <xsd:element ref="ns2:EmSubject" minOccurs="0"/>
                <xsd:element ref="ns2:EmDateReceived" minOccurs="0"/>
                <xsd:element ref="ns2:EmTo" minOccurs="0"/>
                <xsd:element ref="ns2:EmToAddress" minOccurs="0"/>
                <xsd:element ref="ns2:EmFrom" minOccurs="0"/>
                <xsd:element ref="ns2:EmFromName" minOccurs="0"/>
                <xsd:element ref="ns2:SecurityClassification" minOccurs="0"/>
                <xsd:element ref="ns2:FileNumber" minOccurs="0"/>
                <xsd:element ref="ns2:FileLocationName" minOccurs="0"/>
                <xsd:element ref="ns2:FunctionalClass0" minOccurs="0"/>
                <xsd:element ref="ns2:Creator" minOccurs="0"/>
                <xsd:element ref="ns2:CreationDate" minOccurs="0"/>
                <xsd:element ref="ns2:LastUpdatedBy" minOccurs="0"/>
                <xsd:element ref="ns2:LastUpdatedDate" minOccurs="0"/>
                <xsd:element ref="ns2:VitalRecord" minOccurs="0"/>
                <xsd:element ref="ns2:FinancialYear" minOccurs="0"/>
                <xsd:element ref="ns2:Year" minOccurs="0"/>
                <xsd:element ref="ns2:EmAttachCount" minOccurs="0"/>
                <xsd:element ref="ns2:EmAttachmentNames" minOccurs="0"/>
                <xsd:element ref="ns2:EmConversationID" minOccurs="0"/>
                <xsd:element ref="ns2:EmConversationIndex" minOccurs="0"/>
                <xsd:element ref="ns2:EmDateSent" minOccurs="0"/>
                <xsd:element ref="ns2:EmID" minOccurs="0"/>
                <xsd:element ref="ns2:EmSensitivity" minOccurs="0"/>
                <xsd:element ref="ns2:Migrated1" minOccurs="0"/>
                <xsd:element ref="ns2:Migrated2" minOccurs="0"/>
                <xsd:element ref="ns2:Migrated3" minOccurs="0"/>
                <xsd:element ref="ns2:_dlc_DocId" minOccurs="0"/>
                <xsd:element ref="ns2:_dlc_DocIdPersistId" minOccurs="0"/>
                <xsd:element ref="ns2:TaxCatchAll" minOccurs="0"/>
                <xsd:element ref="ns2:TaxCatchAllLabel" minOccurs="0"/>
                <xsd:element ref="ns1:_dlc_Exempt" minOccurs="0"/>
                <xsd:element ref="ns1:_dlc_ExpireDateSaved" minOccurs="0"/>
                <xsd:element ref="ns1:_dlc_ExpireDate" minOccurs="0"/>
                <xsd:element ref="ns2:TaxKeywordTaxHTFiel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9" nillable="true" ma:displayName="Exempt from Policy" ma:hidden="true" ma:internalName="_dlc_Exempt" ma:readOnly="true">
      <xsd:simpleType>
        <xsd:restriction base="dms:Unknown"/>
      </xsd:simpleType>
    </xsd:element>
    <xsd:element name="_dlc_ExpireDateSaved" ma:index="50" nillable="true" ma:displayName="Original Expiration Date" ma:hidden="true" ma:internalName="_dlc_ExpireDateSaved" ma:readOnly="true">
      <xsd:simpleType>
        <xsd:restriction base="dms:DateTime"/>
      </xsd:simpleType>
    </xsd:element>
    <xsd:element name="_dlc_ExpireDate" ma:index="5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e92397-e0fc-4661-9587-ae18d048161a"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provalText" ma:index="3" nillable="true" ma:displayName="Approval Text" ma:description="Enter approval comments to keep a history against this document.  This will automatically insert the date and your name against your comments." ma:internalName="ApprovalText" ma:readOnly="false">
      <xsd:simpleType>
        <xsd:restriction base="dms:Text"/>
      </xsd:simpleType>
    </xsd:element>
    <xsd:element name="Approvals" ma:index="4" nillable="true" ma:displayName="Approvals" ma:description="History of approval comments." ma:hidden="true" ma:internalName="Approvals" ma:readOnly="false">
      <xsd:simpleType>
        <xsd:restriction base="dms:Note"/>
      </xsd:simpleType>
    </xsd:element>
    <xsd:element name="BusinessUnit0" ma:index="5" nillable="true" ma:taxonomy="true" ma:internalName="BusinessUnit0" ma:taxonomyFieldName="BusinessUnit" ma:displayName="Business Unit" ma:readOnly="false" ma:fieldId="{309fdf31-397f-4da9-9f36-393bcd5f45db}" ma:taxonomyMulti="true" ma:sspId="978afa67-184f-4f41-af18-a836ffe2c3ea" ma:termSetId="37609fb8-144a-4d3a-a14e-ff31057850f2" ma:anchorId="00000000-0000-0000-0000-000000000000" ma:open="false" ma:isKeyword="false">
      <xsd:complexType>
        <xsd:sequence>
          <xsd:element ref="pc:Terms" minOccurs="0" maxOccurs="1"/>
        </xsd:sequence>
      </xsd:complexType>
    </xsd:element>
    <xsd:element name="Date_x0020_correspondence_x0020_received_x0020_by_x0020_AWM" ma:index="7" nillable="true" ma:displayName="Date Corro Received By AWM" ma:description="" ma:format="DateOnly" ma:hidden="true" ma:internalName="Date_x0020_correspondence_x0020_received_x0020_by_x0020_AWM" ma:readOnly="false">
      <xsd:simpleType>
        <xsd:restriction base="dms:DateTime"/>
      </xsd:simpleType>
    </xsd:element>
    <xsd:element name="eFile" ma:index="8" nillable="true" ma:displayName="eFile" ma:description="Old or related eFile reference" ma:hidden="true" ma:internalName="eFile" ma:readOnly="false">
      <xsd:simpleType>
        <xsd:restriction base="dms:Text"/>
      </xsd:simpleType>
    </xsd:element>
    <xsd:element name="EmSubject" ma:index="9" nillable="true" ma:displayName="Email Subject" ma:description="" ma:hidden="true" ma:internalName="EmSubject" ma:readOnly="false">
      <xsd:simpleType>
        <xsd:restriction base="dms:Text"/>
      </xsd:simpleType>
    </xsd:element>
    <xsd:element name="EmDateReceived" ma:index="10" nillable="true" ma:displayName="Email Date Received" ma:description="" ma:format="DateTime" ma:hidden="true" ma:internalName="EmDateReceived" ma:readOnly="false">
      <xsd:simpleType>
        <xsd:restriction base="dms:DateTime"/>
      </xsd:simpleType>
    </xsd:element>
    <xsd:element name="EmTo" ma:index="11" nillable="true" ma:displayName="Email To" ma:description="" ma:hidden="true" ma:internalName="EmTo">
      <xsd:simpleType>
        <xsd:restriction base="dms:Note"/>
      </xsd:simpleType>
    </xsd:element>
    <xsd:element name="EmToAddress" ma:index="12" nillable="true" ma:displayName="Email To Address" ma:description="" ma:hidden="true" ma:internalName="EmToAddress">
      <xsd:simpleType>
        <xsd:restriction base="dms:Note"/>
      </xsd:simpleType>
    </xsd:element>
    <xsd:element name="EmFrom" ma:index="13" nillable="true" ma:displayName="Email From" ma:description="" ma:hidden="true" ma:internalName="EmFrom" ma:readOnly="false">
      <xsd:simpleType>
        <xsd:restriction base="dms:Text"/>
      </xsd:simpleType>
    </xsd:element>
    <xsd:element name="EmFromName" ma:index="14" nillable="true" ma:displayName="Email From Name" ma:description="" ma:hidden="true" ma:internalName="EmFromName" ma:readOnly="false">
      <xsd:simpleType>
        <xsd:restriction base="dms:Text"/>
      </xsd:simpleType>
    </xsd:element>
    <xsd:element name="SecurityClassification" ma:index="15" nillable="true" ma:displayName="Security Classification" ma:default="UNCLASSIFIED" ma:description="Protective Security Policy Framework Security classification" ma:hidden="true" ma:internalName="SecurityClassification">
      <xsd:simpleType>
        <xsd:restriction base="dms:Choice">
          <xsd:enumeration value="UNCLASSIFIED"/>
          <xsd:enumeration value="UNCLASSIFIED For Official Use Only"/>
        </xsd:restriction>
      </xsd:simpleType>
    </xsd:element>
    <xsd:element name="FileNumber" ma:index="16" nillable="true" ma:displayName="File Number" ma:description="ID of the original File Location Name - Programmatically populated from site collection's Document ID Prefix - LibraryNumber, FolderID." ma:hidden="true" ma:internalName="FileNumber" ma:readOnly="false">
      <xsd:simpleType>
        <xsd:restriction base="dms:Text"/>
      </xsd:simpleType>
    </xsd:element>
    <xsd:element name="FileLocationName" ma:index="17" nillable="true" ma:displayName="File Location Name" ma:description="Location name - a path starting from parent site then Library name then Folder name or Doc Set name etc in hierarchy and truncated to 255 characters." ma:hidden="true" ma:internalName="FileLocationName" ma:readOnly="false">
      <xsd:simpleType>
        <xsd:restriction base="dms:Text"/>
      </xsd:simpleType>
    </xsd:element>
    <xsd:element name="FunctionalClass0" ma:index="18" nillable="true" ma:taxonomy="true" ma:internalName="FunctionalClass0" ma:taxonomyFieldName="FunctionalClass" ma:displayName="Functional Class" ma:readOnly="false" ma:fieldId="{21f91897-a72b-482c-b76b-6fac62245f1f}" ma:sspId="978afa67-184f-4f41-af18-a836ffe2c3ea" ma:termSetId="5427ec33-5381-487b-bfdf-5ab797cf8e2c" ma:anchorId="00000000-0000-0000-0000-000000000000" ma:open="false" ma:isKeyword="false">
      <xsd:complexType>
        <xsd:sequence>
          <xsd:element ref="pc:Terms" minOccurs="0" maxOccurs="1"/>
        </xsd:sequence>
      </xsd:complexType>
    </xsd:element>
    <xsd:element name="Creator" ma:index="20" nillable="true" ma:displayName="Creator" ma:description="FOR ARCHIVE USE.  The original user that created the document.  This is a text field and will not be impacted by active directory when the document moves between archival systems." ma:hidden="true" ma:internalName="Creator" ma:readOnly="false">
      <xsd:simpleType>
        <xsd:restriction base="dms:Text"/>
      </xsd:simpleType>
    </xsd:element>
    <xsd:element name="CreationDate" ma:index="21" nillable="true" ma:displayName="Creation Date" ma:description="FOR ARCHIVE USE.  The original date the document was created.  This data will not be updated when the document moves between archival systems." ma:format="DateTime" ma:hidden="true" ma:internalName="CreationDate" ma:readOnly="false">
      <xsd:simpleType>
        <xsd:restriction base="dms:DateTime"/>
      </xsd:simpleType>
    </xsd:element>
    <xsd:element name="LastUpdatedBy" ma:index="22" nillable="true" ma:displayName="Last Updated By" ma:description="FOR ARCHIVE USE.  The last user, not a recordkeeper, that modified the content and-or metadata of the document.  This is a text field and will not be impacted by active directory when the document moves between archival systems." ma:hidden="true" ma:internalName="LastUpdatedBy" ma:readOnly="false">
      <xsd:simpleType>
        <xsd:restriction base="dms:Text"/>
      </xsd:simpleType>
    </xsd:element>
    <xsd:element name="LastUpdatedDate" ma:index="23" nillable="true" ma:displayName="Last Updated Date" ma:description="FOR ARCHIVE USE.  The last date the content and-or metadata of the document was modified by a user - not a recordkeeper.  This data will not be updated when the document moves between archival systems." ma:format="DateTime" ma:hidden="true" ma:internalName="LastUpdatedDate" ma:readOnly="false">
      <xsd:simpleType>
        <xsd:restriction base="dms:DateTime"/>
      </xsd:simpleType>
    </xsd:element>
    <xsd:element name="VitalRecord" ma:index="24" nillable="true" ma:displayName="Vital Record" ma:default="No" ma:description="For Section Head use only. For business continuity." ma:hidden="true" ma:internalName="VitalRecord">
      <xsd:simpleType>
        <xsd:restriction base="dms:Choice">
          <xsd:enumeration value="No"/>
          <xsd:enumeration value="Yes"/>
        </xsd:restriction>
      </xsd:simpleType>
    </xsd:element>
    <xsd:element name="FinancialYear" ma:index="25" nillable="true" ma:displayName="Financial Year" ma:description="This will be SYSTEM GENERATED.  Only update if you want to override the current year." ma:internalName="FinancialYear">
      <xsd:simpleType>
        <xsd:union memberTypes="dms:Text">
          <xsd:simpleType>
            <xsd:restriction base="dms:Choice">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restriction>
          </xsd:simpleType>
        </xsd:union>
      </xsd:simpleType>
    </xsd:element>
    <xsd:element name="Year" ma:index="26" nillable="true" ma:displayName="Year" ma:description="This will be SYSTEM GENERATED.  Only update if you want to override the current year." ma:internalName="Year">
      <xsd:simpleType>
        <xsd:union memberTypes="dms:Text">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union>
      </xsd:simpleType>
    </xsd:element>
    <xsd:element name="EmAttachCount" ma:index="28" nillable="true" ma:displayName="Email Attachment Count" ma:description="" ma:hidden="true" ma:internalName="EmAttachCount" ma:readOnly="false">
      <xsd:simpleType>
        <xsd:restriction base="dms:Text"/>
      </xsd:simpleType>
    </xsd:element>
    <xsd:element name="EmAttachmentNames" ma:index="29" nillable="true" ma:displayName="Email Attachment Names" ma:description="" ma:hidden="true" ma:internalName="EmAttachmentNames">
      <xsd:simpleType>
        <xsd:restriction base="dms:Note"/>
      </xsd:simpleType>
    </xsd:element>
    <xsd:element name="EmConversationID" ma:index="30" nillable="true" ma:displayName="Email Conversation ID" ma:description="" ma:hidden="true" ma:internalName="EmConversationID" ma:readOnly="false">
      <xsd:simpleType>
        <xsd:restriction base="dms:Text"/>
      </xsd:simpleType>
    </xsd:element>
    <xsd:element name="EmConversationIndex" ma:index="31" nillable="true" ma:displayName="Email Conversation Index" ma:description="" ma:hidden="true" ma:internalName="EmConversationIndex" ma:readOnly="false">
      <xsd:simpleType>
        <xsd:restriction base="dms:Text"/>
      </xsd:simpleType>
    </xsd:element>
    <xsd:element name="EmDateSent" ma:index="32" nillable="true" ma:displayName="Email Date Sent" ma:description="" ma:format="DateTime" ma:hidden="true" ma:internalName="EmDateSent" ma:readOnly="false">
      <xsd:simpleType>
        <xsd:restriction base="dms:DateTime"/>
      </xsd:simpleType>
    </xsd:element>
    <xsd:element name="EmID" ma:index="33" nillable="true" ma:displayName="Email ID" ma:description="" ma:hidden="true" ma:internalName="EmID" ma:readOnly="false">
      <xsd:simpleType>
        <xsd:restriction base="dms:Text"/>
      </xsd:simpleType>
    </xsd:element>
    <xsd:element name="EmSensitivity" ma:index="34" nillable="true" ma:displayName="Email Sensitivity" ma:description="" ma:hidden="true" ma:internalName="EmSensitivity" ma:readOnly="false">
      <xsd:simpleType>
        <xsd:restriction base="dms:Text"/>
      </xsd:simpleType>
    </xsd:element>
    <xsd:element name="Migrated1" ma:index="35" nillable="true" ma:displayName="Migrated1" ma:description="" ma:hidden="true" ma:internalName="Migrated1" ma:readOnly="false">
      <xsd:simpleType>
        <xsd:restriction base="dms:Text"/>
      </xsd:simpleType>
    </xsd:element>
    <xsd:element name="Migrated2" ma:index="36" nillable="true" ma:displayName="Migrated2" ma:description="" ma:hidden="true" ma:internalName="Migrated2" ma:readOnly="false">
      <xsd:simpleType>
        <xsd:restriction base="dms:Text"/>
      </xsd:simpleType>
    </xsd:element>
    <xsd:element name="Migrated3" ma:index="37" nillable="true" ma:displayName="Migrated3" ma:description="" ma:hidden="true" ma:internalName="Migrated3" ma:readOnly="false">
      <xsd:simpleType>
        <xsd:restriction base="dms:Text"/>
      </xsd:simpleType>
    </xsd:element>
    <xsd:element name="_dlc_DocId" ma:index="38" nillable="true" ma:displayName="Document ID Value" ma:description="The value of the document ID assigned to this item." ma:internalName="_dlc_DocId" ma:readOnly="true">
      <xsd:simpleType>
        <xsd:restriction base="dms:Text"/>
      </xsd:simpleType>
    </xsd:element>
    <xsd:element name="_dlc_DocIdPersistId" ma:index="39" nillable="true" ma:displayName="Persist ID" ma:description="Keep ID on add." ma:hidden="true" ma:internalName="_dlc_DocIdPersistId" ma:readOnly="true">
      <xsd:simpleType>
        <xsd:restriction base="dms:Boolean"/>
      </xsd:simpleType>
    </xsd:element>
    <xsd:element name="TaxCatchAll" ma:index="42" nillable="true" ma:displayName="Taxonomy Catch All Column" ma:hidden="true" ma:list="{23d1a474-94b3-4608-bf37-e16c0f363a60}" ma:internalName="TaxCatchAll" ma:showField="CatchAllData" ma:web="f7e92397-e0fc-4661-9587-ae18d048161a">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23d1a474-94b3-4608-bf37-e16c0f363a60}" ma:internalName="TaxCatchAllLabel" ma:readOnly="true" ma:showField="CatchAllDataLabel" ma:web="f7e92397-e0fc-4661-9587-ae18d048161a">
      <xsd:complexType>
        <xsd:complexContent>
          <xsd:extension base="dms:MultiChoiceLookup">
            <xsd:sequence>
              <xsd:element name="Value" type="dms:Lookup" maxOccurs="unbounded" minOccurs="0" nillable="true"/>
            </xsd:sequence>
          </xsd:extension>
        </xsd:complexContent>
      </xsd:complexType>
    </xsd:element>
    <xsd:element name="TaxKeywordTaxHTField" ma:index="53" nillable="true" ma:taxonomy="true" ma:internalName="TaxKeywordTaxHTField" ma:taxonomyFieldName="Enterprise_x0020_Keywords" ma:displayName="Enterprise Keywords" ma:fieldId="{23f27201-bee3-471e-b2e7-b64fd8b7ca38}" ma:taxonomyMulti="true" ma:sspId="978afa67-184f-4f41-af18-a836ffe2c3ea"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Content Type"/>
        <xsd:element ref="dc:title" minOccurs="0" maxOccurs="1" ma:index="40" ma:displayName="Title"/>
        <xsd:element ref="dc:subject" minOccurs="0" maxOccurs="1" ma:index="2" ma:displayName="Subject"/>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5AE0C-CDBA-4EB2-82BD-D86CF47D79E1}">
  <ds:schemaRefs>
    <ds:schemaRef ds:uri="office.server.policy"/>
  </ds:schemaRefs>
</ds:datastoreItem>
</file>

<file path=customXml/itemProps2.xml><?xml version="1.0" encoding="utf-8"?>
<ds:datastoreItem xmlns:ds="http://schemas.openxmlformats.org/officeDocument/2006/customXml" ds:itemID="{93F472A0-9B0E-43D9-84CB-FFE0650798FB}">
  <ds:schemaRefs>
    <ds:schemaRef ds:uri="http://schemas.microsoft.com/sharepoint/events"/>
  </ds:schemaRefs>
</ds:datastoreItem>
</file>

<file path=customXml/itemProps3.xml><?xml version="1.0" encoding="utf-8"?>
<ds:datastoreItem xmlns:ds="http://schemas.openxmlformats.org/officeDocument/2006/customXml" ds:itemID="{2EF27319-F3E6-4AC5-BEF0-54C31D767761}">
  <ds:schemaRefs>
    <ds:schemaRef ds:uri="http://schemas.microsoft.com/office/2006/metadata/properties"/>
    <ds:schemaRef ds:uri="http://schemas.microsoft.com/office/infopath/2007/PartnerControls"/>
    <ds:schemaRef ds:uri="http://schemas.microsoft.com/sharepoint/v3"/>
    <ds:schemaRef ds:uri="f7e92397-e0fc-4661-9587-ae18d048161a"/>
    <ds:schemaRef ds:uri="http://schemas.microsoft.com/sharepoint/v4"/>
  </ds:schemaRefs>
</ds:datastoreItem>
</file>

<file path=customXml/itemProps4.xml><?xml version="1.0" encoding="utf-8"?>
<ds:datastoreItem xmlns:ds="http://schemas.openxmlformats.org/officeDocument/2006/customXml" ds:itemID="{71BBCF99-DE33-4C8F-9FBF-4516CC262070}">
  <ds:schemaRefs>
    <ds:schemaRef ds:uri="http://schemas.microsoft.com/sharepoint/v3/contenttype/forms"/>
  </ds:schemaRefs>
</ds:datastoreItem>
</file>

<file path=customXml/itemProps5.xml><?xml version="1.0" encoding="utf-8"?>
<ds:datastoreItem xmlns:ds="http://schemas.openxmlformats.org/officeDocument/2006/customXml" ds:itemID="{55881652-9FB8-43DA-96B9-D03D1BD03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92397-e0fc-4661-9587-ae18d04816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4D56C1-36AF-40FC-8BFE-76AC8EC9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4260</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Attachment B Accessibility Action Plan - FINAL for CMG</vt:lpstr>
    </vt:vector>
  </TitlesOfParts>
  <Company>Australian War Memorial</Company>
  <LinksUpToDate>false</LinksUpToDate>
  <CharactersWithSpaces>28492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Accessibility Action Plan - FINAL for CMG</dc:title>
  <dc:creator>Chris Widenbar</dc:creator>
  <cp:lastModifiedBy>Chris Widenbar</cp:lastModifiedBy>
  <cp:revision>4</cp:revision>
  <cp:lastPrinted>2022-08-09T00:33:00Z</cp:lastPrinted>
  <dcterms:created xsi:type="dcterms:W3CDTF">2022-08-09T00:33:00Z</dcterms:created>
  <dcterms:modified xsi:type="dcterms:W3CDTF">2022-08-09T00:44:00Z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0x010100FFBE2B95793741C2B86243433BB9A4B100C753BE75E7874305A588D7E092F6DBB600A3DFF075B6A45647AE41D9E8BB6A4F10</vt:lpwstr>
  </property>
  <property fmtid="{D5CDD505-2E9C-101B-9397-08002B2CF9AE}" pid="3" name="_dlc_DocIdItemGuid">
    <vt:lpwstr>978953dc-46ce-4664-84b4-7092dc1b72bb</vt:lpwstr>
  </property>
  <property fmtid="{D5CDD505-2E9C-101B-9397-08002B2CF9AE}" pid="4" name="BusinessUnit">
    <vt:lpwstr>171;#Marketing|1ff22086-f133-4daa-9da5-5d215d71bc28</vt:lpwstr>
  </property>
  <property fmtid="{D5CDD505-2E9C-101B-9397-08002B2CF9AE}" pid="5" name="Enterprise Keywords">
    <vt:lpwstr/>
  </property>
  <property fmtid="{D5CDD505-2E9C-101B-9397-08002B2CF9AE}" pid="6" name="FunctionalClass">
    <vt:lpwstr>5</vt:lpwstr>
  </property>
  <property fmtid="{D5CDD505-2E9C-101B-9397-08002B2CF9AE}" pid="7" name="_AdHocReviewCycleID">
    <vt:i4>116500446</vt:i4>
  </property>
  <property fmtid="{D5CDD505-2E9C-101B-9397-08002B2CF9AE}" pid="8" name="_NewReviewCycle">
    <vt:lpwstr/>
  </property>
  <property fmtid="{D5CDD505-2E9C-101B-9397-08002B2CF9AE}" pid="9" name="_EmailSubject">
    <vt:lpwstr>Australian War Memorial - Accessibility Action Plan 2022-25 Lodgment to AHRC</vt:lpwstr>
  </property>
  <property fmtid="{D5CDD505-2E9C-101B-9397-08002B2CF9AE}" pid="10" name="_AuthorEmail">
    <vt:lpwstr>Chris.Widenbar@awm.gov.au</vt:lpwstr>
  </property>
  <property fmtid="{D5CDD505-2E9C-101B-9397-08002B2CF9AE}" pid="11" name="_AuthorEmailDisplayName">
    <vt:lpwstr>Chris Widenbar</vt:lpwstr>
  </property>
  <property fmtid="{D5CDD505-2E9C-101B-9397-08002B2CF9AE}" pid="12" name="_dlc_policyId">
    <vt:lpwstr>0x010100FFBE2B95793741C2B86243433BB9A4B100C753BE75E7874305A588D7E092F6DBB6|-406746111</vt:lpwstr>
  </property>
  <property fmtid="{D5CDD505-2E9C-101B-9397-08002B2CF9AE}" pid="13"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5" name="TaxKeywordTaxHTField">
    <vt:lpwstr/>
  </property>
  <property fmtid="{D5CDD505-2E9C-101B-9397-08002B2CF9AE}" pid="16" name="ProjectName">
    <vt:lpwstr/>
  </property>
  <property fmtid="{D5CDD505-2E9C-101B-9397-08002B2CF9AE}" pid="17" name="_PreviousAdHocReviewCycleID">
    <vt:i4>1966586694</vt:i4>
  </property>
</Properties>
</file>