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99798353"/>
        <w:docPartObj>
          <w:docPartGallery w:val="Cover Pages"/>
          <w:docPartUnique/>
        </w:docPartObj>
      </w:sdtPr>
      <w:sdtEndPr>
        <w:rPr>
          <w:color w:val="1C4D91" w:themeColor="text2"/>
          <w:sz w:val="26"/>
          <w:szCs w:val="24"/>
          <w:lang w:val="en-US"/>
        </w:rPr>
      </w:sdtEndPr>
      <w:sdtContent>
        <w:p w14:paraId="433F07AE" w14:textId="70CEB0F1" w:rsidR="00D81273" w:rsidRDefault="00D81273"/>
        <w:tbl>
          <w:tblPr>
            <w:tblpPr w:leftFromText="187" w:rightFromText="187" w:horzAnchor="margin" w:tblpXSpec="center" w:tblpY="2881"/>
            <w:tblW w:w="4000" w:type="pct"/>
            <w:tblBorders>
              <w:left w:val="single" w:sz="12" w:space="0" w:color="1C4D91" w:themeColor="accent1"/>
            </w:tblBorders>
            <w:tblCellMar>
              <w:left w:w="144" w:type="dxa"/>
              <w:right w:w="115" w:type="dxa"/>
            </w:tblCellMar>
            <w:tblLook w:val="04A0" w:firstRow="1" w:lastRow="0" w:firstColumn="1" w:lastColumn="0" w:noHBand="0" w:noVBand="1"/>
          </w:tblPr>
          <w:tblGrid>
            <w:gridCol w:w="7698"/>
          </w:tblGrid>
          <w:tr w:rsidR="00D81273" w14:paraId="4B4DB04F" w14:textId="77777777" w:rsidTr="00D81273">
            <w:sdt>
              <w:sdtPr>
                <w:rPr>
                  <w:color w:val="15396C" w:themeColor="accent1" w:themeShade="BF"/>
                  <w:sz w:val="24"/>
                  <w:szCs w:val="24"/>
                </w:rPr>
                <w:alias w:val="Company"/>
                <w:id w:val="13406915"/>
                <w:placeholder>
                  <w:docPart w:val="B97514576F554133874C46DE55E86AFE"/>
                </w:placeholder>
                <w:dataBinding w:prefixMappings="xmlns:ns0='http://schemas.openxmlformats.org/officeDocument/2006/extended-properties'" w:xpath="/ns0:Properties[1]/ns0:Company[1]" w:storeItemID="{6668398D-A668-4E3E-A5EB-62B293D839F1}"/>
                <w:text/>
              </w:sdtPr>
              <w:sdtEndPr/>
              <w:sdtContent>
                <w:tc>
                  <w:tcPr>
                    <w:tcW w:w="7698" w:type="dxa"/>
                    <w:tcMar>
                      <w:top w:w="216" w:type="dxa"/>
                      <w:left w:w="115" w:type="dxa"/>
                      <w:bottom w:w="216" w:type="dxa"/>
                      <w:right w:w="115" w:type="dxa"/>
                    </w:tcMar>
                  </w:tcPr>
                  <w:p w14:paraId="64166C82" w14:textId="245FFFC9" w:rsidR="00D81273" w:rsidRDefault="00D81273">
                    <w:pPr>
                      <w:pStyle w:val="NoSpacing"/>
                      <w:rPr>
                        <w:color w:val="15396C" w:themeColor="accent1" w:themeShade="BF"/>
                        <w:sz w:val="24"/>
                        <w:szCs w:val="24"/>
                      </w:rPr>
                    </w:pPr>
                    <w:r>
                      <w:rPr>
                        <w:color w:val="15396C" w:themeColor="accent1" w:themeShade="BF"/>
                        <w:sz w:val="24"/>
                        <w:szCs w:val="24"/>
                      </w:rPr>
                      <w:t>Scope Australia</w:t>
                    </w:r>
                  </w:p>
                </w:tc>
              </w:sdtContent>
            </w:sdt>
          </w:tr>
          <w:tr w:rsidR="00D81273" w14:paraId="6B367CA0" w14:textId="77777777" w:rsidTr="00D81273">
            <w:tc>
              <w:tcPr>
                <w:tcW w:w="7698" w:type="dxa"/>
              </w:tcPr>
              <w:sdt>
                <w:sdtPr>
                  <w:rPr>
                    <w:rStyle w:val="Heading1Char"/>
                  </w:rPr>
                  <w:alias w:val="Title"/>
                  <w:id w:val="13406919"/>
                  <w:placeholder>
                    <w:docPart w:val="021D8BBFB5AC4C85B06353A6FD4DB52B"/>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14:paraId="7E71B4EA" w14:textId="70DEB538" w:rsidR="00D81273" w:rsidRDefault="00D81273" w:rsidP="00D81273">
                    <w:pPr>
                      <w:pStyle w:val="NoSpacing"/>
                      <w:spacing w:line="216" w:lineRule="auto"/>
                      <w:rPr>
                        <w:rFonts w:asciiTheme="majorHAnsi" w:eastAsiaTheme="majorEastAsia" w:hAnsiTheme="majorHAnsi" w:cstheme="majorBidi"/>
                        <w:color w:val="1C4D91" w:themeColor="accent1"/>
                        <w:sz w:val="88"/>
                        <w:szCs w:val="88"/>
                      </w:rPr>
                    </w:pPr>
                    <w:r w:rsidRPr="00D81273">
                      <w:rPr>
                        <w:rStyle w:val="Heading1Char"/>
                      </w:rPr>
                      <w:t>Disability Action Plan</w:t>
                    </w:r>
                  </w:p>
                </w:sdtContent>
              </w:sdt>
            </w:tc>
          </w:tr>
          <w:tr w:rsidR="00D81273" w14:paraId="5EAA2543" w14:textId="77777777" w:rsidTr="00D81273">
            <w:sdt>
              <w:sdtPr>
                <w:rPr>
                  <w:rStyle w:val="Heading3Char"/>
                </w:rPr>
                <w:alias w:val="Subtitle"/>
                <w:id w:val="13406923"/>
                <w:placeholder>
                  <w:docPart w:val="715D3AC9BE454FAEA8DD5A15827AEE4C"/>
                </w:placeholder>
                <w:dataBinding w:prefixMappings="xmlns:ns0='http://schemas.openxmlformats.org/package/2006/metadata/core-properties' xmlns:ns1='http://purl.org/dc/elements/1.1/'" w:xpath="/ns0:coreProperties[1]/ns1:subject[1]" w:storeItemID="{6C3C8BC8-F283-45AE-878A-BAB7291924A1}"/>
                <w:text/>
              </w:sdtPr>
              <w:sdtEndPr>
                <w:rPr>
                  <w:rStyle w:val="Heading3Char"/>
                </w:rPr>
              </w:sdtEndPr>
              <w:sdtContent>
                <w:tc>
                  <w:tcPr>
                    <w:tcW w:w="7698" w:type="dxa"/>
                    <w:tcMar>
                      <w:top w:w="216" w:type="dxa"/>
                      <w:left w:w="115" w:type="dxa"/>
                      <w:bottom w:w="216" w:type="dxa"/>
                      <w:right w:w="115" w:type="dxa"/>
                    </w:tcMar>
                  </w:tcPr>
                  <w:p w14:paraId="2457FDA3" w14:textId="55B37CF7" w:rsidR="00D81273" w:rsidRDefault="008A2D0D">
                    <w:pPr>
                      <w:pStyle w:val="NoSpacing"/>
                      <w:rPr>
                        <w:color w:val="15396C" w:themeColor="accent1" w:themeShade="BF"/>
                        <w:sz w:val="24"/>
                        <w:szCs w:val="24"/>
                      </w:rPr>
                    </w:pPr>
                    <w:r w:rsidRPr="00D81273">
                      <w:rPr>
                        <w:rStyle w:val="Heading3Char"/>
                      </w:rPr>
                      <w:t xml:space="preserve">2023 – 2026: Updated </w:t>
                    </w:r>
                    <w:r w:rsidR="00914843">
                      <w:rPr>
                        <w:rStyle w:val="Heading3Char"/>
                      </w:rPr>
                      <w:t>May</w:t>
                    </w:r>
                    <w:r w:rsidR="009C0F38">
                      <w:rPr>
                        <w:rStyle w:val="Heading3Char"/>
                      </w:rPr>
                      <w:t xml:space="preserve"> 2025</w:t>
                    </w:r>
                  </w:p>
                </w:tc>
              </w:sdtContent>
            </w:sdt>
          </w:tr>
        </w:tbl>
        <w:p w14:paraId="66DED5E9" w14:textId="77777777" w:rsidR="00D81273" w:rsidRDefault="00D81273" w:rsidP="00D81273">
          <w:pPr>
            <w:rPr>
              <w:color w:val="1C4D91" w:themeColor="text2"/>
              <w:sz w:val="26"/>
              <w:szCs w:val="26"/>
              <w:lang w:val="en-US"/>
            </w:rPr>
          </w:pPr>
          <w:r w:rsidRPr="4541E064">
            <w:rPr>
              <w:color w:val="1C4D91" w:themeColor="accent1"/>
              <w:sz w:val="26"/>
              <w:szCs w:val="26"/>
            </w:rPr>
            <w:br w:type="page"/>
          </w:r>
        </w:p>
      </w:sdtContent>
    </w:sdt>
    <w:p w14:paraId="0E908DB3" w14:textId="0773842F" w:rsidR="00D81273" w:rsidRDefault="00D81273" w:rsidP="00365E60">
      <w:pPr>
        <w:pStyle w:val="Heading2"/>
        <w:rPr>
          <w:rFonts w:eastAsia="Calibri"/>
          <w:lang w:val="en-US"/>
        </w:rPr>
      </w:pPr>
      <w:r w:rsidRPr="4541E064">
        <w:rPr>
          <w:rFonts w:eastAsia="Calibri"/>
        </w:rPr>
        <w:lastRenderedPageBreak/>
        <w:t>About Scope</w:t>
      </w:r>
    </w:p>
    <w:p w14:paraId="6F100346" w14:textId="6349952B" w:rsidR="00D81273" w:rsidRPr="00D81273" w:rsidRDefault="00D81273" w:rsidP="00D81273">
      <w:pPr>
        <w:pStyle w:val="Body"/>
      </w:pPr>
      <w:r w:rsidRPr="00D81273">
        <w:t xml:space="preserve">Scope </w:t>
      </w:r>
      <w:r w:rsidR="00B4118D">
        <w:t xml:space="preserve">(Aust) </w:t>
      </w:r>
      <w:r w:rsidRPr="00D81273">
        <w:t xml:space="preserve">Ltd (“Scope”) is one of the largest and most trusted disability organisations in Australia. </w:t>
      </w:r>
      <w:r w:rsidR="00B167F6">
        <w:t>We began in</w:t>
      </w:r>
      <w:r w:rsidRPr="00D81273">
        <w:t xml:space="preserve"> 1948, when a group of parents who wanted better lives and opportunities for their children with </w:t>
      </w:r>
      <w:r w:rsidR="009D444C">
        <w:t>c</w:t>
      </w:r>
      <w:r w:rsidR="005C3A78">
        <w:t xml:space="preserve">erebral </w:t>
      </w:r>
      <w:r w:rsidR="009D444C">
        <w:t>p</w:t>
      </w:r>
      <w:r w:rsidR="005C3A78">
        <w:t xml:space="preserve">alsy started </w:t>
      </w:r>
      <w:r w:rsidRPr="00D81273">
        <w:t>the Spastic Children’s Society of Victoria.</w:t>
      </w:r>
    </w:p>
    <w:p w14:paraId="7AF4ABF1" w14:textId="77777777" w:rsidR="00D81273" w:rsidRPr="00D81273" w:rsidRDefault="00D81273" w:rsidP="00D81273">
      <w:pPr>
        <w:pStyle w:val="Body"/>
      </w:pPr>
    </w:p>
    <w:p w14:paraId="067D9750" w14:textId="590353A3" w:rsidR="00D81273" w:rsidRDefault="00D81273" w:rsidP="00D81273">
      <w:pPr>
        <w:pStyle w:val="Body"/>
      </w:pPr>
      <w:r w:rsidRPr="00D81273">
        <w:t xml:space="preserve">Today, Scope is </w:t>
      </w:r>
      <w:r w:rsidR="00AC061D" w:rsidRPr="00D81273">
        <w:t>growing</w:t>
      </w:r>
      <w:r w:rsidRPr="00D81273">
        <w:t xml:space="preserve"> </w:t>
      </w:r>
      <w:r w:rsidR="00B10A2B">
        <w:t>and operate</w:t>
      </w:r>
      <w:r w:rsidR="002B46CA">
        <w:t>s</w:t>
      </w:r>
      <w:r w:rsidR="00B10A2B">
        <w:t xml:space="preserve"> </w:t>
      </w:r>
      <w:r w:rsidR="002B46CA">
        <w:t>in</w:t>
      </w:r>
      <w:r w:rsidR="00617856">
        <w:t xml:space="preserve"> Victoria and </w:t>
      </w:r>
      <w:r w:rsidRPr="00D81273">
        <w:t>New South Wales</w:t>
      </w:r>
      <w:r w:rsidR="008E6980">
        <w:t xml:space="preserve"> </w:t>
      </w:r>
      <w:r w:rsidR="002B46CA">
        <w:t>with</w:t>
      </w:r>
      <w:r w:rsidR="008E6980">
        <w:t xml:space="preserve"> more than 425 service locations</w:t>
      </w:r>
      <w:r>
        <w:t>.</w:t>
      </w:r>
      <w:r w:rsidRPr="00D81273">
        <w:t xml:space="preserve"> We support </w:t>
      </w:r>
      <w:r w:rsidR="00BD7C86">
        <w:t>over</w:t>
      </w:r>
      <w:r w:rsidRPr="00D81273">
        <w:t xml:space="preserve"> 5,</w:t>
      </w:r>
      <w:r w:rsidR="00286BBC">
        <w:t>2</w:t>
      </w:r>
      <w:r w:rsidRPr="00D81273">
        <w:t xml:space="preserve">00 </w:t>
      </w:r>
      <w:r w:rsidR="00392CF0">
        <w:t xml:space="preserve">people </w:t>
      </w:r>
      <w:r w:rsidRPr="00D81273">
        <w:t xml:space="preserve">with </w:t>
      </w:r>
      <w:r w:rsidR="536E31FC">
        <w:t>disability</w:t>
      </w:r>
      <w:r w:rsidR="00392CF0">
        <w:t>. Our</w:t>
      </w:r>
      <w:r w:rsidRPr="00D81273">
        <w:t xml:space="preserve"> services includ</w:t>
      </w:r>
      <w:r w:rsidR="00392CF0">
        <w:t>e</w:t>
      </w:r>
      <w:r w:rsidRPr="00D81273">
        <w:t xml:space="preserve"> Supported Independent Living (SIL), therapy, </w:t>
      </w:r>
      <w:r w:rsidR="00EC7EC3">
        <w:t>social connections</w:t>
      </w:r>
      <w:r w:rsidRPr="00D81273">
        <w:t xml:space="preserve">, communication access and supported decision making. </w:t>
      </w:r>
      <w:r w:rsidR="00C028FB">
        <w:t xml:space="preserve">We </w:t>
      </w:r>
      <w:r w:rsidRPr="00D81273">
        <w:t xml:space="preserve">also work with corporate and community organisations to improve inclusion for people with </w:t>
      </w:r>
      <w:r w:rsidR="54E79C1A">
        <w:t xml:space="preserve">disability </w:t>
      </w:r>
      <w:r w:rsidR="00A83AE8">
        <w:t xml:space="preserve">by </w:t>
      </w:r>
      <w:r w:rsidRPr="00D81273">
        <w:t>raising awareness</w:t>
      </w:r>
      <w:r w:rsidR="008947B3">
        <w:t>, doing training</w:t>
      </w:r>
      <w:r w:rsidR="00370180">
        <w:t xml:space="preserve"> and </w:t>
      </w:r>
      <w:r w:rsidR="00C17BEB">
        <w:t>making information</w:t>
      </w:r>
      <w:r w:rsidR="00370180">
        <w:t xml:space="preserve"> accessible.</w:t>
      </w:r>
      <w:r w:rsidRPr="00D81273">
        <w:t xml:space="preserve"> </w:t>
      </w:r>
    </w:p>
    <w:p w14:paraId="604F58A5" w14:textId="77777777" w:rsidR="00365E60" w:rsidRPr="00D81273" w:rsidRDefault="00365E60" w:rsidP="00D81273">
      <w:pPr>
        <w:pStyle w:val="Body"/>
      </w:pPr>
    </w:p>
    <w:p w14:paraId="2FBA76FB" w14:textId="026D3EE2" w:rsidR="00D81273" w:rsidRPr="00D81273" w:rsidRDefault="00C40B82" w:rsidP="00D81273">
      <w:pPr>
        <w:pStyle w:val="Body"/>
      </w:pPr>
      <w:r>
        <w:t>We operate under the National Disability Insurance Scheme (NDIS)</w:t>
      </w:r>
      <w:r w:rsidR="00EB7BFB">
        <w:t xml:space="preserve"> and </w:t>
      </w:r>
      <w:r w:rsidR="00F90A05">
        <w:t xml:space="preserve">our </w:t>
      </w:r>
      <w:r w:rsidR="00FB32A3">
        <w:t>actions</w:t>
      </w:r>
      <w:r w:rsidR="00F90A05">
        <w:t xml:space="preserve"> align with </w:t>
      </w:r>
      <w:r w:rsidR="00EB7BFB">
        <w:t xml:space="preserve">Australia’s Disability Strategy. </w:t>
      </w:r>
      <w:r w:rsidR="008D3915">
        <w:t xml:space="preserve">Our Purpose, Vision and Values </w:t>
      </w:r>
      <w:r w:rsidR="009603D8">
        <w:t xml:space="preserve">guide the way we work and reflect </w:t>
      </w:r>
      <w:r w:rsidR="0048749F">
        <w:t>the views of our clients and staff.</w:t>
      </w:r>
    </w:p>
    <w:p w14:paraId="1947082D" w14:textId="77777777" w:rsidR="00D81273" w:rsidRPr="00D81273" w:rsidRDefault="00D81273" w:rsidP="00D81273">
      <w:pPr>
        <w:pStyle w:val="Body"/>
      </w:pPr>
    </w:p>
    <w:p w14:paraId="16C698C8" w14:textId="77777777" w:rsidR="00D81273" w:rsidRPr="00D81273" w:rsidRDefault="00D81273" w:rsidP="00D81273">
      <w:pPr>
        <w:rPr>
          <w:lang w:val="en-US"/>
        </w:rPr>
      </w:pPr>
    </w:p>
    <w:p w14:paraId="270D334B" w14:textId="77777777" w:rsidR="00D81273" w:rsidRPr="00D81273" w:rsidRDefault="00D81273" w:rsidP="00365E60">
      <w:pPr>
        <w:pStyle w:val="Heading3"/>
        <w:rPr>
          <w:lang w:val="en-US"/>
        </w:rPr>
      </w:pPr>
      <w:r>
        <w:t>Our Purpose:</w:t>
      </w:r>
    </w:p>
    <w:p w14:paraId="407585E2" w14:textId="77777777" w:rsidR="00D81273" w:rsidRDefault="00D81273" w:rsidP="00D81273">
      <w:pPr>
        <w:pStyle w:val="Body"/>
        <w:rPr>
          <w:lang w:val="en-US"/>
        </w:rPr>
      </w:pPr>
      <w:r>
        <w:t>We create meaningful opportunities for people with disability to belong and thrive.</w:t>
      </w:r>
    </w:p>
    <w:p w14:paraId="3A843864" w14:textId="77777777" w:rsidR="00D81273" w:rsidRPr="00D81273" w:rsidRDefault="00D81273" w:rsidP="00D81273">
      <w:pPr>
        <w:rPr>
          <w:lang w:val="en-US"/>
        </w:rPr>
      </w:pPr>
    </w:p>
    <w:p w14:paraId="779E0D6F" w14:textId="77777777" w:rsidR="00D81273" w:rsidRPr="00D81273" w:rsidRDefault="00D81273" w:rsidP="00D81273">
      <w:pPr>
        <w:pStyle w:val="Heading3"/>
        <w:rPr>
          <w:lang w:val="en-US"/>
        </w:rPr>
      </w:pPr>
      <w:r>
        <w:t>Our Vision:</w:t>
      </w:r>
    </w:p>
    <w:p w14:paraId="05764F78" w14:textId="77777777" w:rsidR="00D81273" w:rsidRPr="00D81273" w:rsidRDefault="00D81273" w:rsidP="00D81273">
      <w:pPr>
        <w:pStyle w:val="Body"/>
        <w:rPr>
          <w:lang w:val="en-US"/>
        </w:rPr>
      </w:pPr>
      <w:r>
        <w:t>Our clients and employees are empowered to live their dreams.</w:t>
      </w:r>
    </w:p>
    <w:p w14:paraId="26D350B0" w14:textId="77777777" w:rsidR="00D81273" w:rsidRDefault="00D81273" w:rsidP="00D81273">
      <w:pPr>
        <w:pStyle w:val="Body"/>
        <w:rPr>
          <w:lang w:val="en-US"/>
        </w:rPr>
      </w:pPr>
      <w:r>
        <w:t>We influence and push boundaries delivering positive change for people with disability.</w:t>
      </w:r>
    </w:p>
    <w:p w14:paraId="6B8C6B44" w14:textId="77777777" w:rsidR="00D81273" w:rsidRPr="00D81273" w:rsidRDefault="00D81273" w:rsidP="00D81273">
      <w:pPr>
        <w:rPr>
          <w:lang w:val="en-US"/>
        </w:rPr>
      </w:pPr>
    </w:p>
    <w:p w14:paraId="13CB3C38" w14:textId="77777777" w:rsidR="00D81273" w:rsidRPr="00D81273" w:rsidRDefault="00D81273" w:rsidP="00D81273">
      <w:pPr>
        <w:pStyle w:val="Heading3"/>
        <w:rPr>
          <w:lang w:val="en-US"/>
        </w:rPr>
      </w:pPr>
      <w:r>
        <w:t>Our Values:</w:t>
      </w:r>
    </w:p>
    <w:p w14:paraId="76D1E05F" w14:textId="77777777" w:rsidR="00D81273" w:rsidRPr="00D81273" w:rsidRDefault="00D81273" w:rsidP="00D81273">
      <w:pPr>
        <w:pStyle w:val="Bullets"/>
        <w:rPr>
          <w:lang w:val="en-US"/>
        </w:rPr>
      </w:pPr>
      <w:r>
        <w:t>We celebrate people.</w:t>
      </w:r>
    </w:p>
    <w:p w14:paraId="6C9986E8" w14:textId="77777777" w:rsidR="00D81273" w:rsidRPr="00D81273" w:rsidRDefault="00D81273" w:rsidP="00D81273">
      <w:pPr>
        <w:pStyle w:val="Bullets"/>
        <w:rPr>
          <w:lang w:val="en-US"/>
        </w:rPr>
      </w:pPr>
      <w:r>
        <w:t>We act bravely.</w:t>
      </w:r>
    </w:p>
    <w:p w14:paraId="58D96FC9" w14:textId="77777777" w:rsidR="00D81273" w:rsidRPr="00D81273" w:rsidRDefault="00D81273" w:rsidP="00D81273">
      <w:pPr>
        <w:pStyle w:val="Bullets"/>
        <w:rPr>
          <w:lang w:val="en-US"/>
        </w:rPr>
      </w:pPr>
      <w:r>
        <w:t>We excel together.</w:t>
      </w:r>
    </w:p>
    <w:p w14:paraId="28A25573" w14:textId="77777777" w:rsidR="00D81273" w:rsidRPr="00D81273" w:rsidRDefault="00D81273" w:rsidP="00D81273">
      <w:pPr>
        <w:rPr>
          <w:lang w:val="en-US"/>
        </w:rPr>
      </w:pPr>
    </w:p>
    <w:p w14:paraId="50BB04C6" w14:textId="77777777" w:rsidR="00365E60" w:rsidRPr="00365E60" w:rsidRDefault="00365E60" w:rsidP="00365E60">
      <w:pPr>
        <w:pStyle w:val="Heading3"/>
      </w:pPr>
      <w:r w:rsidRPr="00365E60">
        <w:t>Acknowledgement of Disability</w:t>
      </w:r>
    </w:p>
    <w:p w14:paraId="7205B9B2" w14:textId="77777777" w:rsidR="00846EDB" w:rsidRPr="00846EDB" w:rsidRDefault="00846EDB" w:rsidP="00846EDB">
      <w:pPr>
        <w:pStyle w:val="Body"/>
      </w:pPr>
      <w:r w:rsidRPr="00846EDB">
        <w:t>Scope respectfully acknowledges the diverse experiences of people with disability, their families, carers, and supporters.</w:t>
      </w:r>
    </w:p>
    <w:p w14:paraId="60B1C4A5" w14:textId="77777777" w:rsidR="00846EDB" w:rsidRPr="00846EDB" w:rsidRDefault="00846EDB" w:rsidP="00846EDB">
      <w:pPr>
        <w:pStyle w:val="Body"/>
      </w:pPr>
      <w:r w:rsidRPr="00846EDB">
        <w:t>We value and celebrate the potential of all people, act to reduce barriers, and honour the lived experience of disability as a vital form of expertise, equal to any professional skillset.</w:t>
      </w:r>
    </w:p>
    <w:p w14:paraId="21EFF74A" w14:textId="77777777" w:rsidR="00365E60" w:rsidRDefault="00365E60" w:rsidP="00365E60">
      <w:pPr>
        <w:pStyle w:val="Body"/>
        <w:rPr>
          <w:lang w:val="en-US"/>
        </w:rPr>
      </w:pPr>
    </w:p>
    <w:p w14:paraId="6A9D995A" w14:textId="77777777" w:rsidR="00D81273" w:rsidRPr="00D81273" w:rsidRDefault="00D81273" w:rsidP="00D81273">
      <w:pPr>
        <w:rPr>
          <w:lang w:val="en-US"/>
        </w:rPr>
      </w:pPr>
    </w:p>
    <w:p w14:paraId="3B10F80C" w14:textId="6E14EBDB" w:rsidR="00D81273" w:rsidRPr="00D81273" w:rsidRDefault="0029087D" w:rsidP="00365E60">
      <w:pPr>
        <w:pStyle w:val="Heading2"/>
        <w:rPr>
          <w:lang w:val="en-US"/>
        </w:rPr>
      </w:pPr>
      <w:r>
        <w:lastRenderedPageBreak/>
        <w:t>What is our</w:t>
      </w:r>
      <w:r w:rsidR="0092241A">
        <w:t xml:space="preserve"> </w:t>
      </w:r>
      <w:r w:rsidR="00D81273">
        <w:t>Disability Action Plan</w:t>
      </w:r>
      <w:r>
        <w:t>?</w:t>
      </w:r>
    </w:p>
    <w:p w14:paraId="1508C2D9" w14:textId="253A744E" w:rsidR="00D81273" w:rsidRDefault="004E0319" w:rsidP="00365E60">
      <w:pPr>
        <w:pStyle w:val="Body"/>
        <w:rPr>
          <w:lang w:val="en-US"/>
        </w:rPr>
      </w:pPr>
      <w:r>
        <w:t>Our</w:t>
      </w:r>
      <w:r w:rsidR="00D81273">
        <w:t xml:space="preserve"> Disability Action Plan </w:t>
      </w:r>
      <w:r w:rsidR="00BD3C21">
        <w:t xml:space="preserve">demonstrates </w:t>
      </w:r>
      <w:r>
        <w:t>Scope’s</w:t>
      </w:r>
      <w:r w:rsidR="00BD3C21">
        <w:t xml:space="preserve"> commitment </w:t>
      </w:r>
      <w:r w:rsidR="00D81273" w:rsidDel="00E47987">
        <w:t>to</w:t>
      </w:r>
      <w:r w:rsidR="00D81273">
        <w:t xml:space="preserve"> </w:t>
      </w:r>
      <w:r w:rsidR="000D0AD8">
        <w:t xml:space="preserve">reduce </w:t>
      </w:r>
      <w:r w:rsidR="00D81273">
        <w:t>discrimination</w:t>
      </w:r>
      <w:r w:rsidR="00BF1E29">
        <w:t xml:space="preserve">, </w:t>
      </w:r>
      <w:r w:rsidR="00D81273">
        <w:t xml:space="preserve">increase awareness of the rights of people </w:t>
      </w:r>
      <w:r w:rsidR="009D444C">
        <w:t xml:space="preserve">with </w:t>
      </w:r>
      <w:r w:rsidR="00AC061D">
        <w:t>disabilities</w:t>
      </w:r>
      <w:r w:rsidR="0092241A">
        <w:t xml:space="preserve"> </w:t>
      </w:r>
      <w:r w:rsidR="002D193E">
        <w:t>and</w:t>
      </w:r>
      <w:r w:rsidR="00B10C96">
        <w:t xml:space="preserve"> improve </w:t>
      </w:r>
      <w:r w:rsidR="00236FDC">
        <w:t>accessibility and inclusion.</w:t>
      </w:r>
    </w:p>
    <w:p w14:paraId="7E99C593" w14:textId="77777777" w:rsidR="00A911FE" w:rsidRDefault="00A911FE" w:rsidP="00365E60">
      <w:pPr>
        <w:pStyle w:val="Body"/>
        <w:rPr>
          <w:lang w:val="en-US"/>
        </w:rPr>
      </w:pPr>
    </w:p>
    <w:p w14:paraId="0EE9A887" w14:textId="236E3890" w:rsidR="00A911FE" w:rsidRDefault="00A911FE" w:rsidP="00365E60">
      <w:pPr>
        <w:pStyle w:val="Body"/>
        <w:rPr>
          <w:lang w:val="en-US"/>
        </w:rPr>
      </w:pPr>
      <w:r>
        <w:t>We call our Disability Action Plan our DAP.</w:t>
      </w:r>
    </w:p>
    <w:p w14:paraId="6863C795" w14:textId="77777777" w:rsidR="00D81273" w:rsidRPr="00D81273" w:rsidRDefault="00D81273" w:rsidP="00D81273">
      <w:pPr>
        <w:rPr>
          <w:lang w:val="en-US"/>
        </w:rPr>
      </w:pPr>
    </w:p>
    <w:p w14:paraId="0C27B42F" w14:textId="1EF598BC" w:rsidR="00D81273" w:rsidRPr="00D81273" w:rsidRDefault="00856567" w:rsidP="00365E60">
      <w:pPr>
        <w:pStyle w:val="Body"/>
        <w:rPr>
          <w:lang w:val="en-US"/>
        </w:rPr>
      </w:pPr>
      <w:r>
        <w:t xml:space="preserve">Our </w:t>
      </w:r>
      <w:r w:rsidR="00D7421D">
        <w:t>DAP</w:t>
      </w:r>
      <w:r w:rsidR="00D81273">
        <w:t>:</w:t>
      </w:r>
    </w:p>
    <w:p w14:paraId="6A382F23" w14:textId="0663E988" w:rsidR="00D81273" w:rsidRPr="00D81273" w:rsidRDefault="00766795" w:rsidP="00D81273">
      <w:pPr>
        <w:pStyle w:val="Bullets"/>
        <w:rPr>
          <w:lang w:val="en-US"/>
        </w:rPr>
      </w:pPr>
      <w:r>
        <w:t>Has actions that will be done over three years</w:t>
      </w:r>
      <w:r w:rsidR="00D81273">
        <w:t>:</w:t>
      </w:r>
    </w:p>
    <w:p w14:paraId="0875372C" w14:textId="285048C0" w:rsidR="00D81273" w:rsidRPr="00D81273" w:rsidRDefault="00D81273" w:rsidP="4541E064">
      <w:pPr>
        <w:pStyle w:val="Bullets"/>
        <w:rPr>
          <w:lang w:val="en-US"/>
        </w:rPr>
      </w:pPr>
      <w:r>
        <w:t>July 2023 – June 2024 (</w:t>
      </w:r>
      <w:r w:rsidR="000A698F">
        <w:t xml:space="preserve">Group </w:t>
      </w:r>
      <w:r>
        <w:t>One)</w:t>
      </w:r>
    </w:p>
    <w:p w14:paraId="13D24437" w14:textId="39C1E064" w:rsidR="00D81273" w:rsidRPr="00D81273" w:rsidRDefault="00D81273" w:rsidP="4541E064">
      <w:pPr>
        <w:pStyle w:val="Bullets"/>
        <w:rPr>
          <w:lang w:val="en-US"/>
        </w:rPr>
      </w:pPr>
      <w:r>
        <w:t>July 2024 – June 2025 (</w:t>
      </w:r>
      <w:r w:rsidR="000A698F">
        <w:t xml:space="preserve">Group </w:t>
      </w:r>
      <w:r>
        <w:t>Two)</w:t>
      </w:r>
    </w:p>
    <w:p w14:paraId="048FB26C" w14:textId="3ECA36A9" w:rsidR="00D81273" w:rsidRPr="00D81273" w:rsidRDefault="00D81273" w:rsidP="4541E064">
      <w:pPr>
        <w:pStyle w:val="Bullets"/>
        <w:rPr>
          <w:lang w:val="en-US"/>
        </w:rPr>
      </w:pPr>
      <w:r>
        <w:t>July 2025 – June 2026 (</w:t>
      </w:r>
      <w:r w:rsidR="000A698F">
        <w:t xml:space="preserve">Group </w:t>
      </w:r>
      <w:r>
        <w:t>Three)</w:t>
      </w:r>
    </w:p>
    <w:p w14:paraId="4C5403BD" w14:textId="77777777" w:rsidR="00365E60" w:rsidRDefault="00365E60" w:rsidP="00365E60">
      <w:pPr>
        <w:pStyle w:val="Bullets"/>
        <w:numPr>
          <w:ilvl w:val="0"/>
          <w:numId w:val="0"/>
        </w:numPr>
        <w:ind w:left="567" w:hanging="567"/>
        <w:rPr>
          <w:lang w:val="en-US"/>
        </w:rPr>
      </w:pPr>
    </w:p>
    <w:p w14:paraId="23772DB8" w14:textId="674F82F3" w:rsidR="00365E60" w:rsidRPr="00365E60" w:rsidRDefault="00F65B9C" w:rsidP="00365E60">
      <w:pPr>
        <w:pStyle w:val="Body"/>
      </w:pPr>
      <w:r>
        <w:t xml:space="preserve">Our DAP has four </w:t>
      </w:r>
      <w:r w:rsidR="00F67180">
        <w:t>goals:</w:t>
      </w:r>
    </w:p>
    <w:p w14:paraId="2E21ABD5" w14:textId="77777777" w:rsidR="00365E60" w:rsidRPr="00365E60" w:rsidRDefault="00365E60" w:rsidP="00365E60">
      <w:pPr>
        <w:pStyle w:val="NumberedPara"/>
      </w:pPr>
      <w:r w:rsidRPr="00365E60">
        <w:t>Physical and Digital Environments</w:t>
      </w:r>
    </w:p>
    <w:p w14:paraId="5CC9E8DD" w14:textId="77777777" w:rsidR="00365E60" w:rsidRPr="00365E60" w:rsidRDefault="00365E60" w:rsidP="00365E60">
      <w:pPr>
        <w:pStyle w:val="NumberedPara"/>
      </w:pPr>
      <w:r w:rsidRPr="00365E60">
        <w:t>Workforce</w:t>
      </w:r>
    </w:p>
    <w:p w14:paraId="48F741FF" w14:textId="77777777" w:rsidR="00365E60" w:rsidRPr="00365E60" w:rsidRDefault="00365E60" w:rsidP="00365E60">
      <w:pPr>
        <w:pStyle w:val="NumberedPara"/>
      </w:pPr>
      <w:r w:rsidRPr="00365E60">
        <w:t>Inclusion and Empowerment</w:t>
      </w:r>
    </w:p>
    <w:p w14:paraId="479F0D9A" w14:textId="08409CB1" w:rsidR="00365E60" w:rsidRPr="00365E60" w:rsidRDefault="00365E60" w:rsidP="00365E60">
      <w:pPr>
        <w:pStyle w:val="NumberedPara"/>
      </w:pPr>
      <w:r w:rsidRPr="00365E60">
        <w:t>Implementing, Monitoring and Review.</w:t>
      </w:r>
    </w:p>
    <w:p w14:paraId="3C4011F7" w14:textId="77777777" w:rsidR="00D81273" w:rsidRPr="00D81273" w:rsidRDefault="00D81273" w:rsidP="00D81273">
      <w:pPr>
        <w:rPr>
          <w:lang w:val="en-US"/>
        </w:rPr>
      </w:pPr>
    </w:p>
    <w:p w14:paraId="00FE010F" w14:textId="2ED75767" w:rsidR="00D81273" w:rsidRDefault="009D6FCC" w:rsidP="00365E60">
      <w:pPr>
        <w:pStyle w:val="Body"/>
        <w:rPr>
          <w:lang w:val="en-US"/>
        </w:rPr>
      </w:pPr>
      <w:r>
        <w:t>We will continue to ask clients and staff for feedback</w:t>
      </w:r>
      <w:r w:rsidR="008A2D61">
        <w:t xml:space="preserve"> on our DAP. We will</w:t>
      </w:r>
      <w:r w:rsidR="00316206">
        <w:t xml:space="preserve"> respond to changes in the external environment</w:t>
      </w:r>
      <w:r w:rsidR="00EE075B">
        <w:t xml:space="preserve"> and</w:t>
      </w:r>
      <w:r>
        <w:t xml:space="preserve"> ensure our DAP remains relevant</w:t>
      </w:r>
      <w:r w:rsidR="00974401">
        <w:t>.</w:t>
      </w:r>
      <w:r>
        <w:t xml:space="preserve"> </w:t>
      </w:r>
    </w:p>
    <w:p w14:paraId="7A4AB1CD" w14:textId="77777777" w:rsidR="00D81273" w:rsidRPr="00D81273" w:rsidRDefault="00D81273" w:rsidP="00365E60">
      <w:pPr>
        <w:pStyle w:val="Body"/>
        <w:rPr>
          <w:lang w:val="en-US"/>
        </w:rPr>
      </w:pPr>
    </w:p>
    <w:p w14:paraId="30262A1C" w14:textId="77777777" w:rsidR="00D81273" w:rsidRPr="00D81273" w:rsidRDefault="00D81273" w:rsidP="00365E60">
      <w:pPr>
        <w:pStyle w:val="Body"/>
        <w:rPr>
          <w:lang w:val="en-US"/>
        </w:rPr>
      </w:pPr>
    </w:p>
    <w:p w14:paraId="33181B65" w14:textId="49C12A0F" w:rsidR="00365E60" w:rsidRDefault="00365E60" w:rsidP="00365E60">
      <w:pPr>
        <w:pStyle w:val="Body"/>
        <w:rPr>
          <w:lang w:val="en-US"/>
        </w:rPr>
      </w:pPr>
    </w:p>
    <w:p w14:paraId="2A45C3FC" w14:textId="1A1F0629" w:rsidR="007B47BD" w:rsidRDefault="00101AAF" w:rsidP="001E41D4">
      <w:pPr>
        <w:pStyle w:val="Heading1"/>
        <w:rPr>
          <w:lang w:val="en-US"/>
        </w:rPr>
      </w:pPr>
      <w:r>
        <w:br w:type="page"/>
      </w:r>
      <w:r w:rsidR="007B47BD">
        <w:lastRenderedPageBreak/>
        <w:t>Goal 1: Physical and Digital Environments</w:t>
      </w:r>
    </w:p>
    <w:p w14:paraId="2100E801" w14:textId="77777777" w:rsidR="002833CD" w:rsidRDefault="002833CD" w:rsidP="002833CD">
      <w:pPr>
        <w:pStyle w:val="NumberedParaLevel2"/>
        <w:rPr>
          <w:lang w:val="en-US"/>
        </w:rPr>
      </w:pPr>
    </w:p>
    <w:p w14:paraId="7B90B4B0" w14:textId="2C8F074B" w:rsidR="00912084" w:rsidRDefault="00D87BDC" w:rsidP="00A4122B">
      <w:pPr>
        <w:pStyle w:val="NumberedPara"/>
        <w:ind w:left="0" w:firstLine="0"/>
        <w:rPr>
          <w:b/>
          <w:bCs/>
        </w:rPr>
      </w:pPr>
      <w:r>
        <w:rPr>
          <w:b/>
          <w:bCs/>
        </w:rPr>
        <w:t>Goal 1</w:t>
      </w:r>
      <w:r w:rsidR="00DA2B3D">
        <w:rPr>
          <w:b/>
          <w:bCs/>
        </w:rPr>
        <w:t xml:space="preserve"> actions</w:t>
      </w:r>
      <w:r>
        <w:rPr>
          <w:b/>
          <w:bCs/>
        </w:rPr>
        <w:t xml:space="preserve"> </w:t>
      </w:r>
      <w:r w:rsidR="00B3054C">
        <w:rPr>
          <w:b/>
          <w:bCs/>
        </w:rPr>
        <w:t xml:space="preserve">will </w:t>
      </w:r>
      <w:r w:rsidR="0037727D">
        <w:rPr>
          <w:b/>
          <w:bCs/>
        </w:rPr>
        <w:t>result in</w:t>
      </w:r>
      <w:r w:rsidRPr="00D87BDC">
        <w:rPr>
          <w:b/>
          <w:bCs/>
        </w:rPr>
        <w:t xml:space="preserve"> a more accessible and inclusive environment for </w:t>
      </w:r>
      <w:r w:rsidR="00EB1C10">
        <w:rPr>
          <w:b/>
          <w:bCs/>
        </w:rPr>
        <w:t>clients, families, visitors and employees with disability</w:t>
      </w:r>
      <w:r w:rsidRPr="00D87BDC">
        <w:rPr>
          <w:b/>
          <w:bCs/>
        </w:rPr>
        <w:t xml:space="preserve"> across housing, buildings, services, and communication. Th</w:t>
      </w:r>
      <w:r w:rsidR="00EB1C10">
        <w:rPr>
          <w:b/>
          <w:bCs/>
        </w:rPr>
        <w:t>is</w:t>
      </w:r>
      <w:r w:rsidR="00B3054C">
        <w:rPr>
          <w:b/>
          <w:bCs/>
        </w:rPr>
        <w:t xml:space="preserve"> will</w:t>
      </w:r>
      <w:r w:rsidRPr="00D87BDC">
        <w:rPr>
          <w:b/>
          <w:bCs/>
        </w:rPr>
        <w:t xml:space="preserve"> include auditing and upgrading physical spaces, developing consistent accessibility policies and feedback systems, and working with partners to improve housing that meets national standards.</w:t>
      </w:r>
    </w:p>
    <w:p w14:paraId="471FA445" w14:textId="77777777" w:rsidR="008438AF" w:rsidRDefault="008438AF" w:rsidP="00A4122B">
      <w:pPr>
        <w:pStyle w:val="NumberedPara"/>
        <w:ind w:left="0" w:firstLine="0"/>
        <w:rPr>
          <w:b/>
          <w:bCs/>
        </w:rPr>
      </w:pPr>
    </w:p>
    <w:p w14:paraId="57DE8641" w14:textId="23F2B39B" w:rsidR="00912084" w:rsidRPr="00B72074" w:rsidRDefault="00A4122B" w:rsidP="00D1785C">
      <w:pPr>
        <w:pStyle w:val="NumberedPara"/>
        <w:ind w:left="1134" w:hanging="1134"/>
        <w:rPr>
          <w:lang w:val="en-US"/>
        </w:rPr>
      </w:pPr>
      <w:r w:rsidRPr="00EA24C2">
        <w:rPr>
          <w:rStyle w:val="Heading3Char"/>
        </w:rPr>
        <w:t>Action</w:t>
      </w:r>
      <w:r w:rsidR="00D1785C" w:rsidRPr="00EA24C2">
        <w:rPr>
          <w:rStyle w:val="Heading3Char"/>
        </w:rPr>
        <w:t xml:space="preserve"> 1.1</w:t>
      </w:r>
      <w:r w:rsidR="00D1785C">
        <w:rPr>
          <w:b/>
          <w:bCs/>
        </w:rPr>
        <w:t xml:space="preserve"> </w:t>
      </w:r>
      <w:bookmarkStart w:id="0" w:name="_Hlk184890222"/>
      <w:r w:rsidR="00B407CB">
        <w:t>Complete accessibility a</w:t>
      </w:r>
      <w:r w:rsidR="00E461FD">
        <w:t>udits of 30 Scope Group premises (20 SIL and 10 non-SIL)</w:t>
      </w:r>
      <w:r w:rsidR="00B407CB">
        <w:t>.</w:t>
      </w:r>
    </w:p>
    <w:p w14:paraId="3052EF0C" w14:textId="5E107D95" w:rsidR="00993BDF" w:rsidRPr="0000644D" w:rsidRDefault="00A4747F" w:rsidP="006101B8">
      <w:pPr>
        <w:pStyle w:val="NumberedParaLevel2"/>
        <w:rPr>
          <w:lang w:val="en-US"/>
        </w:rPr>
      </w:pPr>
      <w:r w:rsidRPr="4541E064">
        <w:rPr>
          <w:b/>
        </w:rPr>
        <w:t>Responsible team(s)</w:t>
      </w:r>
    </w:p>
    <w:p w14:paraId="11242460" w14:textId="4AEFBDBE" w:rsidR="00912084" w:rsidRDefault="00CE42EA" w:rsidP="00B72074">
      <w:pPr>
        <w:pStyle w:val="Body"/>
        <w:ind w:left="1134"/>
        <w:rPr>
          <w:lang w:val="en-US"/>
        </w:rPr>
      </w:pPr>
      <w:r>
        <w:t>Property</w:t>
      </w:r>
    </w:p>
    <w:p w14:paraId="60FCEA84" w14:textId="07003050" w:rsidR="0028558A" w:rsidRPr="00C14A9E" w:rsidRDefault="00A4122B" w:rsidP="003676F6">
      <w:pPr>
        <w:pStyle w:val="Heading4"/>
        <w:rPr>
          <w:lang w:val="en-US"/>
        </w:rPr>
      </w:pPr>
      <w:r>
        <w:t>Success Measures</w:t>
      </w:r>
      <w:r w:rsidR="00EE0E17">
        <w:t xml:space="preserve"> (</w:t>
      </w:r>
      <w:r w:rsidR="0028558A">
        <w:t>Timeframe</w:t>
      </w:r>
      <w:r w:rsidR="00EE0E17">
        <w:t>)</w:t>
      </w:r>
    </w:p>
    <w:p w14:paraId="61BDA284" w14:textId="7558E1EB" w:rsidR="0028558A" w:rsidRPr="0028558A" w:rsidRDefault="0028558A" w:rsidP="00D20F39">
      <w:pPr>
        <w:pStyle w:val="Body"/>
        <w:ind w:left="567" w:hanging="567"/>
        <w:rPr>
          <w:lang w:val="en-US"/>
        </w:rPr>
      </w:pPr>
      <w:r>
        <w:t xml:space="preserve">1.1.1 </w:t>
      </w:r>
      <w:r w:rsidR="0053767C">
        <w:t>Audit plans developed</w:t>
      </w:r>
      <w:r w:rsidR="006425D7">
        <w:t>.</w:t>
      </w:r>
      <w:r w:rsidR="0053767C">
        <w:t xml:space="preserve"> (2023/24)</w:t>
      </w:r>
    </w:p>
    <w:p w14:paraId="4310969E" w14:textId="6DDFDB52" w:rsidR="0028558A" w:rsidRPr="0028558A" w:rsidRDefault="0028558A" w:rsidP="00D20F39">
      <w:pPr>
        <w:pStyle w:val="Body"/>
        <w:ind w:left="567" w:hanging="567"/>
        <w:rPr>
          <w:lang w:val="en-US"/>
        </w:rPr>
      </w:pPr>
      <w:r>
        <w:t xml:space="preserve">1.1.2 </w:t>
      </w:r>
      <w:r w:rsidR="00A63829">
        <w:t>Physical accessibility audits completed</w:t>
      </w:r>
      <w:r w:rsidR="006425D7">
        <w:t>.</w:t>
      </w:r>
      <w:r w:rsidR="00A63829">
        <w:t xml:space="preserve"> (2023/24)</w:t>
      </w:r>
    </w:p>
    <w:p w14:paraId="2627ADC1" w14:textId="3FEDC8CF" w:rsidR="0028558A" w:rsidRPr="00993BDF" w:rsidRDefault="0028558A" w:rsidP="0091007D">
      <w:pPr>
        <w:pStyle w:val="Body"/>
        <w:ind w:left="567" w:hanging="567"/>
        <w:rPr>
          <w:lang w:val="en-US"/>
        </w:rPr>
      </w:pPr>
      <w:r>
        <w:t xml:space="preserve">1.1.3 </w:t>
      </w:r>
      <w:r w:rsidR="00A63829">
        <w:t>C</w:t>
      </w:r>
      <w:r w:rsidR="000A2E35">
        <w:t>ommunication access audits completed</w:t>
      </w:r>
      <w:r w:rsidR="006425D7">
        <w:t>.</w:t>
      </w:r>
      <w:r w:rsidR="000A2E35">
        <w:t xml:space="preserve"> (202</w:t>
      </w:r>
      <w:r w:rsidR="00A63829">
        <w:t>5</w:t>
      </w:r>
      <w:r w:rsidR="000A2E35">
        <w:t>/2</w:t>
      </w:r>
      <w:r w:rsidR="00A63829">
        <w:t>6</w:t>
      </w:r>
      <w:r w:rsidR="000A2E35">
        <w:t>)</w:t>
      </w:r>
    </w:p>
    <w:bookmarkEnd w:id="0"/>
    <w:p w14:paraId="3732BC70" w14:textId="77777777" w:rsidR="00AE1E01" w:rsidRDefault="00AE1E01" w:rsidP="00410676">
      <w:pPr>
        <w:pStyle w:val="NumberedParaLevel2"/>
      </w:pPr>
    </w:p>
    <w:p w14:paraId="77AE40E6" w14:textId="23C98475" w:rsidR="00E72BE7" w:rsidRPr="00D1785C" w:rsidRDefault="00E72BE7" w:rsidP="00D1785C">
      <w:pPr>
        <w:pStyle w:val="NumberedPara"/>
        <w:ind w:left="1134" w:hanging="1134"/>
        <w:rPr>
          <w:b/>
          <w:bCs/>
        </w:rPr>
      </w:pPr>
      <w:r w:rsidRPr="00EA24C2">
        <w:rPr>
          <w:rStyle w:val="Heading3Char"/>
        </w:rPr>
        <w:t>Action</w:t>
      </w:r>
      <w:r w:rsidR="00D1785C" w:rsidRPr="00EA24C2">
        <w:rPr>
          <w:rStyle w:val="Heading3Char"/>
        </w:rPr>
        <w:t xml:space="preserve"> 1.2</w:t>
      </w:r>
      <w:r w:rsidR="00D1785C">
        <w:rPr>
          <w:b/>
          <w:bCs/>
        </w:rPr>
        <w:t xml:space="preserve"> </w:t>
      </w:r>
      <w:r w:rsidR="006354ED">
        <w:t>Develop a centrali</w:t>
      </w:r>
      <w:r w:rsidR="68B3571F">
        <w:t>s</w:t>
      </w:r>
      <w:r w:rsidR="006354ED">
        <w:t>ed accessibility audit register.</w:t>
      </w:r>
    </w:p>
    <w:p w14:paraId="14A70649" w14:textId="77777777" w:rsidR="00E72BE7" w:rsidRPr="0000644D" w:rsidRDefault="00E72BE7" w:rsidP="00E72BE7">
      <w:pPr>
        <w:pStyle w:val="NumberedParaLevel2"/>
        <w:rPr>
          <w:lang w:val="en-US"/>
        </w:rPr>
      </w:pPr>
      <w:r w:rsidRPr="4541E064">
        <w:rPr>
          <w:b/>
        </w:rPr>
        <w:t>Responsible team(s)</w:t>
      </w:r>
    </w:p>
    <w:p w14:paraId="272EE40E" w14:textId="3CBB5225" w:rsidR="00E72BE7" w:rsidRDefault="006C7CD1" w:rsidP="00E72BE7">
      <w:pPr>
        <w:pStyle w:val="Body"/>
        <w:ind w:left="1134"/>
        <w:rPr>
          <w:lang w:val="en-US"/>
        </w:rPr>
      </w:pPr>
      <w:r>
        <w:t>Property</w:t>
      </w:r>
    </w:p>
    <w:p w14:paraId="78671475" w14:textId="77777777" w:rsidR="00E72BE7" w:rsidRPr="00C14A9E" w:rsidRDefault="00E72BE7" w:rsidP="00E72BE7">
      <w:pPr>
        <w:pStyle w:val="Heading4"/>
        <w:rPr>
          <w:lang w:val="en-US"/>
        </w:rPr>
      </w:pPr>
      <w:r>
        <w:t>Success Measures (Timeframe)</w:t>
      </w:r>
    </w:p>
    <w:p w14:paraId="0662F0E7" w14:textId="566837C9" w:rsidR="00E72BE7" w:rsidRPr="00E72BE7" w:rsidRDefault="00F70BCC" w:rsidP="00F70BCC">
      <w:pPr>
        <w:pStyle w:val="Body"/>
        <w:ind w:left="567" w:hanging="567"/>
        <w:rPr>
          <w:lang w:val="en-US"/>
        </w:rPr>
      </w:pPr>
      <w:r>
        <w:t>1.2.1 Audit</w:t>
      </w:r>
      <w:r w:rsidR="00D21605">
        <w:t xml:space="preserve"> improvement plans documented, added to the register and reported annually to the Board and Executive Leadership Team. (Ongoing)</w:t>
      </w:r>
    </w:p>
    <w:p w14:paraId="68882B84" w14:textId="74DDDCFB" w:rsidR="003676F6" w:rsidRDefault="00E72BE7" w:rsidP="00D74597">
      <w:pPr>
        <w:pStyle w:val="Body"/>
        <w:ind w:left="567" w:hanging="567"/>
        <w:rPr>
          <w:lang w:val="en-US"/>
        </w:rPr>
      </w:pPr>
      <w:r>
        <w:t>1.2.</w:t>
      </w:r>
      <w:r w:rsidR="00D21605">
        <w:t>2</w:t>
      </w:r>
      <w:r>
        <w:t xml:space="preserve"> Any outstanding actions from previous access audits are documented and closed out in the next access audit plan. (2023/24)</w:t>
      </w:r>
    </w:p>
    <w:p w14:paraId="2E4933AE" w14:textId="77777777" w:rsidR="00D1785C" w:rsidRDefault="00D1785C" w:rsidP="00D1785C">
      <w:pPr>
        <w:pStyle w:val="Body"/>
        <w:rPr>
          <w:lang w:val="en-US"/>
        </w:rPr>
      </w:pPr>
    </w:p>
    <w:p w14:paraId="220C9139" w14:textId="6189482D" w:rsidR="00587672" w:rsidRPr="00D1785C" w:rsidRDefault="00587672" w:rsidP="00587672">
      <w:pPr>
        <w:pStyle w:val="NumberedPara"/>
        <w:ind w:left="1134" w:hanging="1134"/>
        <w:rPr>
          <w:b/>
          <w:bCs/>
        </w:rPr>
      </w:pPr>
      <w:r w:rsidRPr="00EA24C2">
        <w:rPr>
          <w:rStyle w:val="Heading3Char"/>
        </w:rPr>
        <w:t>Action 1.3</w:t>
      </w:r>
      <w:r>
        <w:rPr>
          <w:b/>
          <w:bCs/>
        </w:rPr>
        <w:t xml:space="preserve"> </w:t>
      </w:r>
      <w:r w:rsidR="16C761E5">
        <w:t>Develop</w:t>
      </w:r>
      <w:r w:rsidR="003F62B0">
        <w:t xml:space="preserve"> a</w:t>
      </w:r>
      <w:r w:rsidR="004D76BD">
        <w:t xml:space="preserve">n Accessible </w:t>
      </w:r>
      <w:r w:rsidR="00C70480">
        <w:t xml:space="preserve">Housing </w:t>
      </w:r>
      <w:r w:rsidR="00E73223">
        <w:t>S</w:t>
      </w:r>
      <w:r>
        <w:t xml:space="preserve">trategy to replace homes </w:t>
      </w:r>
      <w:r w:rsidR="009B348A">
        <w:t xml:space="preserve">that are </w:t>
      </w:r>
      <w:r>
        <w:t xml:space="preserve">not </w:t>
      </w:r>
      <w:r w:rsidR="009B348A">
        <w:t xml:space="preserve">accessible for the people living in them, </w:t>
      </w:r>
      <w:r>
        <w:t>and homes that do not meet NDIA design standards.</w:t>
      </w:r>
    </w:p>
    <w:p w14:paraId="572C0149" w14:textId="77777777" w:rsidR="00587672" w:rsidRPr="0000644D" w:rsidRDefault="00587672" w:rsidP="00587672">
      <w:pPr>
        <w:pStyle w:val="NumberedParaLevel2"/>
        <w:rPr>
          <w:lang w:val="en-US"/>
        </w:rPr>
      </w:pPr>
      <w:r w:rsidRPr="4541E064">
        <w:rPr>
          <w:b/>
        </w:rPr>
        <w:t>Responsible team(s)</w:t>
      </w:r>
    </w:p>
    <w:p w14:paraId="1DB99084" w14:textId="77777777" w:rsidR="00587672" w:rsidRPr="00587672" w:rsidRDefault="00587672" w:rsidP="00587672">
      <w:pPr>
        <w:pStyle w:val="Heading4"/>
        <w:ind w:left="1134"/>
        <w:rPr>
          <w:rFonts w:eastAsiaTheme="minorEastAsia" w:cstheme="minorBidi"/>
          <w:b w:val="0"/>
          <w:lang w:val="en-US"/>
        </w:rPr>
      </w:pPr>
      <w:r w:rsidRPr="4541E064">
        <w:rPr>
          <w:rFonts w:eastAsiaTheme="minorEastAsia" w:cstheme="minorBidi"/>
          <w:b w:val="0"/>
        </w:rPr>
        <w:t>Property</w:t>
      </w:r>
    </w:p>
    <w:p w14:paraId="1DF46314" w14:textId="44865782" w:rsidR="00587672" w:rsidRDefault="00587672" w:rsidP="00587672">
      <w:pPr>
        <w:pStyle w:val="Heading4"/>
        <w:ind w:left="1134"/>
        <w:rPr>
          <w:rFonts w:eastAsiaTheme="minorEastAsia" w:cstheme="minorBidi"/>
          <w:b w:val="0"/>
          <w:lang w:val="en-US"/>
        </w:rPr>
      </w:pPr>
      <w:r w:rsidRPr="4541E064">
        <w:rPr>
          <w:rFonts w:eastAsiaTheme="minorEastAsia" w:cstheme="minorBidi"/>
          <w:b w:val="0"/>
        </w:rPr>
        <w:t>Strategy</w:t>
      </w:r>
      <w:r w:rsidR="00D21605" w:rsidRPr="4541E064">
        <w:rPr>
          <w:rFonts w:eastAsiaTheme="minorEastAsia" w:cstheme="minorBidi"/>
          <w:b w:val="0"/>
        </w:rPr>
        <w:t xml:space="preserve"> and Impact</w:t>
      </w:r>
    </w:p>
    <w:p w14:paraId="7F8766EB" w14:textId="268A2D30" w:rsidR="00587672" w:rsidRPr="00C14A9E" w:rsidRDefault="00587672" w:rsidP="00587672">
      <w:pPr>
        <w:pStyle w:val="Heading4"/>
        <w:rPr>
          <w:lang w:val="en-US"/>
        </w:rPr>
      </w:pPr>
      <w:r>
        <w:t>Success Measures (Timeframe)</w:t>
      </w:r>
    </w:p>
    <w:p w14:paraId="222D19D6" w14:textId="52130C5D" w:rsidR="00587672" w:rsidRPr="00587672" w:rsidRDefault="00587672" w:rsidP="00D74597">
      <w:pPr>
        <w:pStyle w:val="Body"/>
        <w:ind w:left="567" w:hanging="567"/>
        <w:rPr>
          <w:lang w:val="en-US"/>
        </w:rPr>
      </w:pPr>
      <w:r>
        <w:t xml:space="preserve">1.3.1 </w:t>
      </w:r>
      <w:r w:rsidR="00387591">
        <w:t xml:space="preserve">Accessible </w:t>
      </w:r>
      <w:r w:rsidR="00E73223">
        <w:t>Housing</w:t>
      </w:r>
      <w:r w:rsidR="00387591">
        <w:t xml:space="preserve"> Strategy developed</w:t>
      </w:r>
      <w:r w:rsidR="00132419">
        <w:t xml:space="preserve"> that includes the SDA replacement plan</w:t>
      </w:r>
      <w:r w:rsidR="00387591">
        <w:t>. (2025/26)</w:t>
      </w:r>
    </w:p>
    <w:p w14:paraId="3744D9D8" w14:textId="29FB5638" w:rsidR="00587672" w:rsidRPr="00587672" w:rsidRDefault="00587672" w:rsidP="00D74597">
      <w:pPr>
        <w:pStyle w:val="Body"/>
        <w:ind w:left="567" w:hanging="567"/>
        <w:rPr>
          <w:lang w:val="en-US"/>
        </w:rPr>
      </w:pPr>
      <w:r>
        <w:t xml:space="preserve">1.3.2 </w:t>
      </w:r>
      <w:r w:rsidR="00387591">
        <w:t>Housing Review</w:t>
      </w:r>
      <w:r w:rsidR="00604A92">
        <w:t xml:space="preserve"> of SDA properties</w:t>
      </w:r>
      <w:r w:rsidR="00387591">
        <w:t xml:space="preserve"> completed with access issues identified. (2024/25)</w:t>
      </w:r>
    </w:p>
    <w:p w14:paraId="676608A9" w14:textId="4ED950C6" w:rsidR="00587672" w:rsidRPr="00587672" w:rsidRDefault="00587672" w:rsidP="00D74597">
      <w:pPr>
        <w:pStyle w:val="Body"/>
        <w:ind w:left="567" w:hanging="567"/>
        <w:rPr>
          <w:lang w:val="en-US"/>
        </w:rPr>
      </w:pPr>
      <w:r>
        <w:lastRenderedPageBreak/>
        <w:t>1.3.3 SDA replacement plan</w:t>
      </w:r>
      <w:r w:rsidR="1BB554F2">
        <w:t xml:space="preserve"> delivered</w:t>
      </w:r>
      <w:r>
        <w:t>. (2023/24)</w:t>
      </w:r>
    </w:p>
    <w:p w14:paraId="4A6E7F43" w14:textId="228FB1C8" w:rsidR="007A6D87" w:rsidRDefault="007A6D87" w:rsidP="007A6D87">
      <w:pPr>
        <w:pStyle w:val="Body"/>
        <w:ind w:left="567" w:hanging="567"/>
        <w:rPr>
          <w:lang w:val="en-US"/>
        </w:rPr>
      </w:pPr>
      <w:r>
        <w:t>1.3.</w:t>
      </w:r>
      <w:r w:rsidR="00604A92">
        <w:t>4</w:t>
      </w:r>
      <w:r>
        <w:t xml:space="preserve"> </w:t>
      </w:r>
      <w:r w:rsidR="00EF6268">
        <w:t>Identify and document opportunities to collaborate with</w:t>
      </w:r>
      <w:r>
        <w:t xml:space="preserve"> Investors and SDA providers according to the </w:t>
      </w:r>
      <w:r w:rsidR="00604A92">
        <w:t xml:space="preserve">Accessible </w:t>
      </w:r>
      <w:r>
        <w:t xml:space="preserve">Housing </w:t>
      </w:r>
      <w:r w:rsidR="00604A92">
        <w:t>Strategy</w:t>
      </w:r>
      <w:r>
        <w:t>. (</w:t>
      </w:r>
      <w:r w:rsidR="00EF6268">
        <w:t>202</w:t>
      </w:r>
      <w:r w:rsidR="009E2B34">
        <w:t>4/25</w:t>
      </w:r>
      <w:r>
        <w:t>)</w:t>
      </w:r>
    </w:p>
    <w:p w14:paraId="6B670AD3" w14:textId="77777777" w:rsidR="00351077" w:rsidRDefault="00351077" w:rsidP="00351077">
      <w:pPr>
        <w:pStyle w:val="Body"/>
        <w:rPr>
          <w:lang w:val="en-US"/>
        </w:rPr>
      </w:pPr>
    </w:p>
    <w:p w14:paraId="67C6A014" w14:textId="18B2B7AC" w:rsidR="00A04B32" w:rsidRPr="00D1785C" w:rsidRDefault="00A04B32" w:rsidP="00A04B32">
      <w:pPr>
        <w:pStyle w:val="NumberedPara"/>
        <w:ind w:left="1134" w:hanging="1134"/>
        <w:rPr>
          <w:b/>
          <w:bCs/>
        </w:rPr>
      </w:pPr>
      <w:r w:rsidRPr="00EA24C2">
        <w:rPr>
          <w:rStyle w:val="Heading3Char"/>
        </w:rPr>
        <w:t>Action 1.</w:t>
      </w:r>
      <w:r w:rsidR="00604A92">
        <w:rPr>
          <w:rStyle w:val="Heading3Char"/>
        </w:rPr>
        <w:t>4</w:t>
      </w:r>
      <w:r>
        <w:rPr>
          <w:b/>
          <w:bCs/>
        </w:rPr>
        <w:t xml:space="preserve"> </w:t>
      </w:r>
      <w:r w:rsidR="00816627" w:rsidRPr="00816627">
        <w:t>Revise the Scope Group Workforce Diversity, Equity and Inclusion Policy, to ensure it applies broadly across Scope and defines access and inclusion principles and objectives that apply to people of all abilities.</w:t>
      </w:r>
    </w:p>
    <w:p w14:paraId="49F81880" w14:textId="77777777" w:rsidR="00A04B32" w:rsidRPr="0000644D" w:rsidRDefault="00A04B32" w:rsidP="00A04B32">
      <w:pPr>
        <w:pStyle w:val="NumberedParaLevel2"/>
        <w:rPr>
          <w:lang w:val="en-US"/>
        </w:rPr>
      </w:pPr>
      <w:r w:rsidRPr="4541E064">
        <w:rPr>
          <w:b/>
        </w:rPr>
        <w:t>Responsible team(s)</w:t>
      </w:r>
    </w:p>
    <w:p w14:paraId="4DD0BC4B" w14:textId="37C3735E" w:rsidR="00A04B32" w:rsidRPr="00587672" w:rsidRDefault="00816627" w:rsidP="00A04B32">
      <w:pPr>
        <w:pStyle w:val="Heading4"/>
        <w:ind w:left="1134"/>
        <w:rPr>
          <w:rFonts w:eastAsiaTheme="minorEastAsia" w:cstheme="minorBidi"/>
          <w:b w:val="0"/>
          <w:lang w:val="en-US"/>
        </w:rPr>
      </w:pPr>
      <w:r>
        <w:rPr>
          <w:rFonts w:eastAsiaTheme="minorEastAsia" w:cstheme="minorBidi"/>
          <w:b w:val="0"/>
        </w:rPr>
        <w:t>People</w:t>
      </w:r>
    </w:p>
    <w:p w14:paraId="7DCA7615" w14:textId="77777777" w:rsidR="00A04B32" w:rsidRPr="00C14A9E" w:rsidRDefault="00A04B32" w:rsidP="00A04B32">
      <w:pPr>
        <w:pStyle w:val="Heading4"/>
        <w:rPr>
          <w:lang w:val="en-US"/>
        </w:rPr>
      </w:pPr>
      <w:r>
        <w:t>Success Measures (Timeframe)</w:t>
      </w:r>
    </w:p>
    <w:p w14:paraId="6665E2AF" w14:textId="10A4A3F8" w:rsidR="00B9093B" w:rsidRDefault="00A04B32" w:rsidP="00D74597">
      <w:pPr>
        <w:pStyle w:val="Body"/>
        <w:ind w:left="567" w:hanging="567"/>
        <w:rPr>
          <w:lang w:val="en-US"/>
        </w:rPr>
      </w:pPr>
      <w:r>
        <w:t>1.</w:t>
      </w:r>
      <w:r w:rsidR="00604A92">
        <w:t>4</w:t>
      </w:r>
      <w:r>
        <w:t xml:space="preserve">.1 </w:t>
      </w:r>
      <w:r w:rsidR="00241E8B" w:rsidRPr="00241E8B">
        <w:t>Policy is published and resource hub and makes specific reference to neurodiversity and disability types including psychosocial, cognitive, physical, sensory and communication. (2024/25)</w:t>
      </w:r>
    </w:p>
    <w:p w14:paraId="73AE4D1A" w14:textId="77777777" w:rsidR="00CD6DAE" w:rsidRDefault="00CD6DAE" w:rsidP="00351077">
      <w:pPr>
        <w:pStyle w:val="Body"/>
        <w:rPr>
          <w:lang w:val="en-US"/>
        </w:rPr>
      </w:pPr>
    </w:p>
    <w:p w14:paraId="45DE1088" w14:textId="45E88500" w:rsidR="0001305A" w:rsidRPr="00D1785C" w:rsidRDefault="0001305A" w:rsidP="0001305A">
      <w:pPr>
        <w:pStyle w:val="NumberedPara"/>
        <w:ind w:left="1134" w:hanging="1134"/>
        <w:rPr>
          <w:b/>
          <w:bCs/>
        </w:rPr>
      </w:pPr>
      <w:r w:rsidRPr="00EA24C2">
        <w:rPr>
          <w:rStyle w:val="Heading3Char"/>
        </w:rPr>
        <w:t>Action 1.</w:t>
      </w:r>
      <w:r w:rsidR="00604A92">
        <w:rPr>
          <w:rStyle w:val="Heading3Char"/>
        </w:rPr>
        <w:t>5</w:t>
      </w:r>
      <w:r>
        <w:rPr>
          <w:b/>
          <w:bCs/>
        </w:rPr>
        <w:t xml:space="preserve"> </w:t>
      </w:r>
      <w:r w:rsidDel="00B007BF">
        <w:t>Develop and implement</w:t>
      </w:r>
      <w:r>
        <w:t xml:space="preserve"> a </w:t>
      </w:r>
      <w:r w:rsidR="0051672D">
        <w:t xml:space="preserve">common </w:t>
      </w:r>
      <w:r>
        <w:t xml:space="preserve">process for seeking feedback </w:t>
      </w:r>
      <w:r w:rsidR="00B74A76">
        <w:t xml:space="preserve">(For </w:t>
      </w:r>
      <w:r w:rsidR="00AC061D">
        <w:t>example reporting</w:t>
      </w:r>
      <w:r>
        <w:t xml:space="preserve"> of physical, sensory</w:t>
      </w:r>
      <w:r w:rsidR="00AD42A1">
        <w:t>, digital</w:t>
      </w:r>
      <w:r w:rsidR="00A32BBD">
        <w:t>,</w:t>
      </w:r>
      <w:r>
        <w:t xml:space="preserve"> and communication accessibility </w:t>
      </w:r>
      <w:r w:rsidR="000B6DA4">
        <w:t>compl</w:t>
      </w:r>
      <w:r w:rsidR="00166429">
        <w:t>i</w:t>
      </w:r>
      <w:r w:rsidR="000B6DA4">
        <w:t xml:space="preserve">ments, complaints, </w:t>
      </w:r>
      <w:r w:rsidR="00D4785F">
        <w:t>risks and hazards</w:t>
      </w:r>
      <w:r w:rsidR="008C1D19">
        <w:t>)</w:t>
      </w:r>
      <w:r>
        <w:t>.</w:t>
      </w:r>
    </w:p>
    <w:p w14:paraId="732CFE0E" w14:textId="77777777" w:rsidR="0001305A" w:rsidRPr="0000644D" w:rsidRDefault="0001305A" w:rsidP="0001305A">
      <w:pPr>
        <w:pStyle w:val="NumberedParaLevel2"/>
        <w:rPr>
          <w:lang w:val="en-US"/>
        </w:rPr>
      </w:pPr>
      <w:r w:rsidRPr="4541E064">
        <w:rPr>
          <w:b/>
        </w:rPr>
        <w:t>Responsible team(s)</w:t>
      </w:r>
    </w:p>
    <w:p w14:paraId="61F93F46" w14:textId="785556D6" w:rsidR="0001305A" w:rsidRDefault="00931978" w:rsidP="0001305A">
      <w:pPr>
        <w:pStyle w:val="Heading4"/>
        <w:ind w:left="1134"/>
        <w:rPr>
          <w:rFonts w:eastAsiaTheme="minorEastAsia" w:cstheme="minorBidi"/>
          <w:b w:val="0"/>
          <w:lang w:val="en-US"/>
        </w:rPr>
      </w:pPr>
      <w:r w:rsidRPr="4541E064">
        <w:rPr>
          <w:rFonts w:eastAsiaTheme="minorEastAsia" w:cstheme="minorBidi"/>
          <w:b w:val="0"/>
        </w:rPr>
        <w:t>Strategy and Impact</w:t>
      </w:r>
    </w:p>
    <w:p w14:paraId="541817BB" w14:textId="685A0EDE" w:rsidR="0001305A" w:rsidRPr="00C14A9E" w:rsidRDefault="0001305A" w:rsidP="0001305A">
      <w:pPr>
        <w:pStyle w:val="Heading4"/>
        <w:rPr>
          <w:lang w:val="en-US"/>
        </w:rPr>
      </w:pPr>
      <w:r>
        <w:t>Success Measures (Timeframe)</w:t>
      </w:r>
    </w:p>
    <w:p w14:paraId="07012409" w14:textId="3F4A86B1" w:rsidR="0001305A" w:rsidRPr="0001305A" w:rsidRDefault="0001305A" w:rsidP="00D74597">
      <w:pPr>
        <w:pStyle w:val="Body"/>
        <w:ind w:left="567" w:hanging="567"/>
        <w:rPr>
          <w:lang w:val="en-US"/>
        </w:rPr>
      </w:pPr>
      <w:r>
        <w:t>1.</w:t>
      </w:r>
      <w:r w:rsidR="00604A92">
        <w:t>5</w:t>
      </w:r>
      <w:r>
        <w:t>.1 Property</w:t>
      </w:r>
      <w:r w:rsidR="00274393">
        <w:t>, Customer Enquiry Service</w:t>
      </w:r>
      <w:r w:rsidR="009E1C54">
        <w:t>, Marketing, Communications and IC</w:t>
      </w:r>
      <w:r w:rsidR="00ED0680">
        <w:t>T</w:t>
      </w:r>
      <w:r w:rsidR="009E1C54">
        <w:t xml:space="preserve"> teams</w:t>
      </w:r>
      <w:r>
        <w:t xml:space="preserve"> report on related actions quarterly to the Executive Leadership Team. (</w:t>
      </w:r>
      <w:r w:rsidR="009E1C54">
        <w:t>Ongoing</w:t>
      </w:r>
      <w:r>
        <w:t>)</w:t>
      </w:r>
    </w:p>
    <w:p w14:paraId="10FB05CD" w14:textId="77777777" w:rsidR="0001305A" w:rsidRDefault="0001305A" w:rsidP="00351077">
      <w:pPr>
        <w:pStyle w:val="Body"/>
        <w:rPr>
          <w:lang w:val="en-US"/>
        </w:rPr>
      </w:pPr>
    </w:p>
    <w:p w14:paraId="0C05A8CF" w14:textId="00D7CF57" w:rsidR="00EA24C2" w:rsidRPr="00D1785C" w:rsidRDefault="00EA24C2" w:rsidP="00EA24C2">
      <w:pPr>
        <w:pStyle w:val="NumberedPara"/>
        <w:ind w:left="1134" w:hanging="1134"/>
        <w:rPr>
          <w:b/>
          <w:bCs/>
        </w:rPr>
      </w:pPr>
      <w:r w:rsidRPr="00EA24C2">
        <w:rPr>
          <w:rStyle w:val="Heading3Char"/>
        </w:rPr>
        <w:t>Action 1.</w:t>
      </w:r>
      <w:r w:rsidR="00604A92">
        <w:rPr>
          <w:rStyle w:val="Heading3Char"/>
        </w:rPr>
        <w:t>6</w:t>
      </w:r>
      <w:r>
        <w:rPr>
          <w:b/>
          <w:bCs/>
        </w:rPr>
        <w:t xml:space="preserve"> </w:t>
      </w:r>
      <w:r w:rsidR="00A03BFE">
        <w:t xml:space="preserve">Establish </w:t>
      </w:r>
      <w:r w:rsidR="00E57619">
        <w:t>Scope property principles</w:t>
      </w:r>
      <w:r w:rsidR="00B25509">
        <w:t xml:space="preserve"> that reflect Australian Accessibility Standards and </w:t>
      </w:r>
      <w:r w:rsidR="001018E2">
        <w:t>the accessibility requirements of the Scope community.</w:t>
      </w:r>
    </w:p>
    <w:p w14:paraId="5029CE76" w14:textId="77777777" w:rsidR="00EA24C2" w:rsidRPr="0000644D" w:rsidRDefault="00EA24C2" w:rsidP="00EA24C2">
      <w:pPr>
        <w:pStyle w:val="NumberedParaLevel2"/>
        <w:rPr>
          <w:lang w:val="en-US"/>
        </w:rPr>
      </w:pPr>
      <w:r w:rsidRPr="4541E064">
        <w:rPr>
          <w:b/>
        </w:rPr>
        <w:t>Responsible team(s)</w:t>
      </w:r>
    </w:p>
    <w:p w14:paraId="46ADE2C7" w14:textId="56002091" w:rsidR="00EA24C2" w:rsidRPr="00587672" w:rsidRDefault="00EA24C2" w:rsidP="009E2B34">
      <w:pPr>
        <w:pStyle w:val="Heading4"/>
        <w:ind w:left="1134"/>
        <w:rPr>
          <w:rFonts w:eastAsiaTheme="minorEastAsia" w:cstheme="minorBidi"/>
          <w:b w:val="0"/>
          <w:lang w:val="en-US"/>
        </w:rPr>
      </w:pPr>
      <w:r w:rsidRPr="4541E064">
        <w:rPr>
          <w:rFonts w:eastAsiaTheme="minorEastAsia" w:cstheme="minorBidi"/>
          <w:b w:val="0"/>
        </w:rPr>
        <w:t>Property</w:t>
      </w:r>
    </w:p>
    <w:p w14:paraId="17E1C1B7" w14:textId="77777777" w:rsidR="00EA24C2" w:rsidRPr="00C14A9E" w:rsidRDefault="00EA24C2" w:rsidP="00EA24C2">
      <w:pPr>
        <w:pStyle w:val="Heading4"/>
        <w:rPr>
          <w:lang w:val="en-US"/>
        </w:rPr>
      </w:pPr>
      <w:r>
        <w:t>Success Measures (Timeframe)</w:t>
      </w:r>
    </w:p>
    <w:p w14:paraId="792A681B" w14:textId="34855E40" w:rsidR="006363FE" w:rsidRPr="006363FE" w:rsidRDefault="006363FE" w:rsidP="0039348A">
      <w:pPr>
        <w:pStyle w:val="Body"/>
        <w:ind w:left="567" w:hanging="567"/>
        <w:rPr>
          <w:lang w:val="en-US"/>
        </w:rPr>
      </w:pPr>
      <w:r>
        <w:t>1.</w:t>
      </w:r>
      <w:r w:rsidR="00604A92">
        <w:t>6</w:t>
      </w:r>
      <w:r>
        <w:t xml:space="preserve">.1 </w:t>
      </w:r>
      <w:r w:rsidR="007D48A4">
        <w:t>A</w:t>
      </w:r>
      <w:r w:rsidR="00E408B1">
        <w:t xml:space="preserve"> property access working group is established that includes </w:t>
      </w:r>
      <w:r w:rsidR="30E4E6F1">
        <w:t xml:space="preserve">employee, client and family </w:t>
      </w:r>
      <w:r w:rsidR="00E408B1">
        <w:t>representatives</w:t>
      </w:r>
      <w:r w:rsidR="0B17BA21">
        <w:t>.</w:t>
      </w:r>
      <w:r w:rsidR="00E408B1">
        <w:t xml:space="preserve"> (2025/26)</w:t>
      </w:r>
      <w:r w:rsidR="00204872" w:rsidDel="00204872">
        <w:t xml:space="preserve"> </w:t>
      </w:r>
    </w:p>
    <w:p w14:paraId="08700BCB" w14:textId="1AC6EE4A" w:rsidR="00E408B1" w:rsidRDefault="006363FE" w:rsidP="0039348A">
      <w:pPr>
        <w:pStyle w:val="Body"/>
        <w:ind w:left="567" w:hanging="567"/>
        <w:rPr>
          <w:lang w:val="en-US"/>
        </w:rPr>
      </w:pPr>
      <w:r>
        <w:t>1.</w:t>
      </w:r>
      <w:r w:rsidR="00604A92">
        <w:t>6</w:t>
      </w:r>
      <w:r>
        <w:t xml:space="preserve">.2 </w:t>
      </w:r>
      <w:r w:rsidR="00E35C48">
        <w:t xml:space="preserve">Insights gathered from the property access working group inform a </w:t>
      </w:r>
      <w:r w:rsidR="00F42913">
        <w:t>revised and comprehensive building program of works that is reflective of the access requirements across Scope. (2025/26)</w:t>
      </w:r>
    </w:p>
    <w:p w14:paraId="5C37AD18" w14:textId="1CBDBB10" w:rsidR="00EA24C2" w:rsidRDefault="00E408B1" w:rsidP="0039348A">
      <w:pPr>
        <w:pStyle w:val="Body"/>
        <w:ind w:left="567" w:hanging="567"/>
        <w:rPr>
          <w:lang w:val="en-US"/>
        </w:rPr>
      </w:pPr>
      <w:r>
        <w:t>1.</w:t>
      </w:r>
      <w:r w:rsidR="00604A92">
        <w:t>6</w:t>
      </w:r>
      <w:r>
        <w:t xml:space="preserve">.3 </w:t>
      </w:r>
      <w:r w:rsidR="007221BF">
        <w:t xml:space="preserve">The revised building program of works is applied to all new </w:t>
      </w:r>
      <w:r w:rsidR="00BA62D1">
        <w:t>builds and acquisitions, leases and refurbishments</w:t>
      </w:r>
      <w:r w:rsidR="009E2B34">
        <w:t>.</w:t>
      </w:r>
      <w:r w:rsidR="00BA62D1">
        <w:t xml:space="preserve"> (Ongoing)</w:t>
      </w:r>
    </w:p>
    <w:p w14:paraId="38426481" w14:textId="77777777" w:rsidR="00351077" w:rsidRPr="00351077" w:rsidRDefault="00351077" w:rsidP="00351077">
      <w:pPr>
        <w:pStyle w:val="Body"/>
        <w:rPr>
          <w:lang w:val="en-US"/>
        </w:rPr>
      </w:pPr>
    </w:p>
    <w:p w14:paraId="079773BB" w14:textId="1514E26A" w:rsidR="00846B07" w:rsidRPr="00D1785C" w:rsidRDefault="00846B07" w:rsidP="00846B07">
      <w:pPr>
        <w:pStyle w:val="NumberedPara"/>
        <w:ind w:left="1134" w:hanging="1134"/>
        <w:rPr>
          <w:b/>
          <w:bCs/>
        </w:rPr>
      </w:pPr>
      <w:r w:rsidRPr="00EA24C2">
        <w:rPr>
          <w:rStyle w:val="Heading3Char"/>
        </w:rPr>
        <w:lastRenderedPageBreak/>
        <w:t>Action 1.</w:t>
      </w:r>
      <w:r w:rsidR="00604A92">
        <w:rPr>
          <w:rStyle w:val="Heading3Char"/>
        </w:rPr>
        <w:t>7</w:t>
      </w:r>
      <w:r>
        <w:rPr>
          <w:b/>
          <w:bCs/>
        </w:rPr>
        <w:t xml:space="preserve"> </w:t>
      </w:r>
      <w:r w:rsidR="00385965">
        <w:t>Develop</w:t>
      </w:r>
      <w:r w:rsidR="005B7D65">
        <w:t xml:space="preserve"> and roll out</w:t>
      </w:r>
      <w:r w:rsidR="00385965">
        <w:t xml:space="preserve"> a work instruction and supporting resources to </w:t>
      </w:r>
      <w:r w:rsidR="005B7D65">
        <w:t>ensure all meetings, functions and events are accessible.</w:t>
      </w:r>
    </w:p>
    <w:p w14:paraId="583F7BFD" w14:textId="77777777" w:rsidR="00846B07" w:rsidRPr="0000644D" w:rsidRDefault="00846B07" w:rsidP="00846B07">
      <w:pPr>
        <w:pStyle w:val="NumberedParaLevel2"/>
        <w:rPr>
          <w:lang w:val="en-US"/>
        </w:rPr>
      </w:pPr>
      <w:r w:rsidRPr="4541E064">
        <w:rPr>
          <w:b/>
        </w:rPr>
        <w:t>Responsible team(s)</w:t>
      </w:r>
    </w:p>
    <w:p w14:paraId="16847573" w14:textId="004C6B48" w:rsidR="00846B07" w:rsidRPr="00587672" w:rsidRDefault="00E00353" w:rsidP="00846B07">
      <w:pPr>
        <w:pStyle w:val="Heading4"/>
        <w:ind w:left="1134"/>
        <w:rPr>
          <w:rFonts w:eastAsiaTheme="minorEastAsia" w:cstheme="minorBidi"/>
          <w:b w:val="0"/>
          <w:lang w:val="en-US"/>
        </w:rPr>
      </w:pPr>
      <w:r w:rsidRPr="4541E064">
        <w:rPr>
          <w:rFonts w:eastAsiaTheme="minorEastAsia" w:cstheme="minorBidi"/>
          <w:b w:val="0"/>
        </w:rPr>
        <w:t>Strategy and Impact</w:t>
      </w:r>
    </w:p>
    <w:p w14:paraId="729A7CC3" w14:textId="77777777" w:rsidR="00846B07" w:rsidRPr="00C14A9E" w:rsidRDefault="00846B07" w:rsidP="00846B07">
      <w:pPr>
        <w:pStyle w:val="Heading4"/>
        <w:rPr>
          <w:lang w:val="en-US"/>
        </w:rPr>
      </w:pPr>
      <w:r>
        <w:t>Success Measures (Timeframe)</w:t>
      </w:r>
    </w:p>
    <w:p w14:paraId="18231660" w14:textId="35BE0824" w:rsidR="00846B07" w:rsidRPr="00846B07" w:rsidRDefault="00846B07" w:rsidP="0039348A">
      <w:pPr>
        <w:pStyle w:val="Body"/>
        <w:ind w:left="567" w:hanging="567"/>
        <w:rPr>
          <w:lang w:val="en-US"/>
        </w:rPr>
      </w:pPr>
      <w:r>
        <w:t>1.</w:t>
      </w:r>
      <w:r w:rsidR="00604A92">
        <w:t>7</w:t>
      </w:r>
      <w:r>
        <w:t xml:space="preserve">.1 </w:t>
      </w:r>
      <w:r w:rsidR="00CA3E4E">
        <w:t xml:space="preserve">A working group is established to </w:t>
      </w:r>
      <w:r w:rsidR="002C197C">
        <w:t xml:space="preserve">formally consider existing </w:t>
      </w:r>
      <w:r w:rsidR="00B24004">
        <w:t xml:space="preserve">resources, including the Victorian State Government guidelines for accessible meetings, and </w:t>
      </w:r>
      <w:r w:rsidR="002C197C">
        <w:t>the access requirements</w:t>
      </w:r>
      <w:r w:rsidR="00786AC5">
        <w:t xml:space="preserve"> of people with disability</w:t>
      </w:r>
      <w:r w:rsidR="009E2B34">
        <w:t>.</w:t>
      </w:r>
      <w:r w:rsidR="00786AC5">
        <w:t xml:space="preserve"> (2024/25)</w:t>
      </w:r>
    </w:p>
    <w:p w14:paraId="151E127B" w14:textId="564B10D0" w:rsidR="00846B07" w:rsidRPr="00846B07" w:rsidRDefault="00846B07" w:rsidP="0039348A">
      <w:pPr>
        <w:pStyle w:val="Body"/>
        <w:ind w:left="567" w:hanging="567"/>
        <w:rPr>
          <w:lang w:val="en-US"/>
        </w:rPr>
      </w:pPr>
      <w:r>
        <w:t>1.</w:t>
      </w:r>
      <w:r w:rsidR="00604A92">
        <w:t>7</w:t>
      </w:r>
      <w:r>
        <w:t xml:space="preserve">.2 </w:t>
      </w:r>
      <w:r w:rsidR="00786AC5">
        <w:t>A Scope work instruction</w:t>
      </w:r>
      <w:r w:rsidR="000614F3">
        <w:t xml:space="preserve"> and supporting resources</w:t>
      </w:r>
      <w:r w:rsidR="00786AC5">
        <w:t xml:space="preserve"> for accessible meetings, functions</w:t>
      </w:r>
      <w:r w:rsidR="000614F3">
        <w:t xml:space="preserve"> and events is created and rolled out</w:t>
      </w:r>
      <w:r w:rsidR="009E2B34">
        <w:t>.</w:t>
      </w:r>
      <w:r w:rsidR="000614F3">
        <w:t xml:space="preserve"> (2024/25) </w:t>
      </w:r>
    </w:p>
    <w:p w14:paraId="2DB8E911" w14:textId="18D0DD32" w:rsidR="00CA2000" w:rsidRPr="00846B07" w:rsidRDefault="00CA2000" w:rsidP="00CA2000">
      <w:pPr>
        <w:pStyle w:val="Body"/>
        <w:ind w:left="567" w:hanging="567"/>
        <w:rPr>
          <w:lang w:val="en-US"/>
        </w:rPr>
      </w:pPr>
      <w:r>
        <w:t>1.</w:t>
      </w:r>
      <w:r w:rsidR="00604A92">
        <w:t>7</w:t>
      </w:r>
      <w:r>
        <w:t>.3 Feedback from organisers and attendees is collected and reviewed to inform further amendments and support needed</w:t>
      </w:r>
      <w:r w:rsidR="009E2B34">
        <w:t>.</w:t>
      </w:r>
      <w:r>
        <w:t xml:space="preserve"> (2025/26) </w:t>
      </w:r>
    </w:p>
    <w:p w14:paraId="2D03886F" w14:textId="77777777" w:rsidR="00CF5C3C" w:rsidRDefault="00CF5C3C" w:rsidP="00351077">
      <w:pPr>
        <w:pStyle w:val="Body"/>
        <w:rPr>
          <w:lang w:val="en-US"/>
        </w:rPr>
      </w:pPr>
    </w:p>
    <w:p w14:paraId="565CE255" w14:textId="663189BC" w:rsidR="00CF5C3C" w:rsidRPr="00D1785C" w:rsidRDefault="00CF5C3C" w:rsidP="00CF5C3C">
      <w:pPr>
        <w:pStyle w:val="NumberedPara"/>
        <w:ind w:left="1134" w:hanging="1134"/>
        <w:rPr>
          <w:b/>
          <w:bCs/>
        </w:rPr>
      </w:pPr>
      <w:r w:rsidRPr="00EA24C2">
        <w:rPr>
          <w:rStyle w:val="Heading3Char"/>
        </w:rPr>
        <w:t>Action 1.</w:t>
      </w:r>
      <w:r w:rsidR="00604A92">
        <w:rPr>
          <w:rStyle w:val="Heading3Char"/>
        </w:rPr>
        <w:t>8</w:t>
      </w:r>
      <w:r>
        <w:rPr>
          <w:b/>
          <w:bCs/>
        </w:rPr>
        <w:t xml:space="preserve"> </w:t>
      </w:r>
      <w:r>
        <w:t>Ensure as far as practicable that communications and social media are accessible.</w:t>
      </w:r>
    </w:p>
    <w:p w14:paraId="4463AB66" w14:textId="77777777" w:rsidR="00CF5C3C" w:rsidRPr="0000644D" w:rsidRDefault="00CF5C3C" w:rsidP="00CF5C3C">
      <w:pPr>
        <w:pStyle w:val="NumberedParaLevel2"/>
        <w:rPr>
          <w:lang w:val="en-US"/>
        </w:rPr>
      </w:pPr>
      <w:r w:rsidRPr="4541E064">
        <w:rPr>
          <w:b/>
        </w:rPr>
        <w:t>Responsible team(s)</w:t>
      </w:r>
    </w:p>
    <w:p w14:paraId="0EBBDCB5" w14:textId="0733F3D5" w:rsidR="0085783C" w:rsidRDefault="0085783C" w:rsidP="0085783C">
      <w:pPr>
        <w:pStyle w:val="Body"/>
        <w:rPr>
          <w:lang w:val="en-US"/>
        </w:rPr>
      </w:pPr>
      <w:r>
        <w:rPr>
          <w:lang w:val="en-US"/>
        </w:rPr>
        <w:tab/>
      </w:r>
      <w:r>
        <w:rPr>
          <w:lang w:val="en-US"/>
        </w:rPr>
        <w:tab/>
        <w:t>Communications</w:t>
      </w:r>
    </w:p>
    <w:p w14:paraId="2DA6A560" w14:textId="13AEF336" w:rsidR="0085783C" w:rsidRPr="0085783C" w:rsidRDefault="0085783C" w:rsidP="00310B17">
      <w:pPr>
        <w:pStyle w:val="Body"/>
        <w:rPr>
          <w:lang w:val="en-US"/>
        </w:rPr>
      </w:pPr>
      <w:r>
        <w:rPr>
          <w:lang w:val="en-US"/>
        </w:rPr>
        <w:tab/>
      </w:r>
      <w:r>
        <w:rPr>
          <w:lang w:val="en-US"/>
        </w:rPr>
        <w:tab/>
        <w:t>Marketing</w:t>
      </w:r>
    </w:p>
    <w:p w14:paraId="7D52C71A" w14:textId="77777777" w:rsidR="00CF5C3C" w:rsidRPr="00C14A9E" w:rsidRDefault="00CF5C3C" w:rsidP="00CF5C3C">
      <w:pPr>
        <w:pStyle w:val="Heading4"/>
        <w:rPr>
          <w:lang w:val="en-US"/>
        </w:rPr>
      </w:pPr>
      <w:r>
        <w:t>Success Measures (Timeframe)</w:t>
      </w:r>
    </w:p>
    <w:p w14:paraId="6A955C93" w14:textId="1FC294A4" w:rsidR="00CF5C3C" w:rsidRPr="00CF5C3C" w:rsidRDefault="00CF5C3C" w:rsidP="0039348A">
      <w:pPr>
        <w:pStyle w:val="Body"/>
        <w:ind w:left="567" w:hanging="567"/>
        <w:rPr>
          <w:lang w:val="en-US"/>
        </w:rPr>
      </w:pPr>
      <w:r>
        <w:t>1.</w:t>
      </w:r>
      <w:r w:rsidR="00604A92">
        <w:t>8</w:t>
      </w:r>
      <w:r>
        <w:t xml:space="preserve">.1 </w:t>
      </w:r>
      <w:r w:rsidR="00C31EF8">
        <w:t xml:space="preserve">Guidelines </w:t>
      </w:r>
      <w:r w:rsidR="00C47280">
        <w:t xml:space="preserve">are established </w:t>
      </w:r>
      <w:r w:rsidR="00C31EF8">
        <w:t xml:space="preserve">to determine </w:t>
      </w:r>
      <w:r w:rsidR="00C47280">
        <w:t xml:space="preserve">what communication should be produced </w:t>
      </w:r>
      <w:r w:rsidR="17BBB2E2">
        <w:t>and</w:t>
      </w:r>
      <w:r w:rsidR="00C47280">
        <w:t xml:space="preserve"> in what accessible forma</w:t>
      </w:r>
      <w:r w:rsidR="00B608F4">
        <w:t>ts</w:t>
      </w:r>
      <w:r w:rsidR="009E2B34">
        <w:t>.</w:t>
      </w:r>
      <w:r w:rsidR="00E6353F">
        <w:t xml:space="preserve"> (2025/26)</w:t>
      </w:r>
    </w:p>
    <w:p w14:paraId="5181F1DB" w14:textId="06CD2A61" w:rsidR="00B608F4" w:rsidRDefault="00CF5C3C" w:rsidP="0039348A">
      <w:pPr>
        <w:pStyle w:val="Body"/>
        <w:ind w:left="567" w:hanging="567"/>
        <w:rPr>
          <w:lang w:val="en-US"/>
        </w:rPr>
      </w:pPr>
      <w:r>
        <w:t>1.</w:t>
      </w:r>
      <w:r w:rsidR="00604A92">
        <w:t>8</w:t>
      </w:r>
      <w:r>
        <w:t xml:space="preserve">.2 </w:t>
      </w:r>
      <w:r w:rsidR="00B608F4">
        <w:t xml:space="preserve">Identified </w:t>
      </w:r>
      <w:r w:rsidR="00F27ECE">
        <w:t>communications are produced in Easy Read</w:t>
      </w:r>
      <w:r w:rsidR="00633053">
        <w:t xml:space="preserve"> and accessible video formats</w:t>
      </w:r>
      <w:r w:rsidR="009E2B34">
        <w:t>.</w:t>
      </w:r>
      <w:r w:rsidR="00633053">
        <w:t xml:space="preserve"> (</w:t>
      </w:r>
      <w:r w:rsidR="00E6353F">
        <w:t>2025/26)</w:t>
      </w:r>
    </w:p>
    <w:p w14:paraId="4F8B2BD4" w14:textId="77777777" w:rsidR="00351077" w:rsidRDefault="00351077" w:rsidP="00351077">
      <w:pPr>
        <w:pStyle w:val="Body"/>
        <w:rPr>
          <w:lang w:val="en-US"/>
        </w:rPr>
      </w:pPr>
    </w:p>
    <w:p w14:paraId="1A8523D8" w14:textId="71805A8D" w:rsidR="00015742" w:rsidRPr="00D1785C" w:rsidRDefault="00015742" w:rsidP="00015742">
      <w:pPr>
        <w:pStyle w:val="NumberedPara"/>
        <w:ind w:left="1134" w:hanging="1134"/>
        <w:rPr>
          <w:b/>
          <w:bCs/>
        </w:rPr>
      </w:pPr>
      <w:r w:rsidRPr="00EA24C2">
        <w:rPr>
          <w:rStyle w:val="Heading3Char"/>
        </w:rPr>
        <w:t>Action 1.</w:t>
      </w:r>
      <w:r w:rsidR="00604A92">
        <w:rPr>
          <w:rStyle w:val="Heading3Char"/>
        </w:rPr>
        <w:t>9</w:t>
      </w:r>
      <w:r>
        <w:rPr>
          <w:b/>
          <w:bCs/>
        </w:rPr>
        <w:t xml:space="preserve"> </w:t>
      </w:r>
      <w:r>
        <w:t>Establish Scope ICT accessibility principles that reflect WCAG 2.1AA standards and the accessibility requirements of the Scope community.</w:t>
      </w:r>
    </w:p>
    <w:p w14:paraId="00BCE785" w14:textId="77777777" w:rsidR="00015742" w:rsidRPr="0000644D" w:rsidRDefault="00015742" w:rsidP="00015742">
      <w:pPr>
        <w:pStyle w:val="NumberedParaLevel2"/>
        <w:rPr>
          <w:lang w:val="en-US"/>
        </w:rPr>
      </w:pPr>
      <w:r w:rsidRPr="4541E064">
        <w:rPr>
          <w:b/>
        </w:rPr>
        <w:t>Responsible team(s)</w:t>
      </w:r>
    </w:p>
    <w:p w14:paraId="312FC046" w14:textId="0970E37C" w:rsidR="00015742" w:rsidRPr="00587672" w:rsidRDefault="00015742" w:rsidP="009E2B34">
      <w:pPr>
        <w:pStyle w:val="Heading4"/>
        <w:ind w:left="1134"/>
        <w:rPr>
          <w:rFonts w:eastAsiaTheme="minorEastAsia" w:cstheme="minorBidi"/>
          <w:b w:val="0"/>
          <w:lang w:val="en-US"/>
        </w:rPr>
      </w:pPr>
      <w:r>
        <w:rPr>
          <w:rFonts w:eastAsiaTheme="minorEastAsia" w:cstheme="minorBidi"/>
          <w:b w:val="0"/>
        </w:rPr>
        <w:t>ICT</w:t>
      </w:r>
    </w:p>
    <w:p w14:paraId="0FF01686" w14:textId="77777777" w:rsidR="00015742" w:rsidRPr="00C14A9E" w:rsidRDefault="00015742" w:rsidP="00015742">
      <w:pPr>
        <w:pStyle w:val="Heading4"/>
        <w:rPr>
          <w:lang w:val="en-US"/>
        </w:rPr>
      </w:pPr>
      <w:r>
        <w:t>Success Measures (Timeframe)</w:t>
      </w:r>
    </w:p>
    <w:p w14:paraId="089CC509" w14:textId="68C7610B" w:rsidR="00015742" w:rsidRPr="006363FE" w:rsidRDefault="00015742" w:rsidP="00015742">
      <w:pPr>
        <w:pStyle w:val="Body"/>
        <w:ind w:left="567" w:hanging="567"/>
        <w:rPr>
          <w:lang w:val="en-US"/>
        </w:rPr>
      </w:pPr>
      <w:r>
        <w:t>1.</w:t>
      </w:r>
      <w:r w:rsidR="00604A92">
        <w:t>9</w:t>
      </w:r>
      <w:r>
        <w:t>.1 An ICT access working group is established that includes employee, client and family representatives. (2025/26)</w:t>
      </w:r>
      <w:r w:rsidDel="00204872">
        <w:t xml:space="preserve"> </w:t>
      </w:r>
    </w:p>
    <w:p w14:paraId="013FA026" w14:textId="50E3582E" w:rsidR="00015742" w:rsidRDefault="00015742" w:rsidP="00015742">
      <w:pPr>
        <w:pStyle w:val="Body"/>
        <w:ind w:left="567" w:hanging="567"/>
        <w:rPr>
          <w:lang w:val="en-US"/>
        </w:rPr>
      </w:pPr>
      <w:r>
        <w:t>1.</w:t>
      </w:r>
      <w:r w:rsidR="00604A92">
        <w:t>9</w:t>
      </w:r>
      <w:r>
        <w:t xml:space="preserve">.2 Insights gathered from the </w:t>
      </w:r>
      <w:r w:rsidR="0023298A">
        <w:t xml:space="preserve">ICT </w:t>
      </w:r>
      <w:r>
        <w:t>access working group inform comprehensive ICT accessibility principles that is reflective of the access requirements across Scope. (2025/26)</w:t>
      </w:r>
    </w:p>
    <w:p w14:paraId="00EF75ED" w14:textId="7A48EA9C" w:rsidR="00015742" w:rsidRDefault="00015742" w:rsidP="00015742">
      <w:pPr>
        <w:pStyle w:val="Body"/>
        <w:ind w:left="567" w:hanging="567"/>
        <w:rPr>
          <w:lang w:val="en-US"/>
        </w:rPr>
      </w:pPr>
      <w:r>
        <w:t>1.</w:t>
      </w:r>
      <w:r w:rsidR="00604A92">
        <w:t>9</w:t>
      </w:r>
      <w:r>
        <w:t>.3 WCAG 2.1 AA standards are applied and maintained on Scope intranet and internet sites</w:t>
      </w:r>
      <w:r w:rsidR="009E2B34">
        <w:t>.</w:t>
      </w:r>
      <w:r>
        <w:t xml:space="preserve"> (2024/25)</w:t>
      </w:r>
    </w:p>
    <w:p w14:paraId="04163896" w14:textId="482A7551" w:rsidR="00483CA5" w:rsidRDefault="00015742" w:rsidP="00604A92">
      <w:pPr>
        <w:pStyle w:val="Body"/>
        <w:ind w:left="567" w:hanging="567"/>
        <w:rPr>
          <w:rFonts w:eastAsiaTheme="majorEastAsia" w:cstheme="majorBidi"/>
          <w:b/>
          <w:bCs/>
          <w:color w:val="1C4D91" w:themeColor="accent1"/>
          <w:sz w:val="60"/>
          <w:szCs w:val="60"/>
        </w:rPr>
      </w:pPr>
      <w:r>
        <w:t>1.</w:t>
      </w:r>
      <w:r w:rsidR="00604A92">
        <w:t>9</w:t>
      </w:r>
      <w:r>
        <w:t>.4 WCAG 2.1 AA standards are applied and maintained on Scope systems where feasible</w:t>
      </w:r>
      <w:r w:rsidR="009E2B34">
        <w:t>.</w:t>
      </w:r>
      <w:r>
        <w:t xml:space="preserve"> (2024/25)</w:t>
      </w:r>
      <w:r w:rsidR="00483CA5">
        <w:br w:type="page"/>
      </w:r>
    </w:p>
    <w:p w14:paraId="740A1C2B" w14:textId="34282B69" w:rsidR="007D56B9" w:rsidRDefault="007D56B9" w:rsidP="0095504B">
      <w:pPr>
        <w:pStyle w:val="Heading1"/>
        <w:rPr>
          <w:lang w:val="en-US"/>
        </w:rPr>
      </w:pPr>
      <w:r>
        <w:lastRenderedPageBreak/>
        <w:t>Goal 2: Workforce</w:t>
      </w:r>
    </w:p>
    <w:p w14:paraId="42E78F70" w14:textId="77777777" w:rsidR="007D56B9" w:rsidRDefault="007D56B9" w:rsidP="007D56B9">
      <w:pPr>
        <w:pStyle w:val="NumberedParaLevel2"/>
        <w:rPr>
          <w:lang w:val="en-US"/>
        </w:rPr>
      </w:pPr>
    </w:p>
    <w:p w14:paraId="4876923B" w14:textId="17325181" w:rsidR="007D56B9" w:rsidRDefault="004F1701" w:rsidP="00791B91">
      <w:pPr>
        <w:pStyle w:val="NumberedPara"/>
        <w:ind w:left="0" w:firstLine="0"/>
        <w:rPr>
          <w:b/>
          <w:bCs/>
        </w:rPr>
      </w:pPr>
      <w:r>
        <w:rPr>
          <w:b/>
          <w:bCs/>
        </w:rPr>
        <w:t>Goal 2</w:t>
      </w:r>
      <w:r w:rsidRPr="004F1701">
        <w:rPr>
          <w:b/>
          <w:bCs/>
        </w:rPr>
        <w:t xml:space="preserve"> actions </w:t>
      </w:r>
      <w:r w:rsidR="002B21FC">
        <w:rPr>
          <w:b/>
          <w:bCs/>
        </w:rPr>
        <w:t xml:space="preserve">will </w:t>
      </w:r>
      <w:r w:rsidR="0037727D">
        <w:rPr>
          <w:b/>
          <w:bCs/>
        </w:rPr>
        <w:t xml:space="preserve">result in </w:t>
      </w:r>
      <w:r w:rsidRPr="004F1701">
        <w:rPr>
          <w:b/>
          <w:bCs/>
        </w:rPr>
        <w:t xml:space="preserve">a workplace that is </w:t>
      </w:r>
      <w:r w:rsidR="0037727D">
        <w:rPr>
          <w:b/>
          <w:bCs/>
        </w:rPr>
        <w:t xml:space="preserve">more </w:t>
      </w:r>
      <w:r w:rsidRPr="004F1701">
        <w:rPr>
          <w:b/>
          <w:bCs/>
        </w:rPr>
        <w:t xml:space="preserve">inclusive and supportive for employees with disability. </w:t>
      </w:r>
      <w:r w:rsidR="00F11C60">
        <w:rPr>
          <w:b/>
          <w:bCs/>
        </w:rPr>
        <w:t xml:space="preserve">This will </w:t>
      </w:r>
      <w:r w:rsidRPr="004F1701">
        <w:rPr>
          <w:b/>
          <w:bCs/>
        </w:rPr>
        <w:t xml:space="preserve">include improving how people with disability are hired, supported, and promoted, and </w:t>
      </w:r>
      <w:r w:rsidR="00F11C60">
        <w:rPr>
          <w:b/>
          <w:bCs/>
        </w:rPr>
        <w:t xml:space="preserve">ensuring </w:t>
      </w:r>
      <w:r w:rsidRPr="004F1701">
        <w:rPr>
          <w:b/>
          <w:bCs/>
        </w:rPr>
        <w:t xml:space="preserve">policies and processes are fair and accessible. </w:t>
      </w:r>
      <w:r w:rsidR="00C46127">
        <w:rPr>
          <w:b/>
          <w:bCs/>
        </w:rPr>
        <w:t xml:space="preserve">In addition, </w:t>
      </w:r>
      <w:r w:rsidR="00472E9F">
        <w:rPr>
          <w:b/>
          <w:bCs/>
        </w:rPr>
        <w:t>it</w:t>
      </w:r>
      <w:r w:rsidR="00CA3D15">
        <w:rPr>
          <w:b/>
          <w:bCs/>
        </w:rPr>
        <w:t xml:space="preserve"> will </w:t>
      </w:r>
      <w:r w:rsidRPr="004F1701">
        <w:rPr>
          <w:b/>
          <w:bCs/>
        </w:rPr>
        <w:t xml:space="preserve">build staff confidence around disability, </w:t>
      </w:r>
      <w:r w:rsidR="00472E9F">
        <w:rPr>
          <w:b/>
          <w:bCs/>
        </w:rPr>
        <w:t xml:space="preserve">ensure </w:t>
      </w:r>
      <w:r w:rsidRPr="004F1701">
        <w:rPr>
          <w:b/>
          <w:bCs/>
        </w:rPr>
        <w:t>better data</w:t>
      </w:r>
      <w:r w:rsidR="00472E9F">
        <w:rPr>
          <w:b/>
          <w:bCs/>
        </w:rPr>
        <w:t xml:space="preserve"> is collected</w:t>
      </w:r>
      <w:r w:rsidRPr="004F1701">
        <w:rPr>
          <w:b/>
          <w:bCs/>
        </w:rPr>
        <w:t xml:space="preserve">, and </w:t>
      </w:r>
      <w:r w:rsidR="0046500B">
        <w:rPr>
          <w:b/>
          <w:bCs/>
        </w:rPr>
        <w:t xml:space="preserve">foster safety for </w:t>
      </w:r>
      <w:r w:rsidRPr="004F1701">
        <w:rPr>
          <w:b/>
          <w:bCs/>
        </w:rPr>
        <w:t>employees with disability to share their experiences and get the support they need to succeed.</w:t>
      </w:r>
    </w:p>
    <w:p w14:paraId="53CEEC81" w14:textId="77777777" w:rsidR="008438AF" w:rsidRDefault="008438AF" w:rsidP="00791B91">
      <w:pPr>
        <w:pStyle w:val="NumberedPara"/>
        <w:ind w:left="0" w:firstLine="0"/>
        <w:rPr>
          <w:b/>
          <w:bCs/>
          <w:lang w:val="en-US"/>
        </w:rPr>
      </w:pPr>
    </w:p>
    <w:p w14:paraId="2A6ED3C3" w14:textId="5C674FCC" w:rsidR="00791B91" w:rsidRPr="00D1785C" w:rsidRDefault="00791B91" w:rsidP="00791B91">
      <w:pPr>
        <w:pStyle w:val="NumberedPara"/>
        <w:ind w:left="1134" w:hanging="1134"/>
        <w:rPr>
          <w:b/>
          <w:bCs/>
        </w:rPr>
      </w:pPr>
      <w:r w:rsidRPr="00EA24C2">
        <w:rPr>
          <w:rStyle w:val="Heading3Char"/>
        </w:rPr>
        <w:t xml:space="preserve">Action </w:t>
      </w:r>
      <w:r>
        <w:rPr>
          <w:rStyle w:val="Heading3Char"/>
        </w:rPr>
        <w:t>2</w:t>
      </w:r>
      <w:r w:rsidRPr="00EA24C2">
        <w:rPr>
          <w:rStyle w:val="Heading3Char"/>
        </w:rPr>
        <w:t>.</w:t>
      </w:r>
      <w:r>
        <w:rPr>
          <w:rStyle w:val="Heading3Char"/>
        </w:rPr>
        <w:t>1</w:t>
      </w:r>
      <w:r>
        <w:rPr>
          <w:b/>
          <w:bCs/>
        </w:rPr>
        <w:t xml:space="preserve"> </w:t>
      </w:r>
      <w:r w:rsidR="00133CA4">
        <w:t>Carry out</w:t>
      </w:r>
      <w:r>
        <w:t xml:space="preserve"> </w:t>
      </w:r>
      <w:r w:rsidR="00133CA4">
        <w:t xml:space="preserve">the </w:t>
      </w:r>
      <w:r>
        <w:t>Wellbeing Program that supports good mental and physical health for all employees.</w:t>
      </w:r>
    </w:p>
    <w:p w14:paraId="78BE97BC" w14:textId="77777777" w:rsidR="00791B91" w:rsidRPr="0000644D" w:rsidRDefault="00791B91" w:rsidP="00791B91">
      <w:pPr>
        <w:pStyle w:val="NumberedParaLevel2"/>
        <w:rPr>
          <w:lang w:val="en-US"/>
        </w:rPr>
      </w:pPr>
      <w:r w:rsidRPr="4541E064">
        <w:rPr>
          <w:b/>
        </w:rPr>
        <w:t>Responsible team(s)</w:t>
      </w:r>
    </w:p>
    <w:p w14:paraId="42CFF478" w14:textId="2D948375" w:rsidR="00791B91" w:rsidRDefault="00791B91" w:rsidP="00791B91">
      <w:pPr>
        <w:pStyle w:val="Body"/>
        <w:ind w:left="1134"/>
        <w:rPr>
          <w:lang w:val="en-US"/>
        </w:rPr>
      </w:pPr>
      <w:r>
        <w:t>People</w:t>
      </w:r>
    </w:p>
    <w:p w14:paraId="0128377E" w14:textId="77777777" w:rsidR="00791B91" w:rsidRPr="00C14A9E" w:rsidRDefault="00791B91" w:rsidP="00791B91">
      <w:pPr>
        <w:pStyle w:val="Heading4"/>
        <w:rPr>
          <w:lang w:val="en-US"/>
        </w:rPr>
      </w:pPr>
      <w:r>
        <w:t>Success Measures (Timeframe)</w:t>
      </w:r>
    </w:p>
    <w:p w14:paraId="2B824897" w14:textId="1F3A3EDA" w:rsidR="00791B91" w:rsidRPr="00791B91" w:rsidRDefault="00791B91" w:rsidP="00791B91">
      <w:pPr>
        <w:pStyle w:val="Body"/>
        <w:ind w:left="567" w:hanging="567"/>
        <w:rPr>
          <w:lang w:val="en-US"/>
        </w:rPr>
      </w:pPr>
      <w:r>
        <w:t xml:space="preserve">2.1.1 Wellbeing Program promoted on the intranet and </w:t>
      </w:r>
      <w:r w:rsidR="00AC061D">
        <w:t>at meetings</w:t>
      </w:r>
      <w:r>
        <w:t>. (</w:t>
      </w:r>
      <w:r w:rsidR="008922CB">
        <w:t>Ongoing</w:t>
      </w:r>
      <w:r>
        <w:t>)</w:t>
      </w:r>
    </w:p>
    <w:p w14:paraId="40279E20" w14:textId="1FE36F82" w:rsidR="00791B91" w:rsidRPr="00791B91" w:rsidRDefault="00791B91" w:rsidP="00791B91">
      <w:pPr>
        <w:pStyle w:val="Body"/>
        <w:ind w:left="567" w:hanging="567"/>
        <w:rPr>
          <w:lang w:val="en-US"/>
        </w:rPr>
      </w:pPr>
      <w:r>
        <w:t xml:space="preserve">2.1.2 </w:t>
      </w:r>
      <w:proofErr w:type="spellStart"/>
      <w:r>
        <w:t>Wellbeing</w:t>
      </w:r>
      <w:r w:rsidR="00DC71F8">
        <w:t>@Work</w:t>
      </w:r>
      <w:proofErr w:type="spellEnd"/>
      <w:r w:rsidR="00DC71F8">
        <w:t xml:space="preserve"> Journal </w:t>
      </w:r>
      <w:r w:rsidR="00122485">
        <w:t xml:space="preserve">is available in </w:t>
      </w:r>
      <w:r w:rsidR="00670926">
        <w:t>accessible</w:t>
      </w:r>
      <w:r w:rsidR="001861F6">
        <w:t xml:space="preserve"> formats</w:t>
      </w:r>
      <w:r w:rsidR="009E2B34">
        <w:t>.</w:t>
      </w:r>
      <w:r w:rsidR="001861F6">
        <w:t xml:space="preserve"> (2025/26)</w:t>
      </w:r>
      <w:r>
        <w:t xml:space="preserve">. </w:t>
      </w:r>
    </w:p>
    <w:p w14:paraId="5842F3D0" w14:textId="733981D9" w:rsidR="00791B91" w:rsidRDefault="00791B91" w:rsidP="00791B91">
      <w:pPr>
        <w:pStyle w:val="Body"/>
        <w:ind w:left="567" w:hanging="567"/>
        <w:rPr>
          <w:b/>
          <w:bCs/>
          <w:lang w:val="en-US"/>
        </w:rPr>
      </w:pPr>
      <w:r>
        <w:t xml:space="preserve">2.1.3 </w:t>
      </w:r>
      <w:r w:rsidR="18E5BCB3">
        <w:t>F</w:t>
      </w:r>
      <w:r w:rsidR="00670926">
        <w:t xml:space="preserve">eedback </w:t>
      </w:r>
      <w:r w:rsidR="462D543C">
        <w:t>sought</w:t>
      </w:r>
      <w:r w:rsidR="00670926">
        <w:t xml:space="preserve"> from employees with disability on the accessibility of </w:t>
      </w:r>
      <w:r w:rsidR="00420988">
        <w:t>Wellbeing Program initiatives</w:t>
      </w:r>
      <w:r w:rsidR="009E2B34">
        <w:t>.</w:t>
      </w:r>
      <w:r w:rsidR="00420988">
        <w:t xml:space="preserve"> (2025/26)</w:t>
      </w:r>
    </w:p>
    <w:p w14:paraId="12320A83" w14:textId="77777777" w:rsidR="00791B91" w:rsidRDefault="00791B91" w:rsidP="00791B91">
      <w:pPr>
        <w:pStyle w:val="NumberedPara"/>
        <w:ind w:left="0" w:firstLine="0"/>
        <w:rPr>
          <w:b/>
          <w:bCs/>
          <w:lang w:val="en-US"/>
        </w:rPr>
      </w:pPr>
    </w:p>
    <w:p w14:paraId="617C3D3F" w14:textId="03BB5281" w:rsidR="00791B91" w:rsidRPr="00D1785C" w:rsidRDefault="00791B91" w:rsidP="00791B91">
      <w:pPr>
        <w:pStyle w:val="NumberedPara"/>
        <w:ind w:left="1134" w:hanging="1134"/>
        <w:rPr>
          <w:b/>
          <w:bCs/>
        </w:rPr>
      </w:pPr>
      <w:r w:rsidRPr="00EA24C2">
        <w:rPr>
          <w:rStyle w:val="Heading3Char"/>
        </w:rPr>
        <w:t xml:space="preserve">Action </w:t>
      </w:r>
      <w:r>
        <w:rPr>
          <w:rStyle w:val="Heading3Char"/>
        </w:rPr>
        <w:t>2</w:t>
      </w:r>
      <w:r w:rsidRPr="00EA24C2">
        <w:rPr>
          <w:rStyle w:val="Heading3Char"/>
        </w:rPr>
        <w:t>.</w:t>
      </w:r>
      <w:r>
        <w:rPr>
          <w:rStyle w:val="Heading3Char"/>
        </w:rPr>
        <w:t>2</w:t>
      </w:r>
      <w:r>
        <w:rPr>
          <w:b/>
          <w:bCs/>
        </w:rPr>
        <w:t xml:space="preserve"> </w:t>
      </w:r>
      <w:r>
        <w:t>Confirm targets for the attraction, retention, and progression of employees with disability.</w:t>
      </w:r>
    </w:p>
    <w:p w14:paraId="764695E4" w14:textId="77777777" w:rsidR="00791B91" w:rsidRPr="0000644D" w:rsidRDefault="00791B91" w:rsidP="00791B91">
      <w:pPr>
        <w:pStyle w:val="NumberedParaLevel2"/>
        <w:rPr>
          <w:lang w:val="en-US"/>
        </w:rPr>
      </w:pPr>
      <w:r w:rsidRPr="4541E064">
        <w:rPr>
          <w:b/>
        </w:rPr>
        <w:t>Responsible team(s)</w:t>
      </w:r>
    </w:p>
    <w:p w14:paraId="0CF13D46" w14:textId="123DADE7" w:rsidR="00791B91" w:rsidRDefault="00791B91" w:rsidP="00791B91">
      <w:pPr>
        <w:pStyle w:val="Body"/>
        <w:ind w:left="1134"/>
        <w:rPr>
          <w:lang w:val="en-US"/>
        </w:rPr>
      </w:pPr>
      <w:r>
        <w:t>People</w:t>
      </w:r>
    </w:p>
    <w:p w14:paraId="1DC85A35" w14:textId="77777777" w:rsidR="00791B91" w:rsidRPr="00C14A9E" w:rsidRDefault="00791B91" w:rsidP="00791B91">
      <w:pPr>
        <w:pStyle w:val="Heading4"/>
        <w:rPr>
          <w:lang w:val="en-US"/>
        </w:rPr>
      </w:pPr>
      <w:r>
        <w:t>Success Measures (Timeframe)</w:t>
      </w:r>
    </w:p>
    <w:p w14:paraId="4CCC5109" w14:textId="40ED11A7" w:rsidR="00791B91" w:rsidRPr="00791B91" w:rsidRDefault="00791B91" w:rsidP="00791B91">
      <w:pPr>
        <w:pStyle w:val="Body"/>
        <w:ind w:left="567" w:hanging="567"/>
        <w:rPr>
          <w:lang w:val="en-US"/>
        </w:rPr>
      </w:pPr>
      <w:r>
        <w:t xml:space="preserve">2.2.1 </w:t>
      </w:r>
      <w:r w:rsidR="00FE4D8A">
        <w:t xml:space="preserve">Baseline data is </w:t>
      </w:r>
      <w:r w:rsidR="00F70BCC">
        <w:t>gathered,</w:t>
      </w:r>
      <w:r w:rsidR="00FE4D8A">
        <w:t xml:space="preserve"> and t</w:t>
      </w:r>
      <w:r>
        <w:t>argets are confirmed. (</w:t>
      </w:r>
      <w:r w:rsidR="00FE4D8A">
        <w:t>2024/25</w:t>
      </w:r>
      <w:r>
        <w:t>)</w:t>
      </w:r>
    </w:p>
    <w:p w14:paraId="554DB64A" w14:textId="3C6EEB18" w:rsidR="00791B91" w:rsidRPr="00791B91" w:rsidRDefault="00791B91" w:rsidP="00791B91">
      <w:pPr>
        <w:pStyle w:val="Body"/>
        <w:ind w:left="567" w:hanging="567"/>
        <w:rPr>
          <w:lang w:val="en-US"/>
        </w:rPr>
      </w:pPr>
      <w:r>
        <w:t xml:space="preserve">2.2.2 Dedicated People role established to support and oversee the </w:t>
      </w:r>
      <w:r w:rsidR="00CC727A">
        <w:t xml:space="preserve">employment lifecycle </w:t>
      </w:r>
      <w:r>
        <w:t>of employees with disability. (</w:t>
      </w:r>
      <w:r w:rsidR="00342355">
        <w:t>2025/26</w:t>
      </w:r>
      <w:r>
        <w:t>)</w:t>
      </w:r>
    </w:p>
    <w:p w14:paraId="24AB428E" w14:textId="063DC666" w:rsidR="00271FCD" w:rsidRDefault="00791B91" w:rsidP="00791B91">
      <w:pPr>
        <w:pStyle w:val="Body"/>
        <w:ind w:left="567" w:hanging="567"/>
        <w:rPr>
          <w:lang w:val="en-US"/>
        </w:rPr>
      </w:pPr>
      <w:r>
        <w:t xml:space="preserve">2.2.3 Suite of resources developed for </w:t>
      </w:r>
      <w:r w:rsidR="00CC727A">
        <w:t xml:space="preserve">people </w:t>
      </w:r>
      <w:r>
        <w:t>leaders to support employees with disability. (</w:t>
      </w:r>
      <w:r w:rsidR="00342355">
        <w:t>2025/26</w:t>
      </w:r>
      <w:r>
        <w:t>)</w:t>
      </w:r>
    </w:p>
    <w:p w14:paraId="27209B2A" w14:textId="77777777" w:rsidR="00791B91" w:rsidRDefault="00791B91" w:rsidP="00271FCD">
      <w:pPr>
        <w:pStyle w:val="Body"/>
        <w:rPr>
          <w:lang w:val="en-US"/>
        </w:rPr>
      </w:pPr>
    </w:p>
    <w:p w14:paraId="1D8DD690" w14:textId="77777777" w:rsidR="000776C5" w:rsidRDefault="000776C5">
      <w:pPr>
        <w:rPr>
          <w:rStyle w:val="Heading3Char"/>
        </w:rPr>
      </w:pPr>
      <w:r>
        <w:rPr>
          <w:rStyle w:val="Heading3Char"/>
        </w:rPr>
        <w:br w:type="page"/>
      </w:r>
    </w:p>
    <w:p w14:paraId="4221B11D" w14:textId="3EA36606" w:rsidR="00791B91" w:rsidRPr="00D1785C" w:rsidRDefault="00791B91" w:rsidP="00791B91">
      <w:pPr>
        <w:pStyle w:val="NumberedPara"/>
        <w:ind w:left="1134" w:hanging="1134"/>
        <w:rPr>
          <w:b/>
          <w:bCs/>
        </w:rPr>
      </w:pPr>
      <w:r w:rsidRPr="00EA24C2">
        <w:rPr>
          <w:rStyle w:val="Heading3Char"/>
        </w:rPr>
        <w:lastRenderedPageBreak/>
        <w:t xml:space="preserve">Action </w:t>
      </w:r>
      <w:r>
        <w:rPr>
          <w:rStyle w:val="Heading3Char"/>
        </w:rPr>
        <w:t>2</w:t>
      </w:r>
      <w:r w:rsidRPr="00EA24C2">
        <w:rPr>
          <w:rStyle w:val="Heading3Char"/>
        </w:rPr>
        <w:t>.</w:t>
      </w:r>
      <w:r>
        <w:rPr>
          <w:rStyle w:val="Heading3Char"/>
        </w:rPr>
        <w:t>3</w:t>
      </w:r>
      <w:r>
        <w:rPr>
          <w:b/>
          <w:bCs/>
        </w:rPr>
        <w:t xml:space="preserve"> </w:t>
      </w:r>
      <w:r w:rsidR="008857D3">
        <w:t xml:space="preserve">Update the </w:t>
      </w:r>
      <w:r>
        <w:t xml:space="preserve">recruitment and selection process </w:t>
      </w:r>
      <w:r w:rsidR="008857D3">
        <w:t xml:space="preserve">so that it is </w:t>
      </w:r>
      <w:r>
        <w:t>accessible and inclusive for people with disability.</w:t>
      </w:r>
    </w:p>
    <w:p w14:paraId="21946BD2" w14:textId="77777777" w:rsidR="00791B91" w:rsidRPr="0000644D" w:rsidRDefault="00791B91" w:rsidP="00791B91">
      <w:pPr>
        <w:pStyle w:val="NumberedParaLevel2"/>
        <w:rPr>
          <w:lang w:val="en-US"/>
        </w:rPr>
      </w:pPr>
      <w:r w:rsidRPr="4541E064">
        <w:rPr>
          <w:b/>
        </w:rPr>
        <w:t>Responsible team(s)</w:t>
      </w:r>
    </w:p>
    <w:p w14:paraId="55F9194D" w14:textId="0161777C" w:rsidR="00791B91" w:rsidRDefault="00791B91" w:rsidP="00791B91">
      <w:pPr>
        <w:pStyle w:val="Body"/>
        <w:ind w:left="1134"/>
        <w:rPr>
          <w:lang w:val="en-US"/>
        </w:rPr>
      </w:pPr>
      <w:r>
        <w:t>People</w:t>
      </w:r>
    </w:p>
    <w:p w14:paraId="504C79C9" w14:textId="77777777" w:rsidR="00791B91" w:rsidRPr="00C14A9E" w:rsidRDefault="00791B91" w:rsidP="00791B91">
      <w:pPr>
        <w:pStyle w:val="Heading4"/>
        <w:rPr>
          <w:lang w:val="en-US"/>
        </w:rPr>
      </w:pPr>
      <w:r>
        <w:t>Success Measures (Timeframe)</w:t>
      </w:r>
    </w:p>
    <w:p w14:paraId="44AD56DE" w14:textId="2EEEE74D" w:rsidR="00791B91" w:rsidRPr="00791B91" w:rsidRDefault="00791B91" w:rsidP="00791B91">
      <w:pPr>
        <w:pStyle w:val="Body"/>
        <w:ind w:left="567" w:hanging="567"/>
        <w:rPr>
          <w:lang w:val="en-US"/>
        </w:rPr>
      </w:pPr>
      <w:r>
        <w:t xml:space="preserve">2.3.1 </w:t>
      </w:r>
      <w:r w:rsidR="0077357F">
        <w:t xml:space="preserve">A measure of disability confidence </w:t>
      </w:r>
      <w:r w:rsidR="00077E30">
        <w:t xml:space="preserve">for </w:t>
      </w:r>
      <w:r w:rsidR="00526A21">
        <w:t xml:space="preserve">Hiring </w:t>
      </w:r>
      <w:r>
        <w:t xml:space="preserve">Managers </w:t>
      </w:r>
      <w:r w:rsidR="000A0033">
        <w:t xml:space="preserve">in recruiting </w:t>
      </w:r>
      <w:r>
        <w:t>and support</w:t>
      </w:r>
      <w:r w:rsidR="000A0033">
        <w:t>ing</w:t>
      </w:r>
      <w:r>
        <w:t xml:space="preserve"> employees with disability</w:t>
      </w:r>
      <w:r w:rsidR="00FF593F">
        <w:t xml:space="preserve"> is developed</w:t>
      </w:r>
      <w:r w:rsidR="00E94C01">
        <w:t xml:space="preserve"> and applied</w:t>
      </w:r>
      <w:r>
        <w:t>. (</w:t>
      </w:r>
      <w:r w:rsidR="00BB02BB">
        <w:t>2025/26</w:t>
      </w:r>
      <w:r>
        <w:t>)</w:t>
      </w:r>
    </w:p>
    <w:p w14:paraId="20A3F6CC" w14:textId="152F04C9" w:rsidR="00791B91" w:rsidRDefault="00791B91" w:rsidP="00791B91">
      <w:pPr>
        <w:pStyle w:val="Body"/>
        <w:ind w:left="567" w:hanging="567"/>
        <w:rPr>
          <w:lang w:val="en-US"/>
        </w:rPr>
      </w:pPr>
      <w:r>
        <w:t xml:space="preserve">2.3.2 </w:t>
      </w:r>
      <w:r w:rsidR="000A7303">
        <w:t>Data is gathered to m</w:t>
      </w:r>
      <w:r>
        <w:t>easur</w:t>
      </w:r>
      <w:r w:rsidR="000A7303">
        <w:t>e</w:t>
      </w:r>
      <w:r>
        <w:t xml:space="preserve"> diversity among new hires. (2024/25)</w:t>
      </w:r>
    </w:p>
    <w:p w14:paraId="59EB42F6" w14:textId="0D29C53D" w:rsidR="000A7303" w:rsidRDefault="000A7303" w:rsidP="00791B91">
      <w:pPr>
        <w:pStyle w:val="Body"/>
        <w:ind w:left="567" w:hanging="567"/>
        <w:rPr>
          <w:lang w:val="en-US"/>
        </w:rPr>
      </w:pPr>
      <w:r>
        <w:t xml:space="preserve">2.3.3 </w:t>
      </w:r>
      <w:r w:rsidR="2ACE444D">
        <w:t>A</w:t>
      </w:r>
      <w:r w:rsidR="008A0062">
        <w:t xml:space="preserve"> measure of satisfaction for accessibility and inclusion of the recruitment and onboarding process </w:t>
      </w:r>
      <w:r w:rsidR="384B1B09">
        <w:t xml:space="preserve">is developed and implemented. </w:t>
      </w:r>
      <w:r w:rsidR="008A0062">
        <w:t>(2025/26)</w:t>
      </w:r>
    </w:p>
    <w:p w14:paraId="6D28BB68" w14:textId="77777777" w:rsidR="00791B91" w:rsidRDefault="00791B91" w:rsidP="00791B91">
      <w:pPr>
        <w:pStyle w:val="Body"/>
        <w:ind w:left="567" w:hanging="567"/>
        <w:rPr>
          <w:lang w:val="en-US"/>
        </w:rPr>
      </w:pPr>
    </w:p>
    <w:p w14:paraId="1977B153" w14:textId="47A7C619" w:rsidR="00791B91" w:rsidRPr="00D1785C" w:rsidRDefault="00791B91" w:rsidP="00791B91">
      <w:pPr>
        <w:pStyle w:val="NumberedPara"/>
        <w:ind w:left="1134" w:hanging="1134"/>
        <w:rPr>
          <w:b/>
          <w:bCs/>
        </w:rPr>
      </w:pPr>
      <w:r w:rsidRPr="00EA24C2">
        <w:rPr>
          <w:rStyle w:val="Heading3Char"/>
        </w:rPr>
        <w:t xml:space="preserve">Action </w:t>
      </w:r>
      <w:r>
        <w:rPr>
          <w:rStyle w:val="Heading3Char"/>
        </w:rPr>
        <w:t>2</w:t>
      </w:r>
      <w:r w:rsidRPr="00EA24C2">
        <w:rPr>
          <w:rStyle w:val="Heading3Char"/>
        </w:rPr>
        <w:t>.</w:t>
      </w:r>
      <w:r>
        <w:rPr>
          <w:rStyle w:val="Heading3Char"/>
        </w:rPr>
        <w:t>4</w:t>
      </w:r>
      <w:r>
        <w:rPr>
          <w:b/>
          <w:bCs/>
        </w:rPr>
        <w:t xml:space="preserve"> </w:t>
      </w:r>
      <w:r w:rsidR="00FC10CD">
        <w:t>Develop</w:t>
      </w:r>
      <w:r w:rsidR="009155F5">
        <w:t xml:space="preserve"> and roll out</w:t>
      </w:r>
      <w:r>
        <w:t xml:space="preserve"> a program to increase </w:t>
      </w:r>
      <w:r w:rsidR="009155F5">
        <w:t xml:space="preserve">the number </w:t>
      </w:r>
      <w:r>
        <w:t>of people with disability in Board, Executive, senior management, and management roles.</w:t>
      </w:r>
    </w:p>
    <w:p w14:paraId="1FDA89A8" w14:textId="77777777" w:rsidR="00791B91" w:rsidRPr="0000644D" w:rsidRDefault="00791B91" w:rsidP="00791B91">
      <w:pPr>
        <w:pStyle w:val="NumberedParaLevel2"/>
        <w:rPr>
          <w:lang w:val="en-US"/>
        </w:rPr>
      </w:pPr>
      <w:r w:rsidRPr="4541E064">
        <w:rPr>
          <w:b/>
        </w:rPr>
        <w:t>Responsible team(s)</w:t>
      </w:r>
    </w:p>
    <w:p w14:paraId="1DDFB6F8" w14:textId="47D762BE" w:rsidR="00791B91" w:rsidRDefault="00791B91" w:rsidP="00791B91">
      <w:pPr>
        <w:pStyle w:val="Body"/>
        <w:ind w:left="1134"/>
        <w:rPr>
          <w:lang w:val="en-US"/>
        </w:rPr>
      </w:pPr>
      <w:r>
        <w:t>People</w:t>
      </w:r>
    </w:p>
    <w:p w14:paraId="2A7AFFC4" w14:textId="77777777" w:rsidR="00791B91" w:rsidRPr="00C14A9E" w:rsidRDefault="00791B91" w:rsidP="00791B91">
      <w:pPr>
        <w:pStyle w:val="Heading4"/>
        <w:rPr>
          <w:lang w:val="en-US"/>
        </w:rPr>
      </w:pPr>
      <w:r>
        <w:t>Success Measures (Timeframe)</w:t>
      </w:r>
    </w:p>
    <w:p w14:paraId="7FB2C8FB" w14:textId="2CF3F70E" w:rsidR="00791B91" w:rsidRPr="00791B91" w:rsidRDefault="00791B91" w:rsidP="00791B91">
      <w:pPr>
        <w:pStyle w:val="Body"/>
        <w:ind w:left="567" w:hanging="567"/>
        <w:rPr>
          <w:lang w:val="en-US"/>
        </w:rPr>
      </w:pPr>
      <w:r>
        <w:t xml:space="preserve">2.4.1 </w:t>
      </w:r>
      <w:r w:rsidR="00092E4D">
        <w:t>Baseline data is gathered</w:t>
      </w:r>
      <w:r w:rsidR="00D80B77">
        <w:t xml:space="preserve"> on </w:t>
      </w:r>
      <w:r>
        <w:t xml:space="preserve">people with </w:t>
      </w:r>
      <w:r w:rsidR="00B04F35">
        <w:t>disabilities</w:t>
      </w:r>
      <w:r>
        <w:t xml:space="preserve"> in Board, Executive, senior management, and management roles. (</w:t>
      </w:r>
      <w:r w:rsidR="008874CC">
        <w:t>2025/26</w:t>
      </w:r>
      <w:r>
        <w:t>)</w:t>
      </w:r>
    </w:p>
    <w:p w14:paraId="6AF21B47" w14:textId="4B3FBA18" w:rsidR="00791B91" w:rsidRDefault="00791B91" w:rsidP="00791B91">
      <w:pPr>
        <w:pStyle w:val="Body"/>
        <w:ind w:left="567" w:hanging="567"/>
        <w:rPr>
          <w:lang w:val="en-US"/>
        </w:rPr>
      </w:pPr>
      <w:r>
        <w:t>2.4.</w:t>
      </w:r>
      <w:r w:rsidR="00D80B77">
        <w:t>2</w:t>
      </w:r>
      <w:r>
        <w:t xml:space="preserve"> Targets set for </w:t>
      </w:r>
      <w:r w:rsidR="00F70BCC">
        <w:t>the employment</w:t>
      </w:r>
      <w:r>
        <w:t xml:space="preserve"> of people with disability in Board, Executive, senior management, and management roles. (</w:t>
      </w:r>
      <w:r w:rsidR="00D80B77">
        <w:t>2025/26</w:t>
      </w:r>
      <w:r>
        <w:t>)</w:t>
      </w:r>
    </w:p>
    <w:p w14:paraId="3C47E823" w14:textId="656D18BE" w:rsidR="00E0209F" w:rsidRDefault="00E0209F" w:rsidP="00791B91">
      <w:pPr>
        <w:pStyle w:val="Body"/>
        <w:ind w:left="567" w:hanging="567"/>
        <w:rPr>
          <w:lang w:val="en-US"/>
        </w:rPr>
      </w:pPr>
      <w:r>
        <w:t xml:space="preserve">2.4.3 Future </w:t>
      </w:r>
      <w:proofErr w:type="gramStart"/>
      <w:r>
        <w:t>leaders</w:t>
      </w:r>
      <w:proofErr w:type="gramEnd"/>
      <w:r>
        <w:t xml:space="preserve"> program is designed to </w:t>
      </w:r>
      <w:r w:rsidR="00A4684D">
        <w:t>upskill and encourage employees with disability into Board, Executive, senior management and management roles</w:t>
      </w:r>
      <w:r w:rsidR="000776C5">
        <w:t>.</w:t>
      </w:r>
      <w:r w:rsidR="00A4684D">
        <w:t xml:space="preserve"> (2025/26)</w:t>
      </w:r>
    </w:p>
    <w:p w14:paraId="0B6B3104" w14:textId="62576AB3" w:rsidR="00791B91" w:rsidRPr="00271FCD" w:rsidRDefault="00791B91" w:rsidP="00271FCD">
      <w:pPr>
        <w:pStyle w:val="Body"/>
        <w:rPr>
          <w:lang w:val="en-US"/>
        </w:rPr>
      </w:pPr>
    </w:p>
    <w:p w14:paraId="454AC9C0" w14:textId="77777777" w:rsidR="00791B91" w:rsidRPr="00D1785C" w:rsidRDefault="00791B91" w:rsidP="00791B91">
      <w:pPr>
        <w:pStyle w:val="NumberedPara"/>
        <w:ind w:left="1134" w:hanging="1134"/>
        <w:rPr>
          <w:b/>
          <w:bCs/>
        </w:rPr>
      </w:pPr>
      <w:r w:rsidRPr="00EA24C2">
        <w:rPr>
          <w:rStyle w:val="Heading3Char"/>
        </w:rPr>
        <w:t xml:space="preserve">Action </w:t>
      </w:r>
      <w:r>
        <w:rPr>
          <w:rStyle w:val="Heading3Char"/>
        </w:rPr>
        <w:t>2</w:t>
      </w:r>
      <w:r w:rsidRPr="00EA24C2">
        <w:rPr>
          <w:rStyle w:val="Heading3Char"/>
        </w:rPr>
        <w:t>.</w:t>
      </w:r>
      <w:r>
        <w:rPr>
          <w:rStyle w:val="Heading3Char"/>
        </w:rPr>
        <w:t>5</w:t>
      </w:r>
      <w:r>
        <w:rPr>
          <w:b/>
          <w:bCs/>
        </w:rPr>
        <w:t xml:space="preserve"> </w:t>
      </w:r>
      <w:r>
        <w:t>Conduct employee survey to establish baseline data on the number of employees with disability.</w:t>
      </w:r>
    </w:p>
    <w:p w14:paraId="612A9899" w14:textId="77777777" w:rsidR="00791B91" w:rsidRPr="0000644D" w:rsidRDefault="00791B91" w:rsidP="00791B91">
      <w:pPr>
        <w:pStyle w:val="NumberedParaLevel2"/>
        <w:rPr>
          <w:lang w:val="en-US"/>
        </w:rPr>
      </w:pPr>
      <w:r w:rsidRPr="4541E064">
        <w:rPr>
          <w:b/>
        </w:rPr>
        <w:t>Responsible team(s)</w:t>
      </w:r>
    </w:p>
    <w:p w14:paraId="3A2D1B38" w14:textId="15BFB3FB" w:rsidR="00791B91" w:rsidRDefault="00791B91" w:rsidP="00791B91">
      <w:pPr>
        <w:pStyle w:val="Body"/>
        <w:ind w:left="1134"/>
        <w:rPr>
          <w:lang w:val="en-US"/>
        </w:rPr>
      </w:pPr>
      <w:r>
        <w:t>People</w:t>
      </w:r>
    </w:p>
    <w:p w14:paraId="6F7A13EC" w14:textId="77777777" w:rsidR="00791B91" w:rsidRPr="00C14A9E" w:rsidRDefault="00791B91" w:rsidP="00791B91">
      <w:pPr>
        <w:pStyle w:val="Heading4"/>
        <w:rPr>
          <w:lang w:val="en-US"/>
        </w:rPr>
      </w:pPr>
      <w:r>
        <w:t>Success Measures (Timeframe)</w:t>
      </w:r>
    </w:p>
    <w:p w14:paraId="395B4A1C" w14:textId="38B8FCC0" w:rsidR="00791B91" w:rsidRPr="00271FCD" w:rsidRDefault="00791B91" w:rsidP="00791B91">
      <w:pPr>
        <w:pStyle w:val="Body"/>
        <w:ind w:left="567" w:hanging="567"/>
        <w:rPr>
          <w:lang w:val="en-US"/>
        </w:rPr>
      </w:pPr>
      <w:r>
        <w:t>2.5.1 Definition of employee with disability is agreed and used in employee survey. (</w:t>
      </w:r>
      <w:r w:rsidR="00BB02BB">
        <w:t>2024/25</w:t>
      </w:r>
      <w:r>
        <w:t>)</w:t>
      </w:r>
    </w:p>
    <w:p w14:paraId="0F9D399F" w14:textId="77777777" w:rsidR="00271FCD" w:rsidRDefault="00271FCD" w:rsidP="00271FCD">
      <w:pPr>
        <w:pStyle w:val="Body"/>
        <w:rPr>
          <w:lang w:val="en-US"/>
        </w:rPr>
      </w:pPr>
    </w:p>
    <w:p w14:paraId="3D59048F" w14:textId="77777777" w:rsidR="00B8244D" w:rsidRPr="00D1785C" w:rsidRDefault="00B8244D" w:rsidP="00B8244D">
      <w:pPr>
        <w:pStyle w:val="NumberedPara"/>
        <w:ind w:left="1134" w:hanging="1134"/>
        <w:rPr>
          <w:b/>
          <w:bCs/>
        </w:rPr>
      </w:pPr>
      <w:r w:rsidRPr="00EA24C2">
        <w:rPr>
          <w:rStyle w:val="Heading3Char"/>
        </w:rPr>
        <w:t xml:space="preserve">Action </w:t>
      </w:r>
      <w:r>
        <w:rPr>
          <w:rStyle w:val="Heading3Char"/>
        </w:rPr>
        <w:t>2</w:t>
      </w:r>
      <w:r w:rsidRPr="00EA24C2">
        <w:rPr>
          <w:rStyle w:val="Heading3Char"/>
        </w:rPr>
        <w:t>.</w:t>
      </w:r>
      <w:r>
        <w:rPr>
          <w:rStyle w:val="Heading3Char"/>
        </w:rPr>
        <w:t>6</w:t>
      </w:r>
      <w:r>
        <w:rPr>
          <w:b/>
          <w:bCs/>
        </w:rPr>
        <w:t xml:space="preserve"> </w:t>
      </w:r>
      <w:r>
        <w:t>Undertake activities to build the disability confidence of the workforce.</w:t>
      </w:r>
    </w:p>
    <w:p w14:paraId="1B10ACBB" w14:textId="77777777" w:rsidR="00B8244D" w:rsidRPr="0000644D" w:rsidRDefault="00B8244D" w:rsidP="00B8244D">
      <w:pPr>
        <w:pStyle w:val="NumberedParaLevel2"/>
        <w:rPr>
          <w:lang w:val="en-US"/>
        </w:rPr>
      </w:pPr>
      <w:r w:rsidRPr="4541E064">
        <w:rPr>
          <w:b/>
        </w:rPr>
        <w:t>Responsible team(s)</w:t>
      </w:r>
    </w:p>
    <w:p w14:paraId="69BF400C" w14:textId="76686C43" w:rsidR="00B8244D" w:rsidRDefault="00B8244D" w:rsidP="00B8244D">
      <w:pPr>
        <w:pStyle w:val="Body"/>
        <w:ind w:left="1134"/>
        <w:rPr>
          <w:lang w:val="en-US"/>
        </w:rPr>
      </w:pPr>
      <w:r>
        <w:t>People</w:t>
      </w:r>
    </w:p>
    <w:p w14:paraId="6908FC73" w14:textId="77777777" w:rsidR="00B8244D" w:rsidRPr="00C14A9E" w:rsidRDefault="00B8244D" w:rsidP="00B8244D">
      <w:pPr>
        <w:pStyle w:val="Heading4"/>
        <w:rPr>
          <w:lang w:val="en-US"/>
        </w:rPr>
      </w:pPr>
      <w:r>
        <w:t>Success Measures (Timeframe)</w:t>
      </w:r>
    </w:p>
    <w:p w14:paraId="18C9BDCB" w14:textId="4F61DC56" w:rsidR="00B8244D" w:rsidRPr="00791B91" w:rsidRDefault="00B8244D" w:rsidP="00B8244D">
      <w:pPr>
        <w:pStyle w:val="Body"/>
        <w:ind w:left="567" w:hanging="567"/>
        <w:rPr>
          <w:lang w:val="en-US"/>
        </w:rPr>
      </w:pPr>
      <w:r>
        <w:t>2.6.1 Employee survey includes questions related to disability confidence. (</w:t>
      </w:r>
      <w:r w:rsidR="00BB02BB">
        <w:t>2024/25</w:t>
      </w:r>
      <w:r>
        <w:t>)</w:t>
      </w:r>
    </w:p>
    <w:p w14:paraId="0E82CB72" w14:textId="18AD8B73" w:rsidR="00B8244D" w:rsidRPr="00791B91" w:rsidRDefault="00B8244D" w:rsidP="00B8244D">
      <w:pPr>
        <w:pStyle w:val="Body"/>
        <w:ind w:left="567" w:hanging="567"/>
        <w:rPr>
          <w:lang w:val="en-US"/>
        </w:rPr>
      </w:pPr>
      <w:r>
        <w:lastRenderedPageBreak/>
        <w:t xml:space="preserve">2.6.2 </w:t>
      </w:r>
      <w:r w:rsidR="00441995">
        <w:t xml:space="preserve">A </w:t>
      </w:r>
      <w:r w:rsidR="00D774F0">
        <w:t>measure of e</w:t>
      </w:r>
      <w:r>
        <w:t>mploye</w:t>
      </w:r>
      <w:r w:rsidR="00D774F0">
        <w:t>e experience is developed with employees with disability</w:t>
      </w:r>
      <w:r>
        <w:t xml:space="preserve"> to </w:t>
      </w:r>
      <w:r w:rsidR="00AD1F98">
        <w:t xml:space="preserve">enable </w:t>
      </w:r>
      <w:r>
        <w:t xml:space="preserve">feedback </w:t>
      </w:r>
      <w:r w:rsidR="00AD1F98">
        <w:t xml:space="preserve">to be collected and </w:t>
      </w:r>
      <w:r w:rsidR="00BC2E0F">
        <w:t>used to improve accessibility and inclusion</w:t>
      </w:r>
      <w:r>
        <w:t>. (</w:t>
      </w:r>
      <w:r w:rsidR="00BB02BB">
        <w:t>202</w:t>
      </w:r>
      <w:r w:rsidR="00BC2E0F">
        <w:t>5</w:t>
      </w:r>
      <w:r w:rsidR="00BB02BB">
        <w:t>/2</w:t>
      </w:r>
      <w:r w:rsidR="00BC2E0F">
        <w:t>6</w:t>
      </w:r>
      <w:r>
        <w:t>)</w:t>
      </w:r>
    </w:p>
    <w:p w14:paraId="4AC39ED1" w14:textId="23D521B1" w:rsidR="00B8244D" w:rsidRPr="00271FCD" w:rsidRDefault="00B8244D" w:rsidP="00B8244D">
      <w:pPr>
        <w:pStyle w:val="Body"/>
        <w:ind w:left="567" w:hanging="567"/>
        <w:rPr>
          <w:lang w:val="en-US"/>
        </w:rPr>
      </w:pPr>
      <w:r>
        <w:t xml:space="preserve">2.6.3 </w:t>
      </w:r>
      <w:r w:rsidR="00E758EE">
        <w:t>Resources including s</w:t>
      </w:r>
      <w:r>
        <w:t xml:space="preserve">uggested strategies for building disability confidence and addressing unconscious bias are </w:t>
      </w:r>
      <w:r w:rsidR="00E758EE">
        <w:t>created and rolled out</w:t>
      </w:r>
      <w:r>
        <w:t>. (</w:t>
      </w:r>
      <w:r w:rsidR="00BB02BB">
        <w:t>2025/26</w:t>
      </w:r>
      <w:r>
        <w:t>)</w:t>
      </w:r>
    </w:p>
    <w:p w14:paraId="36DCAD0B" w14:textId="77777777" w:rsidR="00B8244D" w:rsidRDefault="00B8244D" w:rsidP="00271FCD">
      <w:pPr>
        <w:pStyle w:val="Body"/>
        <w:rPr>
          <w:lang w:val="en-US"/>
        </w:rPr>
      </w:pPr>
    </w:p>
    <w:p w14:paraId="568EB7CB" w14:textId="195CD811" w:rsidR="00811F85" w:rsidRPr="00D1785C" w:rsidRDefault="00811F85" w:rsidP="00811F85">
      <w:pPr>
        <w:pStyle w:val="NumberedPara"/>
        <w:ind w:left="1134" w:hanging="1134"/>
        <w:rPr>
          <w:b/>
          <w:bCs/>
        </w:rPr>
      </w:pPr>
      <w:r w:rsidRPr="00EA24C2">
        <w:rPr>
          <w:rStyle w:val="Heading3Char"/>
        </w:rPr>
        <w:t xml:space="preserve">Action </w:t>
      </w:r>
      <w:r>
        <w:rPr>
          <w:rStyle w:val="Heading3Char"/>
        </w:rPr>
        <w:t>2</w:t>
      </w:r>
      <w:r w:rsidRPr="00EA24C2">
        <w:rPr>
          <w:rStyle w:val="Heading3Char"/>
        </w:rPr>
        <w:t>.</w:t>
      </w:r>
      <w:r>
        <w:rPr>
          <w:rStyle w:val="Heading3Char"/>
        </w:rPr>
        <w:t>7</w:t>
      </w:r>
      <w:r>
        <w:rPr>
          <w:b/>
          <w:bCs/>
        </w:rPr>
        <w:t xml:space="preserve"> </w:t>
      </w:r>
      <w:r>
        <w:t>Review and update relevant policies to affirm the right to reasonable adjustments and clarify flexible work practices for people with disability and those with carer responsibilities.</w:t>
      </w:r>
    </w:p>
    <w:p w14:paraId="3C2DCCA6" w14:textId="77777777" w:rsidR="00811F85" w:rsidRPr="0000644D" w:rsidRDefault="00811F85" w:rsidP="00811F85">
      <w:pPr>
        <w:pStyle w:val="NumberedParaLevel2"/>
        <w:rPr>
          <w:lang w:val="en-US"/>
        </w:rPr>
      </w:pPr>
      <w:r w:rsidRPr="4541E064">
        <w:rPr>
          <w:b/>
        </w:rPr>
        <w:t>Responsible team(s)</w:t>
      </w:r>
    </w:p>
    <w:p w14:paraId="4410D758" w14:textId="466E590C" w:rsidR="00811F85" w:rsidRDefault="00811F85" w:rsidP="00811F85">
      <w:pPr>
        <w:pStyle w:val="Body"/>
        <w:ind w:left="1134"/>
        <w:rPr>
          <w:lang w:val="en-US"/>
        </w:rPr>
      </w:pPr>
      <w:r>
        <w:t>People</w:t>
      </w:r>
    </w:p>
    <w:p w14:paraId="5522190B" w14:textId="77777777" w:rsidR="00811F85" w:rsidRPr="00C14A9E" w:rsidRDefault="00811F85" w:rsidP="00811F85">
      <w:pPr>
        <w:pStyle w:val="Heading4"/>
        <w:rPr>
          <w:lang w:val="en-US"/>
        </w:rPr>
      </w:pPr>
      <w:r>
        <w:t>Success Measures (Timeframe)</w:t>
      </w:r>
    </w:p>
    <w:p w14:paraId="7C164561" w14:textId="42B2FD73" w:rsidR="00811F85" w:rsidRPr="00811F85" w:rsidRDefault="00811F85" w:rsidP="00811F85">
      <w:pPr>
        <w:pStyle w:val="Body"/>
        <w:ind w:left="567" w:hanging="567"/>
        <w:rPr>
          <w:lang w:val="en-US"/>
        </w:rPr>
      </w:pPr>
      <w:r>
        <w:t>2.7.1 Relevant policies are reviewed and updated. (</w:t>
      </w:r>
      <w:r w:rsidR="00BB02BB">
        <w:t>2024/25</w:t>
      </w:r>
      <w:r>
        <w:t>)</w:t>
      </w:r>
    </w:p>
    <w:p w14:paraId="7D70A18E" w14:textId="73ECCAED" w:rsidR="00811F85" w:rsidRPr="00811F85" w:rsidRDefault="00811F85" w:rsidP="00811F85">
      <w:pPr>
        <w:pStyle w:val="Body"/>
        <w:ind w:left="567" w:hanging="567"/>
        <w:rPr>
          <w:lang w:val="en-US"/>
        </w:rPr>
      </w:pPr>
      <w:r>
        <w:t>2.7.2 All people managers are trained in how the policy is to be implemented. (</w:t>
      </w:r>
      <w:r w:rsidR="00BB02BB">
        <w:t>2025/26</w:t>
      </w:r>
      <w:r>
        <w:t>)</w:t>
      </w:r>
    </w:p>
    <w:p w14:paraId="7970BBA6" w14:textId="4EBCA0CE" w:rsidR="00B8244D" w:rsidRDefault="00811F85" w:rsidP="00811F85">
      <w:pPr>
        <w:pStyle w:val="Body"/>
        <w:ind w:left="567" w:hanging="567"/>
        <w:rPr>
          <w:lang w:val="en-US"/>
        </w:rPr>
      </w:pPr>
      <w:r>
        <w:t>2.7.3 People budget includes funding reasonable adjustments related to the attraction, recruitment, and selection of candidates with disability with a view to employing function taking responsibility in future. (</w:t>
      </w:r>
      <w:r w:rsidR="00BB02BB">
        <w:t>2025/26</w:t>
      </w:r>
      <w:r>
        <w:t>)</w:t>
      </w:r>
    </w:p>
    <w:p w14:paraId="456958CD" w14:textId="77777777" w:rsidR="00B8244D" w:rsidRDefault="00B8244D" w:rsidP="00271FCD">
      <w:pPr>
        <w:pStyle w:val="Body"/>
        <w:rPr>
          <w:lang w:val="en-US"/>
        </w:rPr>
      </w:pPr>
    </w:p>
    <w:p w14:paraId="70F94E16" w14:textId="64D8DE3A" w:rsidR="00811F85" w:rsidRPr="00D1785C" w:rsidRDefault="00811F85" w:rsidP="00811F85">
      <w:pPr>
        <w:pStyle w:val="NumberedPara"/>
        <w:ind w:left="1134" w:hanging="1134"/>
        <w:rPr>
          <w:b/>
          <w:bCs/>
        </w:rPr>
      </w:pPr>
      <w:r w:rsidRPr="00EA24C2">
        <w:rPr>
          <w:rStyle w:val="Heading3Char"/>
        </w:rPr>
        <w:t xml:space="preserve">Action </w:t>
      </w:r>
      <w:r>
        <w:rPr>
          <w:rStyle w:val="Heading3Char"/>
        </w:rPr>
        <w:t>2</w:t>
      </w:r>
      <w:r w:rsidRPr="00EA24C2">
        <w:rPr>
          <w:rStyle w:val="Heading3Char"/>
        </w:rPr>
        <w:t>.</w:t>
      </w:r>
      <w:r>
        <w:rPr>
          <w:rStyle w:val="Heading3Char"/>
        </w:rPr>
        <w:t>8</w:t>
      </w:r>
      <w:r>
        <w:rPr>
          <w:b/>
          <w:bCs/>
        </w:rPr>
        <w:t xml:space="preserve"> </w:t>
      </w:r>
      <w:r>
        <w:t>Update the induction and onboarding processes to ensure that staff with disability are informed of their right to reasonable adjustments.</w:t>
      </w:r>
    </w:p>
    <w:p w14:paraId="27359143" w14:textId="77777777" w:rsidR="00811F85" w:rsidRPr="0000644D" w:rsidRDefault="00811F85" w:rsidP="00811F85">
      <w:pPr>
        <w:pStyle w:val="NumberedParaLevel2"/>
        <w:rPr>
          <w:lang w:val="en-US"/>
        </w:rPr>
      </w:pPr>
      <w:r w:rsidRPr="4541E064">
        <w:rPr>
          <w:b/>
        </w:rPr>
        <w:t>Responsible team(s)</w:t>
      </w:r>
    </w:p>
    <w:p w14:paraId="4D128723" w14:textId="4566DC17" w:rsidR="00811F85" w:rsidRDefault="00811F85" w:rsidP="00811F85">
      <w:pPr>
        <w:pStyle w:val="Body"/>
        <w:ind w:left="1134"/>
        <w:rPr>
          <w:lang w:val="en-US"/>
        </w:rPr>
      </w:pPr>
      <w:r>
        <w:t>People</w:t>
      </w:r>
    </w:p>
    <w:p w14:paraId="5AD734B6" w14:textId="77777777" w:rsidR="00811F85" w:rsidRPr="00C14A9E" w:rsidRDefault="00811F85" w:rsidP="00811F85">
      <w:pPr>
        <w:pStyle w:val="Heading4"/>
        <w:rPr>
          <w:lang w:val="en-US"/>
        </w:rPr>
      </w:pPr>
      <w:r>
        <w:t>Success Measures (Timeframe)</w:t>
      </w:r>
    </w:p>
    <w:p w14:paraId="5E1BF55F" w14:textId="2F700239" w:rsidR="00811F85" w:rsidRPr="00811F85" w:rsidRDefault="00811F85" w:rsidP="00811F85">
      <w:pPr>
        <w:pStyle w:val="Body"/>
        <w:ind w:left="567" w:hanging="567"/>
        <w:rPr>
          <w:lang w:val="en-US"/>
        </w:rPr>
      </w:pPr>
      <w:r>
        <w:t>2.8.1 Induction and onboarding information addresses reasonable adjustments and describes Scope’s responsibilities and the responsibilities of employees seeking adjustments. (</w:t>
      </w:r>
      <w:r w:rsidR="00BB02BB">
        <w:t>2025/26</w:t>
      </w:r>
      <w:r>
        <w:t>)</w:t>
      </w:r>
    </w:p>
    <w:p w14:paraId="577228F0" w14:textId="76D056DA" w:rsidR="00811F85" w:rsidRDefault="00811F85" w:rsidP="00811F85">
      <w:pPr>
        <w:pStyle w:val="Body"/>
        <w:ind w:left="567" w:hanging="567"/>
        <w:rPr>
          <w:lang w:val="en-US"/>
        </w:rPr>
      </w:pPr>
      <w:r>
        <w:t>2.8.2 Induction and onboarding checklists amended to include information on the right to reasonable adjustments and the resources and supports available. (</w:t>
      </w:r>
      <w:r w:rsidR="00BB02BB">
        <w:t>2025/26</w:t>
      </w:r>
      <w:r>
        <w:t>)</w:t>
      </w:r>
    </w:p>
    <w:p w14:paraId="737AD360" w14:textId="53DAC14B" w:rsidR="00C35A88" w:rsidRPr="00271FCD" w:rsidRDefault="00C35A88" w:rsidP="00811F85">
      <w:pPr>
        <w:pStyle w:val="Body"/>
        <w:ind w:left="567" w:hanging="567"/>
        <w:rPr>
          <w:lang w:val="en-US"/>
        </w:rPr>
      </w:pPr>
      <w:r>
        <w:t xml:space="preserve">2.8.3 Employees with </w:t>
      </w:r>
      <w:r w:rsidR="302C96D7">
        <w:t xml:space="preserve">disability </w:t>
      </w:r>
      <w:r>
        <w:t>are given the opportunity to codesign training to support implementation of their reasonable adjustments. (2025/26)</w:t>
      </w:r>
    </w:p>
    <w:p w14:paraId="42BDDBD3" w14:textId="77777777" w:rsidR="005B4B41" w:rsidRDefault="005B4B41" w:rsidP="005B4B41">
      <w:pPr>
        <w:pStyle w:val="Body"/>
        <w:rPr>
          <w:lang w:val="en-US"/>
        </w:rPr>
      </w:pPr>
    </w:p>
    <w:p w14:paraId="6485BB38" w14:textId="120CC006" w:rsidR="000B4646" w:rsidRPr="00D1785C" w:rsidRDefault="000B4646" w:rsidP="000B4646">
      <w:pPr>
        <w:pStyle w:val="NumberedPara"/>
        <w:ind w:left="1134" w:hanging="1134"/>
        <w:rPr>
          <w:b/>
          <w:bCs/>
        </w:rPr>
      </w:pPr>
      <w:r w:rsidRPr="00EA24C2">
        <w:rPr>
          <w:rStyle w:val="Heading3Char"/>
        </w:rPr>
        <w:t xml:space="preserve">Action </w:t>
      </w:r>
      <w:r>
        <w:rPr>
          <w:rStyle w:val="Heading3Char"/>
        </w:rPr>
        <w:t>2</w:t>
      </w:r>
      <w:r w:rsidRPr="00EA24C2">
        <w:rPr>
          <w:rStyle w:val="Heading3Char"/>
        </w:rPr>
        <w:t>.</w:t>
      </w:r>
      <w:r w:rsidR="000338E2">
        <w:rPr>
          <w:rStyle w:val="Heading3Char"/>
        </w:rPr>
        <w:t>9</w:t>
      </w:r>
      <w:r>
        <w:rPr>
          <w:b/>
          <w:bCs/>
        </w:rPr>
        <w:t xml:space="preserve"> </w:t>
      </w:r>
      <w:r>
        <w:t>Revise policies, protocols, and procedures to ensure they reflect best practice in employment of people with disability.</w:t>
      </w:r>
    </w:p>
    <w:p w14:paraId="796C3DBD" w14:textId="77777777" w:rsidR="000B4646" w:rsidRPr="0000644D" w:rsidRDefault="000B4646" w:rsidP="000B4646">
      <w:pPr>
        <w:pStyle w:val="NumberedParaLevel2"/>
        <w:rPr>
          <w:lang w:val="en-US"/>
        </w:rPr>
      </w:pPr>
      <w:r w:rsidRPr="4541E064">
        <w:rPr>
          <w:b/>
        </w:rPr>
        <w:t>Responsible team(s)</w:t>
      </w:r>
    </w:p>
    <w:p w14:paraId="4889792A" w14:textId="469756B1" w:rsidR="000B4646" w:rsidRDefault="000B4646" w:rsidP="000B4646">
      <w:pPr>
        <w:pStyle w:val="Body"/>
        <w:ind w:left="1134"/>
        <w:rPr>
          <w:lang w:val="en-US"/>
        </w:rPr>
      </w:pPr>
      <w:r>
        <w:t>People</w:t>
      </w:r>
    </w:p>
    <w:p w14:paraId="5CFA23B0" w14:textId="77777777" w:rsidR="000B4646" w:rsidRPr="00C14A9E" w:rsidRDefault="000B4646" w:rsidP="000B4646">
      <w:pPr>
        <w:pStyle w:val="Heading4"/>
        <w:rPr>
          <w:lang w:val="en-US"/>
        </w:rPr>
      </w:pPr>
      <w:r>
        <w:t>Success Measures (Timeframe)</w:t>
      </w:r>
    </w:p>
    <w:p w14:paraId="0607A6C6" w14:textId="1111B46C" w:rsidR="000B4646" w:rsidRPr="005B4B41" w:rsidRDefault="000B4646" w:rsidP="000B4646">
      <w:pPr>
        <w:pStyle w:val="Body"/>
        <w:ind w:left="567" w:hanging="567"/>
        <w:rPr>
          <w:lang w:val="en-US"/>
        </w:rPr>
      </w:pPr>
      <w:r>
        <w:t>2.</w:t>
      </w:r>
      <w:r w:rsidR="000338E2">
        <w:t>9</w:t>
      </w:r>
      <w:r>
        <w:t>.1 Resources published by the Australian Human Rights Commission, the Victorian Equal Opportunity</w:t>
      </w:r>
      <w:r w:rsidR="00861C6C">
        <w:t>,</w:t>
      </w:r>
      <w:r>
        <w:t xml:space="preserve"> Human Rights Commission and Anti-Discrimination New South Wales</w:t>
      </w:r>
      <w:r w:rsidR="00861C6C">
        <w:t xml:space="preserve"> and </w:t>
      </w:r>
      <w:r w:rsidR="00861C6C">
        <w:lastRenderedPageBreak/>
        <w:t>Disability Discrimination Act 2014 Digital Guidelines</w:t>
      </w:r>
      <w:r>
        <w:t xml:space="preserve"> are consulted in revising policies, protocols, and procedures to ensure they meet best practice in employment of people with disability. (2024/25)</w:t>
      </w:r>
    </w:p>
    <w:p w14:paraId="4A718AF5" w14:textId="77777777" w:rsidR="009E4C9D" w:rsidRDefault="009E4C9D" w:rsidP="000B4646">
      <w:pPr>
        <w:pStyle w:val="NumberedPara"/>
        <w:ind w:left="1134" w:hanging="1134"/>
        <w:rPr>
          <w:rStyle w:val="Heading3Char"/>
        </w:rPr>
      </w:pPr>
    </w:p>
    <w:p w14:paraId="58D01316" w14:textId="59346773" w:rsidR="000B4646" w:rsidRPr="00D1785C" w:rsidRDefault="000B4646" w:rsidP="000B4646">
      <w:pPr>
        <w:pStyle w:val="NumberedPara"/>
        <w:ind w:left="1134" w:hanging="1134"/>
        <w:rPr>
          <w:b/>
          <w:bCs/>
        </w:rPr>
      </w:pPr>
      <w:r w:rsidRPr="00EA24C2">
        <w:rPr>
          <w:rStyle w:val="Heading3Char"/>
        </w:rPr>
        <w:t xml:space="preserve">Action </w:t>
      </w:r>
      <w:r>
        <w:rPr>
          <w:rStyle w:val="Heading3Char"/>
        </w:rPr>
        <w:t>2</w:t>
      </w:r>
      <w:r w:rsidRPr="00EA24C2">
        <w:rPr>
          <w:rStyle w:val="Heading3Char"/>
        </w:rPr>
        <w:t>.</w:t>
      </w:r>
      <w:r>
        <w:rPr>
          <w:rStyle w:val="Heading3Char"/>
        </w:rPr>
        <w:t>1</w:t>
      </w:r>
      <w:r w:rsidR="000338E2">
        <w:rPr>
          <w:rStyle w:val="Heading3Char"/>
        </w:rPr>
        <w:t>0</w:t>
      </w:r>
      <w:r>
        <w:rPr>
          <w:b/>
          <w:bCs/>
        </w:rPr>
        <w:t xml:space="preserve"> </w:t>
      </w:r>
      <w:r>
        <w:t xml:space="preserve">Regularly review staff absenteeism data </w:t>
      </w:r>
      <w:r w:rsidR="00EE50A1">
        <w:t xml:space="preserve">to understand the impact of </w:t>
      </w:r>
      <w:r w:rsidR="007E683F">
        <w:t xml:space="preserve">missing, </w:t>
      </w:r>
      <w:r w:rsidR="00C35213">
        <w:t xml:space="preserve">outdated or inappropriate workplace adjustments </w:t>
      </w:r>
      <w:r w:rsidR="00235A57">
        <w:t>for staff with disability.</w:t>
      </w:r>
      <w:r w:rsidR="00235A57" w:rsidDel="00235A57">
        <w:t xml:space="preserve"> </w:t>
      </w:r>
    </w:p>
    <w:p w14:paraId="41790B55" w14:textId="77777777" w:rsidR="000B4646" w:rsidRPr="0000644D" w:rsidRDefault="000B4646" w:rsidP="000B4646">
      <w:pPr>
        <w:pStyle w:val="NumberedParaLevel2"/>
        <w:rPr>
          <w:lang w:val="en-US"/>
        </w:rPr>
      </w:pPr>
      <w:r w:rsidRPr="4541E064">
        <w:rPr>
          <w:b/>
        </w:rPr>
        <w:t>Responsible team(s)</w:t>
      </w:r>
    </w:p>
    <w:p w14:paraId="5BB49BA3" w14:textId="7BC9F22B" w:rsidR="000B4646" w:rsidRDefault="000B4646" w:rsidP="000B4646">
      <w:pPr>
        <w:pStyle w:val="Body"/>
        <w:ind w:left="1134"/>
        <w:rPr>
          <w:lang w:val="en-US"/>
        </w:rPr>
      </w:pPr>
      <w:r>
        <w:t>People</w:t>
      </w:r>
    </w:p>
    <w:p w14:paraId="3AC39B4D" w14:textId="77777777" w:rsidR="000B4646" w:rsidRPr="00C14A9E" w:rsidRDefault="000B4646" w:rsidP="000B4646">
      <w:pPr>
        <w:pStyle w:val="Heading4"/>
        <w:rPr>
          <w:lang w:val="en-US"/>
        </w:rPr>
      </w:pPr>
      <w:r>
        <w:t>Success Measures (Timeframe)</w:t>
      </w:r>
    </w:p>
    <w:p w14:paraId="1C2E4343" w14:textId="2C07D229" w:rsidR="000B4646" w:rsidRPr="000B4646" w:rsidRDefault="000B4646" w:rsidP="000B4646">
      <w:pPr>
        <w:pStyle w:val="Body"/>
        <w:ind w:left="567" w:hanging="567"/>
        <w:rPr>
          <w:lang w:val="en-US"/>
        </w:rPr>
      </w:pPr>
      <w:r>
        <w:t>2.1</w:t>
      </w:r>
      <w:r w:rsidR="000338E2">
        <w:t>0</w:t>
      </w:r>
      <w:r>
        <w:t xml:space="preserve">.1 </w:t>
      </w:r>
      <w:r w:rsidR="7DFA94CE">
        <w:t>A</w:t>
      </w:r>
      <w:r w:rsidR="00244FF9">
        <w:t xml:space="preserve"> </w:t>
      </w:r>
      <w:r w:rsidR="009B6C5E">
        <w:t xml:space="preserve">process to cross-reference </w:t>
      </w:r>
      <w:r>
        <w:t xml:space="preserve">absenteeism data </w:t>
      </w:r>
      <w:r w:rsidR="009B6C5E">
        <w:t xml:space="preserve">with </w:t>
      </w:r>
      <w:r>
        <w:t>workplace adjustments to identify any correlation</w:t>
      </w:r>
      <w:r w:rsidR="1F823920">
        <w:t xml:space="preserve"> is established</w:t>
      </w:r>
      <w:r>
        <w:t>. (</w:t>
      </w:r>
      <w:r w:rsidR="00BB02BB">
        <w:t>202</w:t>
      </w:r>
      <w:r w:rsidR="009A6833">
        <w:t>5/26</w:t>
      </w:r>
      <w:r>
        <w:t>)</w:t>
      </w:r>
    </w:p>
    <w:p w14:paraId="7D299FB4" w14:textId="42E91D24" w:rsidR="000B4646" w:rsidRPr="005B4B41" w:rsidRDefault="000B4646" w:rsidP="000B4646">
      <w:pPr>
        <w:pStyle w:val="Body"/>
        <w:ind w:left="567" w:hanging="567"/>
        <w:rPr>
          <w:lang w:val="en-US"/>
        </w:rPr>
      </w:pPr>
      <w:r>
        <w:t>2.1</w:t>
      </w:r>
      <w:r w:rsidR="000338E2">
        <w:t>0</w:t>
      </w:r>
      <w:r>
        <w:t xml:space="preserve">.2 </w:t>
      </w:r>
      <w:r w:rsidR="00051611">
        <w:t xml:space="preserve">Identify </w:t>
      </w:r>
      <w:r w:rsidR="00571023">
        <w:t xml:space="preserve">affected staff and managers and offer </w:t>
      </w:r>
      <w:r w:rsidR="00C11AA1">
        <w:t xml:space="preserve">workplace support. (Ongoing) </w:t>
      </w:r>
    </w:p>
    <w:p w14:paraId="6823AB41" w14:textId="77777777" w:rsidR="000B4646" w:rsidRDefault="000B4646" w:rsidP="005B4B41">
      <w:pPr>
        <w:pStyle w:val="Body"/>
        <w:rPr>
          <w:lang w:val="en-US"/>
        </w:rPr>
      </w:pPr>
    </w:p>
    <w:p w14:paraId="23C7EBBC" w14:textId="46FE2369" w:rsidR="000B4646" w:rsidRPr="00D1785C" w:rsidRDefault="000B4646" w:rsidP="000B4646">
      <w:pPr>
        <w:pStyle w:val="NumberedPara"/>
        <w:ind w:left="1134" w:hanging="1134"/>
        <w:rPr>
          <w:b/>
          <w:bCs/>
        </w:rPr>
      </w:pPr>
      <w:r w:rsidRPr="00EA24C2">
        <w:rPr>
          <w:rStyle w:val="Heading3Char"/>
        </w:rPr>
        <w:t xml:space="preserve">Action </w:t>
      </w:r>
      <w:r>
        <w:rPr>
          <w:rStyle w:val="Heading3Char"/>
        </w:rPr>
        <w:t>2</w:t>
      </w:r>
      <w:r w:rsidRPr="00EA24C2">
        <w:rPr>
          <w:rStyle w:val="Heading3Char"/>
        </w:rPr>
        <w:t>.</w:t>
      </w:r>
      <w:r>
        <w:rPr>
          <w:rStyle w:val="Heading3Char"/>
        </w:rPr>
        <w:t>1</w:t>
      </w:r>
      <w:r w:rsidR="000338E2">
        <w:rPr>
          <w:rStyle w:val="Heading3Char"/>
        </w:rPr>
        <w:t>1</w:t>
      </w:r>
      <w:r>
        <w:rPr>
          <w:b/>
          <w:bCs/>
        </w:rPr>
        <w:t xml:space="preserve"> </w:t>
      </w:r>
      <w:r>
        <w:t>Review payment for work performed and reimbursement of related expenses for employees with disability to ensure this meets open employment requirements.</w:t>
      </w:r>
    </w:p>
    <w:p w14:paraId="47AB4BCF" w14:textId="77777777" w:rsidR="000B4646" w:rsidRPr="0000644D" w:rsidRDefault="000B4646" w:rsidP="000B4646">
      <w:pPr>
        <w:pStyle w:val="NumberedParaLevel2"/>
        <w:rPr>
          <w:lang w:val="en-US"/>
        </w:rPr>
      </w:pPr>
      <w:r w:rsidRPr="4541E064">
        <w:rPr>
          <w:b/>
        </w:rPr>
        <w:t>Responsible team(s)</w:t>
      </w:r>
    </w:p>
    <w:p w14:paraId="11882D1A" w14:textId="577335B6" w:rsidR="000B4646" w:rsidRDefault="000B4646" w:rsidP="000B4646">
      <w:pPr>
        <w:pStyle w:val="Body"/>
        <w:ind w:left="1134"/>
        <w:rPr>
          <w:lang w:val="en-US"/>
        </w:rPr>
      </w:pPr>
      <w:r>
        <w:t>People</w:t>
      </w:r>
    </w:p>
    <w:p w14:paraId="3036FD50" w14:textId="77777777" w:rsidR="000B4646" w:rsidRPr="00C14A9E" w:rsidRDefault="000B4646" w:rsidP="000B4646">
      <w:pPr>
        <w:pStyle w:val="Heading4"/>
        <w:rPr>
          <w:lang w:val="en-US"/>
        </w:rPr>
      </w:pPr>
      <w:r>
        <w:t>Success Measures (Timeframe)</w:t>
      </w:r>
    </w:p>
    <w:p w14:paraId="79DA9F58" w14:textId="05A66A93" w:rsidR="000B4646" w:rsidRPr="005B4B41" w:rsidRDefault="000B4646" w:rsidP="000B4646">
      <w:pPr>
        <w:pStyle w:val="Body"/>
        <w:ind w:left="567" w:hanging="567"/>
        <w:rPr>
          <w:lang w:val="en-US"/>
        </w:rPr>
      </w:pPr>
      <w:r>
        <w:t>2.1</w:t>
      </w:r>
      <w:r w:rsidR="000338E2">
        <w:t>1</w:t>
      </w:r>
      <w:r>
        <w:t xml:space="preserve">.1 Payment and reimbursement for employees with </w:t>
      </w:r>
      <w:r w:rsidR="6849F5D8">
        <w:t xml:space="preserve">disability </w:t>
      </w:r>
      <w:r>
        <w:t>meets open employment requirements. (</w:t>
      </w:r>
      <w:r w:rsidR="00C52632">
        <w:t>2024/25</w:t>
      </w:r>
      <w:r>
        <w:t>)</w:t>
      </w:r>
    </w:p>
    <w:p w14:paraId="177AF484" w14:textId="77777777" w:rsidR="00A6093E" w:rsidRDefault="00A6093E" w:rsidP="00A6093E">
      <w:pPr>
        <w:pStyle w:val="Body"/>
        <w:rPr>
          <w:lang w:val="en-US"/>
        </w:rPr>
      </w:pPr>
    </w:p>
    <w:p w14:paraId="151FA14C" w14:textId="7C5BCC38" w:rsidR="000B4646" w:rsidRPr="00D1785C" w:rsidRDefault="000B4646" w:rsidP="000B4646">
      <w:pPr>
        <w:pStyle w:val="NumberedPara"/>
        <w:ind w:left="1134" w:hanging="1134"/>
        <w:rPr>
          <w:b/>
          <w:bCs/>
        </w:rPr>
      </w:pPr>
      <w:r w:rsidRPr="00EA24C2">
        <w:rPr>
          <w:rStyle w:val="Heading3Char"/>
        </w:rPr>
        <w:t xml:space="preserve">Action </w:t>
      </w:r>
      <w:r>
        <w:rPr>
          <w:rStyle w:val="Heading3Char"/>
        </w:rPr>
        <w:t>2</w:t>
      </w:r>
      <w:r w:rsidRPr="00EA24C2">
        <w:rPr>
          <w:rStyle w:val="Heading3Char"/>
        </w:rPr>
        <w:t>.</w:t>
      </w:r>
      <w:r>
        <w:rPr>
          <w:rStyle w:val="Heading3Char"/>
        </w:rPr>
        <w:t>1</w:t>
      </w:r>
      <w:r w:rsidR="00F70BCC">
        <w:rPr>
          <w:rStyle w:val="Heading3Char"/>
        </w:rPr>
        <w:t>2</w:t>
      </w:r>
      <w:r>
        <w:rPr>
          <w:b/>
          <w:bCs/>
        </w:rPr>
        <w:t xml:space="preserve"> </w:t>
      </w:r>
      <w:r>
        <w:t xml:space="preserve">Ensure exit interviews for employees with disability </w:t>
      </w:r>
      <w:r w:rsidR="00AF3DAC">
        <w:t xml:space="preserve">include opportunities to discuss </w:t>
      </w:r>
      <w:r w:rsidR="000759D2">
        <w:t xml:space="preserve">positive and negative experiences of </w:t>
      </w:r>
      <w:r>
        <w:t>the support those employees received in the workplace.</w:t>
      </w:r>
    </w:p>
    <w:p w14:paraId="797BAE28" w14:textId="77777777" w:rsidR="000B4646" w:rsidRPr="0000644D" w:rsidRDefault="000B4646" w:rsidP="000B4646">
      <w:pPr>
        <w:pStyle w:val="NumberedParaLevel2"/>
        <w:rPr>
          <w:lang w:val="en-US"/>
        </w:rPr>
      </w:pPr>
      <w:r w:rsidRPr="4541E064">
        <w:rPr>
          <w:b/>
        </w:rPr>
        <w:t>Responsible team(s)</w:t>
      </w:r>
    </w:p>
    <w:p w14:paraId="18D534A9" w14:textId="10DF9177" w:rsidR="000B4646" w:rsidRDefault="000B4646" w:rsidP="000B4646">
      <w:pPr>
        <w:pStyle w:val="Body"/>
        <w:ind w:left="1134"/>
        <w:rPr>
          <w:lang w:val="en-US"/>
        </w:rPr>
      </w:pPr>
      <w:r>
        <w:t>People</w:t>
      </w:r>
    </w:p>
    <w:p w14:paraId="4652023F" w14:textId="77777777" w:rsidR="000B4646" w:rsidRPr="00C14A9E" w:rsidRDefault="000B4646" w:rsidP="000B4646">
      <w:pPr>
        <w:pStyle w:val="Heading4"/>
        <w:rPr>
          <w:lang w:val="en-US"/>
        </w:rPr>
      </w:pPr>
      <w:r>
        <w:t>Success Measures (Timeframe)</w:t>
      </w:r>
    </w:p>
    <w:p w14:paraId="225866C6" w14:textId="0CC81874" w:rsidR="000B4646" w:rsidRPr="000B4646" w:rsidRDefault="000B4646" w:rsidP="000B4646">
      <w:pPr>
        <w:pStyle w:val="Body"/>
        <w:ind w:left="567" w:hanging="567"/>
        <w:rPr>
          <w:lang w:val="en-US"/>
        </w:rPr>
      </w:pPr>
      <w:r>
        <w:t>2.1</w:t>
      </w:r>
      <w:r w:rsidR="00F70BCC">
        <w:t>2</w:t>
      </w:r>
      <w:r>
        <w:t xml:space="preserve">.1 Exit interview questionnaire </w:t>
      </w:r>
      <w:r w:rsidR="004E013B">
        <w:t xml:space="preserve">updated </w:t>
      </w:r>
      <w:r>
        <w:t xml:space="preserve">and exit interviews are conducted with employees with </w:t>
      </w:r>
      <w:r w:rsidR="7F1E8966">
        <w:t>disability</w:t>
      </w:r>
      <w:r>
        <w:t>. (2024/25)</w:t>
      </w:r>
    </w:p>
    <w:p w14:paraId="532D1655" w14:textId="35560A89" w:rsidR="000B4646" w:rsidRPr="005B4B41" w:rsidRDefault="000B4646" w:rsidP="000B4646">
      <w:pPr>
        <w:pStyle w:val="Body"/>
        <w:ind w:left="567" w:hanging="567"/>
        <w:rPr>
          <w:lang w:val="en-US"/>
        </w:rPr>
      </w:pPr>
      <w:r>
        <w:t>2.1</w:t>
      </w:r>
      <w:r w:rsidR="00F70BCC">
        <w:t>2</w:t>
      </w:r>
      <w:r>
        <w:t xml:space="preserve">.2 Data on the number of people who leave due to inappropriate or inadequate support is reported quarterly to the </w:t>
      </w:r>
      <w:r w:rsidR="08E2DEBA">
        <w:t>Executive Leadership Team</w:t>
      </w:r>
      <w:r>
        <w:t>. (</w:t>
      </w:r>
      <w:r w:rsidR="000759D2">
        <w:t>Ongoing</w:t>
      </w:r>
      <w:r>
        <w:t>)</w:t>
      </w:r>
    </w:p>
    <w:p w14:paraId="7CF384EB" w14:textId="77777777" w:rsidR="000B4646" w:rsidRDefault="000B4646" w:rsidP="00A6093E">
      <w:pPr>
        <w:pStyle w:val="Body"/>
        <w:rPr>
          <w:lang w:val="en-US"/>
        </w:rPr>
      </w:pPr>
    </w:p>
    <w:p w14:paraId="7B64B0B7" w14:textId="400BA8C0" w:rsidR="000B4646" w:rsidRPr="00D1785C" w:rsidRDefault="000B4646" w:rsidP="000B4646">
      <w:pPr>
        <w:pStyle w:val="NumberedPara"/>
        <w:ind w:left="1134" w:hanging="1134"/>
        <w:rPr>
          <w:b/>
          <w:bCs/>
        </w:rPr>
      </w:pPr>
      <w:r w:rsidRPr="00EA24C2">
        <w:rPr>
          <w:rStyle w:val="Heading3Char"/>
        </w:rPr>
        <w:t xml:space="preserve">Action </w:t>
      </w:r>
      <w:r>
        <w:rPr>
          <w:rStyle w:val="Heading3Char"/>
        </w:rPr>
        <w:t>2</w:t>
      </w:r>
      <w:r w:rsidRPr="00EA24C2">
        <w:rPr>
          <w:rStyle w:val="Heading3Char"/>
        </w:rPr>
        <w:t>.</w:t>
      </w:r>
      <w:r>
        <w:rPr>
          <w:rStyle w:val="Heading3Char"/>
        </w:rPr>
        <w:t>1</w:t>
      </w:r>
      <w:r w:rsidR="00F70BCC">
        <w:rPr>
          <w:rStyle w:val="Heading3Char"/>
        </w:rPr>
        <w:t>3</w:t>
      </w:r>
      <w:r>
        <w:rPr>
          <w:b/>
          <w:bCs/>
        </w:rPr>
        <w:t xml:space="preserve"> </w:t>
      </w:r>
      <w:r w:rsidR="00436159">
        <w:t xml:space="preserve">Update the </w:t>
      </w:r>
      <w:r w:rsidR="002067E2">
        <w:t>policy hub so that it is accessible for all employees.</w:t>
      </w:r>
    </w:p>
    <w:p w14:paraId="60DC503F" w14:textId="77777777" w:rsidR="000B4646" w:rsidRPr="0000644D" w:rsidRDefault="000B4646" w:rsidP="000B4646">
      <w:pPr>
        <w:pStyle w:val="NumberedParaLevel2"/>
        <w:rPr>
          <w:lang w:val="en-US"/>
        </w:rPr>
      </w:pPr>
      <w:r w:rsidRPr="4541E064">
        <w:rPr>
          <w:b/>
        </w:rPr>
        <w:t>Responsible team(s)</w:t>
      </w:r>
    </w:p>
    <w:p w14:paraId="7EFF63B7" w14:textId="04421F03" w:rsidR="000B4646" w:rsidRDefault="000B4646" w:rsidP="000B4646">
      <w:pPr>
        <w:pStyle w:val="Body"/>
        <w:ind w:left="1134"/>
        <w:rPr>
          <w:lang w:val="en-US"/>
        </w:rPr>
      </w:pPr>
      <w:r>
        <w:t>Quality and Safeguarding</w:t>
      </w:r>
    </w:p>
    <w:p w14:paraId="26A153BA" w14:textId="77777777" w:rsidR="000B4646" w:rsidRPr="00C14A9E" w:rsidRDefault="000B4646" w:rsidP="000B4646">
      <w:pPr>
        <w:pStyle w:val="Heading4"/>
        <w:rPr>
          <w:lang w:val="en-US"/>
        </w:rPr>
      </w:pPr>
      <w:r>
        <w:lastRenderedPageBreak/>
        <w:t>Success Measures (Timeframe)</w:t>
      </w:r>
    </w:p>
    <w:p w14:paraId="7CC2FAC3" w14:textId="06F696B1" w:rsidR="00936DA5" w:rsidRDefault="000B4646" w:rsidP="000B4646">
      <w:pPr>
        <w:pStyle w:val="Body"/>
        <w:ind w:left="567" w:hanging="567"/>
      </w:pPr>
      <w:r>
        <w:t>2.1</w:t>
      </w:r>
      <w:r w:rsidR="00F70BCC">
        <w:t>3</w:t>
      </w:r>
      <w:r>
        <w:t xml:space="preserve">.1 </w:t>
      </w:r>
      <w:r w:rsidR="002F595D">
        <w:t>The D</w:t>
      </w:r>
      <w:r w:rsidR="007F1A9F">
        <w:t xml:space="preserve">ocument </w:t>
      </w:r>
      <w:r w:rsidR="002F595D">
        <w:t xml:space="preserve">Management Policy is updated </w:t>
      </w:r>
      <w:r w:rsidR="00203049">
        <w:t xml:space="preserve">to reflect </w:t>
      </w:r>
      <w:r w:rsidR="00F661AD">
        <w:t xml:space="preserve">the approach and principles to ensure </w:t>
      </w:r>
      <w:r w:rsidR="00936DA5">
        <w:t>accessibility of controlled documents at Scope.</w:t>
      </w:r>
      <w:r w:rsidR="000A2319">
        <w:t xml:space="preserve"> (2025/26)</w:t>
      </w:r>
    </w:p>
    <w:p w14:paraId="30C14C3F" w14:textId="71E9424C" w:rsidR="00CE7452" w:rsidRPr="000B4646" w:rsidRDefault="00CE7452" w:rsidP="000B4646">
      <w:pPr>
        <w:pStyle w:val="Body"/>
        <w:ind w:left="567" w:hanging="567"/>
        <w:rPr>
          <w:lang w:val="en-US"/>
        </w:rPr>
      </w:pPr>
      <w:r>
        <w:t>2.1</w:t>
      </w:r>
      <w:r w:rsidR="00F70BCC">
        <w:t>3</w:t>
      </w:r>
      <w:r>
        <w:t>.</w:t>
      </w:r>
      <w:r w:rsidR="009D2656">
        <w:t>2</w:t>
      </w:r>
      <w:r>
        <w:t xml:space="preserve"> </w:t>
      </w:r>
      <w:r w:rsidR="00D34FA5">
        <w:t xml:space="preserve">Documents identified as high priority </w:t>
      </w:r>
      <w:r w:rsidR="00786379">
        <w:t>are</w:t>
      </w:r>
      <w:r w:rsidR="00D34FA5">
        <w:t xml:space="preserve"> published in Easy </w:t>
      </w:r>
      <w:r w:rsidR="000237A0">
        <w:t xml:space="preserve">Read </w:t>
      </w:r>
      <w:r w:rsidR="0070519E">
        <w:t>and accessible video formats</w:t>
      </w:r>
      <w:r w:rsidR="009D2656">
        <w:t>.</w:t>
      </w:r>
      <w:r w:rsidR="0070519E">
        <w:t xml:space="preserve"> (2025/26)</w:t>
      </w:r>
    </w:p>
    <w:p w14:paraId="2CD70788" w14:textId="1DCD8EBA" w:rsidR="000B4646" w:rsidRPr="00A6093E" w:rsidRDefault="000B4646" w:rsidP="000B4646">
      <w:pPr>
        <w:pStyle w:val="Body"/>
        <w:ind w:left="567" w:hanging="567"/>
        <w:rPr>
          <w:lang w:val="en-US"/>
        </w:rPr>
      </w:pPr>
      <w:r>
        <w:t>2.1</w:t>
      </w:r>
      <w:r w:rsidR="00F70BCC">
        <w:t>3</w:t>
      </w:r>
      <w:r>
        <w:t>.</w:t>
      </w:r>
      <w:r w:rsidR="009D2656">
        <w:t>3</w:t>
      </w:r>
      <w:r>
        <w:t xml:space="preserve"> Search functions for policies, protocols, and procedures are accessible to people of all abilities. (</w:t>
      </w:r>
      <w:r w:rsidR="00C758CD">
        <w:t>2025/26</w:t>
      </w:r>
      <w:r>
        <w:t>)</w:t>
      </w:r>
    </w:p>
    <w:p w14:paraId="31D6ACE1" w14:textId="77777777" w:rsidR="00BC2B79" w:rsidRDefault="00BC2B79" w:rsidP="00BC2B79">
      <w:pPr>
        <w:rPr>
          <w:lang w:val="en-US"/>
        </w:rPr>
      </w:pPr>
    </w:p>
    <w:p w14:paraId="1A35FB44" w14:textId="77777777" w:rsidR="00BC2B79" w:rsidRDefault="00BC2B79" w:rsidP="00BC2B79">
      <w:pPr>
        <w:rPr>
          <w:lang w:val="en-US"/>
        </w:rPr>
      </w:pPr>
    </w:p>
    <w:p w14:paraId="3D829134" w14:textId="77777777" w:rsidR="008741D3" w:rsidRDefault="008741D3">
      <w:pPr>
        <w:rPr>
          <w:rFonts w:eastAsiaTheme="majorEastAsia" w:cstheme="majorBidi"/>
          <w:b/>
          <w:bCs/>
          <w:color w:val="1C4D91" w:themeColor="accent1"/>
          <w:sz w:val="60"/>
          <w:szCs w:val="60"/>
        </w:rPr>
      </w:pPr>
      <w:r>
        <w:br w:type="page"/>
      </w:r>
    </w:p>
    <w:p w14:paraId="448C9C52" w14:textId="766FE3C9" w:rsidR="007D56B9" w:rsidRDefault="007D56B9" w:rsidP="0095504B">
      <w:pPr>
        <w:pStyle w:val="Heading1"/>
        <w:rPr>
          <w:lang w:val="en-US"/>
        </w:rPr>
      </w:pPr>
      <w:r>
        <w:lastRenderedPageBreak/>
        <w:t>Goal 3: Inclusion and Empowerment</w:t>
      </w:r>
    </w:p>
    <w:p w14:paraId="6155BD45" w14:textId="77777777" w:rsidR="007D56B9" w:rsidRDefault="007D56B9" w:rsidP="007D56B9">
      <w:pPr>
        <w:pStyle w:val="NumberedParaLevel2"/>
        <w:rPr>
          <w:lang w:val="en-US"/>
        </w:rPr>
      </w:pPr>
    </w:p>
    <w:p w14:paraId="793859E7" w14:textId="381A768F" w:rsidR="00A6093E" w:rsidRDefault="00C45E19" w:rsidP="00A6093E">
      <w:pPr>
        <w:pStyle w:val="NumberedParaLevel2"/>
        <w:ind w:left="0" w:firstLine="0"/>
        <w:rPr>
          <w:b/>
          <w:bCs/>
        </w:rPr>
      </w:pPr>
      <w:r>
        <w:rPr>
          <w:b/>
          <w:bCs/>
        </w:rPr>
        <w:t xml:space="preserve">Goal 3 </w:t>
      </w:r>
      <w:r w:rsidRPr="00C45E19">
        <w:rPr>
          <w:b/>
          <w:bCs/>
        </w:rPr>
        <w:t xml:space="preserve">actions </w:t>
      </w:r>
      <w:r>
        <w:rPr>
          <w:b/>
          <w:bCs/>
        </w:rPr>
        <w:t xml:space="preserve">will result in </w:t>
      </w:r>
      <w:r w:rsidR="004C57A9" w:rsidRPr="004C57A9">
        <w:rPr>
          <w:b/>
          <w:bCs/>
        </w:rPr>
        <w:t>improv</w:t>
      </w:r>
      <w:r w:rsidR="004C57A9">
        <w:rPr>
          <w:b/>
          <w:bCs/>
        </w:rPr>
        <w:t>ing</w:t>
      </w:r>
      <w:r w:rsidR="004C57A9" w:rsidRPr="004C57A9">
        <w:rPr>
          <w:b/>
          <w:bCs/>
        </w:rPr>
        <w:t xml:space="preserve"> access, inclusion, and participation for people with disability at Scope. </w:t>
      </w:r>
      <w:r w:rsidR="008D0858">
        <w:rPr>
          <w:b/>
          <w:bCs/>
        </w:rPr>
        <w:t xml:space="preserve">This includes </w:t>
      </w:r>
      <w:r w:rsidR="004C57A9" w:rsidRPr="004C57A9">
        <w:rPr>
          <w:b/>
          <w:bCs/>
        </w:rPr>
        <w:t xml:space="preserve">enhancing client experiences through strategic involvement, increasing employment opportunities, and collaborating with other organizations to ensure accessibility. Additionally, </w:t>
      </w:r>
      <w:r w:rsidR="008D0858">
        <w:rPr>
          <w:b/>
          <w:bCs/>
        </w:rPr>
        <w:t xml:space="preserve">it </w:t>
      </w:r>
      <w:r w:rsidR="004C57A9" w:rsidRPr="004C57A9">
        <w:rPr>
          <w:b/>
          <w:bCs/>
        </w:rPr>
        <w:t>emphasizes empowering clients by providing leadership training, creating pathways for learning and career development, and ensuring that people with disability lead key initiatives</w:t>
      </w:r>
      <w:r w:rsidR="1FEF81DB" w:rsidRPr="357604B8">
        <w:rPr>
          <w:b/>
          <w:bCs/>
        </w:rPr>
        <w:t>.</w:t>
      </w:r>
    </w:p>
    <w:p w14:paraId="536A5491" w14:textId="77777777" w:rsidR="008438AF" w:rsidRPr="008438AF" w:rsidRDefault="008438AF" w:rsidP="008438AF">
      <w:pPr>
        <w:pStyle w:val="Body"/>
      </w:pPr>
    </w:p>
    <w:p w14:paraId="190C2924" w14:textId="2564AC2E" w:rsidR="00D81867" w:rsidRPr="00D1785C" w:rsidRDefault="00D81867" w:rsidP="00D81867">
      <w:pPr>
        <w:pStyle w:val="NumberedPara"/>
        <w:ind w:left="1134" w:hanging="1134"/>
        <w:rPr>
          <w:b/>
          <w:bCs/>
        </w:rPr>
      </w:pPr>
      <w:r w:rsidRPr="00EA24C2">
        <w:rPr>
          <w:rStyle w:val="Heading3Char"/>
        </w:rPr>
        <w:t xml:space="preserve">Action </w:t>
      </w:r>
      <w:r>
        <w:rPr>
          <w:rStyle w:val="Heading3Char"/>
        </w:rPr>
        <w:t xml:space="preserve">3.1 </w:t>
      </w:r>
      <w:r w:rsidR="00786379">
        <w:t>Complete</w:t>
      </w:r>
      <w:r w:rsidR="003709F1">
        <w:t xml:space="preserve"> </w:t>
      </w:r>
      <w:r w:rsidR="00717B0D">
        <w:t>the Australian Network on Disability Access and Inclusion Index</w:t>
      </w:r>
      <w:r w:rsidR="00791A9A">
        <w:t xml:space="preserve"> assessment </w:t>
      </w:r>
      <w:r w:rsidR="00621A93">
        <w:t xml:space="preserve">and set </w:t>
      </w:r>
      <w:r w:rsidR="00223237">
        <w:t>annual</w:t>
      </w:r>
      <w:r w:rsidR="00621A93">
        <w:t xml:space="preserve"> goals to improve the way we work at Scope.</w:t>
      </w:r>
    </w:p>
    <w:p w14:paraId="02930A85" w14:textId="77777777" w:rsidR="00D81867" w:rsidRPr="0000644D" w:rsidRDefault="00D81867" w:rsidP="00D81867">
      <w:pPr>
        <w:pStyle w:val="NumberedParaLevel2"/>
        <w:rPr>
          <w:lang w:val="en-US"/>
        </w:rPr>
      </w:pPr>
      <w:r w:rsidRPr="4541E064">
        <w:rPr>
          <w:b/>
        </w:rPr>
        <w:t>Responsible team(s)</w:t>
      </w:r>
    </w:p>
    <w:p w14:paraId="5E074BE2" w14:textId="4FD6B635" w:rsidR="00D81867" w:rsidRDefault="00D81867" w:rsidP="00D81867">
      <w:pPr>
        <w:pStyle w:val="Body"/>
        <w:ind w:left="1134"/>
        <w:rPr>
          <w:lang w:val="en-US"/>
        </w:rPr>
      </w:pPr>
      <w:r>
        <w:t>Executive Leadership Team</w:t>
      </w:r>
    </w:p>
    <w:p w14:paraId="58F70674" w14:textId="77777777" w:rsidR="00D81867" w:rsidRPr="00C14A9E" w:rsidRDefault="00D81867" w:rsidP="00D81867">
      <w:pPr>
        <w:pStyle w:val="Heading4"/>
        <w:rPr>
          <w:lang w:val="en-US"/>
        </w:rPr>
      </w:pPr>
      <w:r>
        <w:t>Success Measures (Timeframe)</w:t>
      </w:r>
    </w:p>
    <w:p w14:paraId="500A0B28" w14:textId="7F543D08" w:rsidR="00D81867" w:rsidRPr="00D81867" w:rsidRDefault="00D81867" w:rsidP="00D81867">
      <w:pPr>
        <w:pStyle w:val="Body"/>
        <w:ind w:left="567" w:hanging="567"/>
        <w:rPr>
          <w:lang w:val="en-US"/>
        </w:rPr>
      </w:pPr>
      <w:r>
        <w:t xml:space="preserve">3.1.1 </w:t>
      </w:r>
      <w:r w:rsidDel="00621A93">
        <w:t xml:space="preserve">Annual </w:t>
      </w:r>
      <w:r>
        <w:t>goals are achieved or exceeded. (</w:t>
      </w:r>
      <w:r w:rsidR="00472829">
        <w:t>2025/26</w:t>
      </w:r>
      <w:r>
        <w:t>)</w:t>
      </w:r>
    </w:p>
    <w:p w14:paraId="79B33013" w14:textId="77777777" w:rsidR="00D81867" w:rsidRDefault="00D81867" w:rsidP="00D81867">
      <w:pPr>
        <w:pStyle w:val="Body"/>
        <w:rPr>
          <w:lang w:val="en-US"/>
        </w:rPr>
      </w:pPr>
    </w:p>
    <w:p w14:paraId="4C702B78" w14:textId="14411BD0" w:rsidR="00D81867" w:rsidRPr="00D1785C" w:rsidRDefault="00D81867" w:rsidP="00D81867">
      <w:pPr>
        <w:pStyle w:val="NumberedPara"/>
        <w:ind w:left="1134" w:hanging="1134"/>
        <w:rPr>
          <w:b/>
          <w:bCs/>
        </w:rPr>
      </w:pPr>
      <w:r w:rsidRPr="00EA24C2">
        <w:rPr>
          <w:rStyle w:val="Heading3Char"/>
        </w:rPr>
        <w:t xml:space="preserve">Action </w:t>
      </w:r>
      <w:r>
        <w:rPr>
          <w:rStyle w:val="Heading3Char"/>
        </w:rPr>
        <w:t xml:space="preserve">3.2 </w:t>
      </w:r>
      <w:r w:rsidR="002D29EF">
        <w:t>Develop a client experience and participation strategy</w:t>
      </w:r>
      <w:r w:rsidR="006607B2">
        <w:t xml:space="preserve"> to</w:t>
      </w:r>
      <w:r w:rsidR="002D29EF">
        <w:t xml:space="preserve"> give our clients more ways to take part in activities that will improve our services, operat</w:t>
      </w:r>
      <w:r w:rsidR="006607B2">
        <w:t>ions</w:t>
      </w:r>
      <w:r w:rsidR="002D29EF">
        <w:t xml:space="preserve"> and experience</w:t>
      </w:r>
      <w:r w:rsidR="006607B2">
        <w:t>.</w:t>
      </w:r>
    </w:p>
    <w:p w14:paraId="064082D3" w14:textId="77777777" w:rsidR="00D81867" w:rsidRPr="0000644D" w:rsidRDefault="00D81867" w:rsidP="00D81867">
      <w:pPr>
        <w:pStyle w:val="NumberedParaLevel2"/>
        <w:rPr>
          <w:lang w:val="en-US"/>
        </w:rPr>
      </w:pPr>
      <w:r w:rsidRPr="4541E064">
        <w:rPr>
          <w:b/>
        </w:rPr>
        <w:t>Responsible team(s)</w:t>
      </w:r>
    </w:p>
    <w:p w14:paraId="73E77F2A" w14:textId="5C68EB41" w:rsidR="00D81867" w:rsidRDefault="00C97266" w:rsidP="00D81867">
      <w:pPr>
        <w:pStyle w:val="Body"/>
        <w:ind w:left="1134"/>
        <w:rPr>
          <w:lang w:val="en-US"/>
        </w:rPr>
      </w:pPr>
      <w:r>
        <w:t>Client Experience</w:t>
      </w:r>
    </w:p>
    <w:p w14:paraId="13065609" w14:textId="77777777" w:rsidR="00D81867" w:rsidRPr="00C14A9E" w:rsidRDefault="00D81867" w:rsidP="00D81867">
      <w:pPr>
        <w:pStyle w:val="Heading4"/>
        <w:rPr>
          <w:lang w:val="en-US"/>
        </w:rPr>
      </w:pPr>
      <w:r>
        <w:t>Success Measures (Timeframe)</w:t>
      </w:r>
    </w:p>
    <w:p w14:paraId="3D5D4BFE" w14:textId="2AE04C03" w:rsidR="00D81867" w:rsidRPr="00D81867" w:rsidRDefault="00D81867" w:rsidP="00D81867">
      <w:pPr>
        <w:pStyle w:val="Body"/>
        <w:ind w:left="567" w:hanging="567"/>
        <w:rPr>
          <w:lang w:val="en-US"/>
        </w:rPr>
      </w:pPr>
      <w:r>
        <w:t xml:space="preserve">3.2.1 </w:t>
      </w:r>
      <w:r w:rsidR="00483CA5">
        <w:t>A</w:t>
      </w:r>
      <w:r>
        <w:t xml:space="preserve">n organisation-wide </w:t>
      </w:r>
      <w:r w:rsidR="00D70D08">
        <w:t>client</w:t>
      </w:r>
      <w:r>
        <w:t xml:space="preserve"> participation framework to enhance </w:t>
      </w:r>
      <w:r w:rsidR="00D70D08">
        <w:t>client</w:t>
      </w:r>
      <w:r>
        <w:t xml:space="preserve"> power and influence in decisions and change</w:t>
      </w:r>
      <w:r w:rsidR="0C4365EB">
        <w:t xml:space="preserve"> is developed</w:t>
      </w:r>
      <w:r>
        <w:t>. (2023/24)</w:t>
      </w:r>
    </w:p>
    <w:p w14:paraId="3F392B83" w14:textId="704E4F0D" w:rsidR="00D81867" w:rsidRPr="00D81867" w:rsidRDefault="00D81867" w:rsidP="00D81867">
      <w:pPr>
        <w:pStyle w:val="Body"/>
        <w:ind w:left="567" w:hanging="567"/>
        <w:rPr>
          <w:lang w:val="en-US"/>
        </w:rPr>
      </w:pPr>
      <w:r>
        <w:t xml:space="preserve">3.2.2 </w:t>
      </w:r>
      <w:r w:rsidR="00483CA5">
        <w:t>D</w:t>
      </w:r>
      <w:r>
        <w:t>elivery of sustainable and repeatable methodology to measure client experience. (2023/24)</w:t>
      </w:r>
    </w:p>
    <w:p w14:paraId="0F470B12" w14:textId="20F62892" w:rsidR="00D81867" w:rsidRPr="00D81867" w:rsidRDefault="00D81867" w:rsidP="00D81867">
      <w:pPr>
        <w:pStyle w:val="Body"/>
        <w:ind w:left="567" w:hanging="567"/>
        <w:rPr>
          <w:lang w:val="en-US"/>
        </w:rPr>
      </w:pPr>
      <w:r>
        <w:t xml:space="preserve">3.2.3 </w:t>
      </w:r>
      <w:r w:rsidR="00483CA5">
        <w:t>M</w:t>
      </w:r>
      <w:r>
        <w:t xml:space="preserve">ethodologies/models for driving improvement and service excellence using </w:t>
      </w:r>
      <w:r w:rsidR="00D70D08">
        <w:t>client</w:t>
      </w:r>
      <w:r>
        <w:t xml:space="preserve"> voice</w:t>
      </w:r>
      <w:r w:rsidR="274DA815">
        <w:t xml:space="preserve"> articulated</w:t>
      </w:r>
      <w:r>
        <w:t>. (</w:t>
      </w:r>
      <w:r w:rsidR="00472829">
        <w:t>2024/25</w:t>
      </w:r>
      <w:r>
        <w:t>)</w:t>
      </w:r>
    </w:p>
    <w:p w14:paraId="33807A25" w14:textId="6FCFD567" w:rsidR="00D81867" w:rsidRPr="00D81867" w:rsidRDefault="00D81867" w:rsidP="00D81867">
      <w:pPr>
        <w:pStyle w:val="Body"/>
        <w:ind w:left="567" w:hanging="567"/>
        <w:rPr>
          <w:lang w:val="en-US"/>
        </w:rPr>
      </w:pPr>
      <w:r>
        <w:t xml:space="preserve">3.2.4 </w:t>
      </w:r>
      <w:r w:rsidR="00D70D08">
        <w:t>Client</w:t>
      </w:r>
      <w:r>
        <w:t xml:space="preserve"> experience goals </w:t>
      </w:r>
      <w:r w:rsidR="1199246E">
        <w:t xml:space="preserve">established </w:t>
      </w:r>
      <w:r>
        <w:t>as an organisational performance indicator. (2023/24)</w:t>
      </w:r>
    </w:p>
    <w:p w14:paraId="62DAB7A7" w14:textId="0458C6B5" w:rsidR="00D81867" w:rsidRPr="00D81867" w:rsidRDefault="00D81867" w:rsidP="00D81867">
      <w:pPr>
        <w:pStyle w:val="Body"/>
        <w:ind w:left="567" w:hanging="567"/>
        <w:rPr>
          <w:lang w:val="en-US"/>
        </w:rPr>
      </w:pPr>
      <w:r>
        <w:t xml:space="preserve">3.2.5 </w:t>
      </w:r>
      <w:r w:rsidR="00483CA5">
        <w:t>A</w:t>
      </w:r>
      <w:r>
        <w:t xml:space="preserve"> functioning client advisory panel </w:t>
      </w:r>
      <w:r w:rsidR="0FD50193">
        <w:t>established</w:t>
      </w:r>
      <w:r>
        <w:t xml:space="preserve"> in year one of the implementation of the </w:t>
      </w:r>
      <w:r w:rsidR="00D70D08">
        <w:t>client</w:t>
      </w:r>
      <w:r>
        <w:t xml:space="preserve"> participation framework. (2023/24)</w:t>
      </w:r>
    </w:p>
    <w:p w14:paraId="7BC4762E" w14:textId="60B9413C" w:rsidR="00D81867" w:rsidRPr="00D81867" w:rsidRDefault="00D81867" w:rsidP="00D81867">
      <w:pPr>
        <w:pStyle w:val="Body"/>
        <w:ind w:left="567" w:hanging="567"/>
        <w:rPr>
          <w:lang w:val="en-US"/>
        </w:rPr>
      </w:pPr>
      <w:r>
        <w:t xml:space="preserve">3.2.6 </w:t>
      </w:r>
      <w:r w:rsidR="00483CA5">
        <w:t>T</w:t>
      </w:r>
      <w:r>
        <w:t xml:space="preserve">raining and resources made available to Scope staff to increase knowledge, understanding and skill associated with the roll out of the </w:t>
      </w:r>
      <w:r w:rsidR="00D70D08">
        <w:t>Client</w:t>
      </w:r>
      <w:r>
        <w:t xml:space="preserve"> Participation Framework. (</w:t>
      </w:r>
      <w:r w:rsidR="00472829">
        <w:t>2024/25</w:t>
      </w:r>
      <w:r>
        <w:t>)</w:t>
      </w:r>
    </w:p>
    <w:p w14:paraId="751F60C5" w14:textId="661809E1" w:rsidR="00D81867" w:rsidRDefault="00D81867" w:rsidP="00D81867">
      <w:pPr>
        <w:pStyle w:val="Body"/>
        <w:ind w:left="567" w:hanging="567"/>
      </w:pPr>
      <w:r>
        <w:t xml:space="preserve">3.2.7 </w:t>
      </w:r>
      <w:r w:rsidR="00483CA5">
        <w:t>P</w:t>
      </w:r>
      <w:r>
        <w:t xml:space="preserve">athways to board membership and other committees defined for willing clients/people with disability as part of year two implementation of the </w:t>
      </w:r>
      <w:r w:rsidR="00D70D08">
        <w:t>client</w:t>
      </w:r>
      <w:r>
        <w:t xml:space="preserve"> participation framework. (</w:t>
      </w:r>
      <w:r w:rsidR="00472829">
        <w:t>2025/26</w:t>
      </w:r>
      <w:r>
        <w:t>)</w:t>
      </w:r>
    </w:p>
    <w:p w14:paraId="5696A6BB" w14:textId="121C0D66" w:rsidR="006C1FB4" w:rsidRPr="00D81867" w:rsidRDefault="006C1FB4" w:rsidP="00D81867">
      <w:pPr>
        <w:pStyle w:val="Body"/>
        <w:ind w:left="567" w:hanging="567"/>
        <w:rPr>
          <w:lang w:val="en-US"/>
        </w:rPr>
      </w:pPr>
      <w:r>
        <w:t xml:space="preserve">3.2.8 </w:t>
      </w:r>
      <w:r w:rsidR="006A72AE">
        <w:t xml:space="preserve">A family and supporters advisory panel </w:t>
      </w:r>
      <w:r w:rsidR="00CC5BAF">
        <w:t>is established and functioning. (2024/25)</w:t>
      </w:r>
    </w:p>
    <w:p w14:paraId="22463664" w14:textId="77777777" w:rsidR="00D81867" w:rsidRDefault="00D81867" w:rsidP="00D81867">
      <w:pPr>
        <w:pStyle w:val="Body"/>
        <w:rPr>
          <w:lang w:val="en-US"/>
        </w:rPr>
      </w:pPr>
    </w:p>
    <w:p w14:paraId="246B46E8" w14:textId="126B7B66" w:rsidR="00D81867" w:rsidRPr="00D1785C" w:rsidRDefault="00D81867" w:rsidP="00D81867">
      <w:pPr>
        <w:pStyle w:val="NumberedPara"/>
        <w:ind w:left="1134" w:hanging="1134"/>
        <w:rPr>
          <w:b/>
          <w:bCs/>
        </w:rPr>
      </w:pPr>
      <w:r w:rsidRPr="00EA24C2">
        <w:rPr>
          <w:rStyle w:val="Heading3Char"/>
        </w:rPr>
        <w:t xml:space="preserve">Action </w:t>
      </w:r>
      <w:r>
        <w:rPr>
          <w:rStyle w:val="Heading3Char"/>
        </w:rPr>
        <w:t xml:space="preserve">3.3 </w:t>
      </w:r>
      <w:r w:rsidR="00B530F7">
        <w:t xml:space="preserve">Increase the </w:t>
      </w:r>
      <w:r w:rsidR="00B75376">
        <w:t xml:space="preserve">options to help </w:t>
      </w:r>
      <w:r w:rsidR="00724A34">
        <w:t>clients to get and keep a job as part of the Disability Employment Strategy.</w:t>
      </w:r>
    </w:p>
    <w:p w14:paraId="428BF1E5" w14:textId="77777777" w:rsidR="00D81867" w:rsidRPr="0000644D" w:rsidRDefault="00D81867" w:rsidP="00D81867">
      <w:pPr>
        <w:pStyle w:val="NumberedParaLevel2"/>
        <w:rPr>
          <w:lang w:val="en-US"/>
        </w:rPr>
      </w:pPr>
      <w:r w:rsidRPr="4541E064">
        <w:rPr>
          <w:b/>
        </w:rPr>
        <w:t>Responsible team(s)</w:t>
      </w:r>
    </w:p>
    <w:p w14:paraId="0DCBC033" w14:textId="050939FC" w:rsidR="00D81867" w:rsidRDefault="00D81867" w:rsidP="00D81867">
      <w:pPr>
        <w:pStyle w:val="Body"/>
        <w:ind w:left="1134"/>
        <w:rPr>
          <w:lang w:val="en-US"/>
        </w:rPr>
      </w:pPr>
      <w:r>
        <w:t>Operations</w:t>
      </w:r>
    </w:p>
    <w:p w14:paraId="5C992E7B" w14:textId="77777777" w:rsidR="00D81867" w:rsidRPr="00C14A9E" w:rsidRDefault="00D81867" w:rsidP="00D81867">
      <w:pPr>
        <w:pStyle w:val="Heading4"/>
        <w:rPr>
          <w:lang w:val="en-US"/>
        </w:rPr>
      </w:pPr>
      <w:r>
        <w:t>Success Measures (Timeframe)</w:t>
      </w:r>
    </w:p>
    <w:p w14:paraId="0DE23F9F" w14:textId="268931E4" w:rsidR="00D81867" w:rsidRPr="00D81867" w:rsidRDefault="00D81867" w:rsidP="00D81867">
      <w:pPr>
        <w:pStyle w:val="Body"/>
        <w:ind w:left="567" w:hanging="567"/>
        <w:rPr>
          <w:lang w:val="en-US"/>
        </w:rPr>
      </w:pPr>
      <w:r>
        <w:t xml:space="preserve">3.3.1 </w:t>
      </w:r>
      <w:r w:rsidR="00C2485B">
        <w:t>P</w:t>
      </w:r>
      <w:r>
        <w:t xml:space="preserve">rograms include job confidence </w:t>
      </w:r>
      <w:r w:rsidR="00123D41">
        <w:t xml:space="preserve">training that will </w:t>
      </w:r>
      <w:r w:rsidR="00602000">
        <w:t xml:space="preserve">help clients to </w:t>
      </w:r>
      <w:r>
        <w:t>find and stay in work. (2023/24)</w:t>
      </w:r>
    </w:p>
    <w:p w14:paraId="7B99093C" w14:textId="19E57F3D" w:rsidR="00D81867" w:rsidRPr="00D81867" w:rsidRDefault="00D81867" w:rsidP="00D81867">
      <w:pPr>
        <w:pStyle w:val="Body"/>
        <w:ind w:left="567" w:hanging="567"/>
        <w:rPr>
          <w:lang w:val="en-US"/>
        </w:rPr>
      </w:pPr>
      <w:r>
        <w:t>3.3.2</w:t>
      </w:r>
      <w:r w:rsidR="00C2485B">
        <w:t xml:space="preserve"> </w:t>
      </w:r>
      <w:r w:rsidR="00C85AA1">
        <w:t>The n</w:t>
      </w:r>
      <w:r w:rsidR="5085B7D7">
        <w:t>umber of</w:t>
      </w:r>
      <w:r w:rsidR="00C2485B">
        <w:t xml:space="preserve"> p</w:t>
      </w:r>
      <w:r>
        <w:t>artnerships with potential employers</w:t>
      </w:r>
      <w:r w:rsidR="00C85AA1">
        <w:t xml:space="preserve"> is increased</w:t>
      </w:r>
      <w:r>
        <w:t>. (2023/24)</w:t>
      </w:r>
    </w:p>
    <w:p w14:paraId="6557A323" w14:textId="77777777" w:rsidR="00D81867" w:rsidRDefault="00D81867" w:rsidP="00D81867">
      <w:pPr>
        <w:pStyle w:val="Body"/>
        <w:rPr>
          <w:lang w:val="en-US"/>
        </w:rPr>
      </w:pPr>
    </w:p>
    <w:p w14:paraId="2F22D150" w14:textId="3124EC3E" w:rsidR="00D81867" w:rsidRPr="00D1785C" w:rsidRDefault="00D81867" w:rsidP="00D81867">
      <w:pPr>
        <w:pStyle w:val="NumberedPara"/>
        <w:ind w:left="1134" w:hanging="1134"/>
        <w:rPr>
          <w:b/>
          <w:bCs/>
        </w:rPr>
      </w:pPr>
      <w:r w:rsidRPr="00EA24C2">
        <w:rPr>
          <w:rStyle w:val="Heading3Char"/>
        </w:rPr>
        <w:t xml:space="preserve">Action </w:t>
      </w:r>
      <w:r>
        <w:rPr>
          <w:rStyle w:val="Heading3Char"/>
        </w:rPr>
        <w:t xml:space="preserve">3.4 </w:t>
      </w:r>
      <w:r w:rsidR="004F15A4" w:rsidRPr="004F15A4">
        <w:t>Work with different organi</w:t>
      </w:r>
      <w:r w:rsidR="00D943F5">
        <w:t>s</w:t>
      </w:r>
      <w:r w:rsidR="004F15A4" w:rsidRPr="004F15A4">
        <w:t xml:space="preserve">ations to make things more accessible and inclusive for people </w:t>
      </w:r>
      <w:r w:rsidR="009D444C">
        <w:t>with disability</w:t>
      </w:r>
      <w:r w:rsidR="004F15A4" w:rsidRPr="004F15A4">
        <w:t xml:space="preserve"> by using the Client Participation Framework.</w:t>
      </w:r>
    </w:p>
    <w:p w14:paraId="65C4A734" w14:textId="77777777" w:rsidR="00D81867" w:rsidRPr="0000644D" w:rsidRDefault="00D81867" w:rsidP="00D81867">
      <w:pPr>
        <w:pStyle w:val="NumberedParaLevel2"/>
        <w:rPr>
          <w:lang w:val="en-US"/>
        </w:rPr>
      </w:pPr>
      <w:r w:rsidRPr="4541E064">
        <w:rPr>
          <w:b/>
        </w:rPr>
        <w:t>Responsible team(s)</w:t>
      </w:r>
    </w:p>
    <w:p w14:paraId="444F581F" w14:textId="77777777" w:rsidR="00D81867" w:rsidRDefault="00D81867" w:rsidP="00D81867">
      <w:pPr>
        <w:pStyle w:val="Body"/>
        <w:ind w:left="1134"/>
        <w:rPr>
          <w:lang w:val="en-US"/>
        </w:rPr>
      </w:pPr>
      <w:r>
        <w:t>Operations</w:t>
      </w:r>
    </w:p>
    <w:p w14:paraId="6AE5D004" w14:textId="2928E8F2" w:rsidR="00D81867" w:rsidRDefault="00C97266" w:rsidP="00D81867">
      <w:pPr>
        <w:pStyle w:val="Body"/>
        <w:ind w:left="1134"/>
        <w:rPr>
          <w:lang w:val="en-US"/>
        </w:rPr>
      </w:pPr>
      <w:r>
        <w:t>Client Experience</w:t>
      </w:r>
    </w:p>
    <w:p w14:paraId="32F47C1F" w14:textId="77777777" w:rsidR="00D81867" w:rsidRPr="00C14A9E" w:rsidRDefault="00D81867" w:rsidP="00D81867">
      <w:pPr>
        <w:pStyle w:val="Heading4"/>
        <w:rPr>
          <w:lang w:val="en-US"/>
        </w:rPr>
      </w:pPr>
      <w:r>
        <w:t>Success Measures (Timeframe)</w:t>
      </w:r>
    </w:p>
    <w:p w14:paraId="5C7C9777" w14:textId="5C458E3C" w:rsidR="00D81867" w:rsidRPr="00D81867" w:rsidRDefault="00D81867" w:rsidP="00D81867">
      <w:pPr>
        <w:pStyle w:val="Body"/>
        <w:ind w:left="567" w:hanging="567"/>
        <w:rPr>
          <w:lang w:val="en-US"/>
        </w:rPr>
      </w:pPr>
      <w:r>
        <w:t xml:space="preserve">3.4.1 </w:t>
      </w:r>
      <w:r w:rsidR="006D03B5">
        <w:t xml:space="preserve">Four new partnerships </w:t>
      </w:r>
      <w:r w:rsidR="21C6B926">
        <w:t>are</w:t>
      </w:r>
      <w:r w:rsidR="006D03B5">
        <w:t xml:space="preserve"> set up each year</w:t>
      </w:r>
      <w:r w:rsidR="005D3CF4">
        <w:t xml:space="preserve"> </w:t>
      </w:r>
      <w:r>
        <w:t>in areas including business, education, healthcare, local government, sports, and the arts. (2024/25)</w:t>
      </w:r>
    </w:p>
    <w:p w14:paraId="6EF5A92C" w14:textId="05E26791" w:rsidR="00D81867" w:rsidRDefault="00D81867" w:rsidP="00D81867">
      <w:pPr>
        <w:pStyle w:val="Body"/>
        <w:ind w:left="567" w:hanging="567"/>
        <w:rPr>
          <w:lang w:val="en-US"/>
        </w:rPr>
      </w:pPr>
      <w:r>
        <w:t>3.4.2 Positive feedback from clients on their experiences.</w:t>
      </w:r>
      <w:r w:rsidR="00E44FAB">
        <w:t xml:space="preserve"> (</w:t>
      </w:r>
      <w:r>
        <w:t>2024/25</w:t>
      </w:r>
      <w:r w:rsidR="00E44FAB">
        <w:t>)</w:t>
      </w:r>
    </w:p>
    <w:p w14:paraId="053F3C0F" w14:textId="77777777" w:rsidR="00D81867" w:rsidRDefault="00D81867" w:rsidP="00D81867">
      <w:pPr>
        <w:pStyle w:val="Body"/>
        <w:rPr>
          <w:lang w:val="en-US"/>
        </w:rPr>
      </w:pPr>
    </w:p>
    <w:p w14:paraId="24E45D38" w14:textId="0DD315C7" w:rsidR="00E44FAB" w:rsidRPr="00D1785C" w:rsidRDefault="00E44FAB" w:rsidP="00E44FAB">
      <w:pPr>
        <w:pStyle w:val="NumberedPara"/>
        <w:ind w:left="1134" w:hanging="1134"/>
        <w:rPr>
          <w:b/>
          <w:bCs/>
        </w:rPr>
      </w:pPr>
      <w:r w:rsidRPr="00EA24C2">
        <w:rPr>
          <w:rStyle w:val="Heading3Char"/>
        </w:rPr>
        <w:t xml:space="preserve">Action </w:t>
      </w:r>
      <w:r>
        <w:rPr>
          <w:rStyle w:val="Heading3Char"/>
        </w:rPr>
        <w:t xml:space="preserve">3.5 </w:t>
      </w:r>
      <w:r>
        <w:t>Employ people with disability to lead all Disability Action Plan initiatives that require staff training.</w:t>
      </w:r>
    </w:p>
    <w:p w14:paraId="67D8FCB1" w14:textId="77777777" w:rsidR="00E44FAB" w:rsidRPr="0000644D" w:rsidRDefault="00E44FAB" w:rsidP="00E44FAB">
      <w:pPr>
        <w:pStyle w:val="NumberedParaLevel2"/>
        <w:rPr>
          <w:lang w:val="en-US"/>
        </w:rPr>
      </w:pPr>
      <w:r w:rsidRPr="4541E064">
        <w:rPr>
          <w:b/>
        </w:rPr>
        <w:t>Responsible team(s)</w:t>
      </w:r>
    </w:p>
    <w:p w14:paraId="1217FB16" w14:textId="27325F67" w:rsidR="00E44FAB" w:rsidRDefault="00217B68" w:rsidP="00E44FAB">
      <w:pPr>
        <w:pStyle w:val="Body"/>
        <w:ind w:left="1134"/>
      </w:pPr>
      <w:r>
        <w:t>Strategy and Impact</w:t>
      </w:r>
    </w:p>
    <w:p w14:paraId="60C37548" w14:textId="0E0E35DC" w:rsidR="004B4C0F" w:rsidRDefault="004B4C0F" w:rsidP="00E44FAB">
      <w:pPr>
        <w:pStyle w:val="Body"/>
        <w:ind w:left="1134"/>
        <w:rPr>
          <w:lang w:val="en-US"/>
        </w:rPr>
      </w:pPr>
      <w:r>
        <w:t>People</w:t>
      </w:r>
    </w:p>
    <w:p w14:paraId="3D083B22" w14:textId="77777777" w:rsidR="00E44FAB" w:rsidRPr="00C14A9E" w:rsidRDefault="00E44FAB" w:rsidP="00E44FAB">
      <w:pPr>
        <w:pStyle w:val="Heading4"/>
        <w:rPr>
          <w:lang w:val="en-US"/>
        </w:rPr>
      </w:pPr>
      <w:r>
        <w:t>Success Measures (Timeframe)</w:t>
      </w:r>
    </w:p>
    <w:p w14:paraId="69CE102C" w14:textId="5D1ABC8F" w:rsidR="00E44FAB" w:rsidRPr="00E44FAB" w:rsidRDefault="00E44FAB" w:rsidP="00E44FAB">
      <w:pPr>
        <w:pStyle w:val="Body"/>
        <w:ind w:left="567" w:hanging="567"/>
        <w:rPr>
          <w:lang w:val="en-US"/>
        </w:rPr>
      </w:pPr>
      <w:r>
        <w:t xml:space="preserve">3.5.1 Training program for staff on </w:t>
      </w:r>
      <w:r w:rsidR="0050024C">
        <w:t xml:space="preserve">the roll out </w:t>
      </w:r>
      <w:r>
        <w:t xml:space="preserve">of the Disability Action Plan </w:t>
      </w:r>
      <w:r w:rsidR="0050024C">
        <w:t xml:space="preserve">has been co-designed </w:t>
      </w:r>
      <w:r>
        <w:t>with people with disability. (</w:t>
      </w:r>
      <w:r w:rsidR="00472829">
        <w:t>2025/26</w:t>
      </w:r>
      <w:r w:rsidR="00E514E2">
        <w:t>)</w:t>
      </w:r>
    </w:p>
    <w:p w14:paraId="1E35B705" w14:textId="0AE44660" w:rsidR="00E44FAB" w:rsidRDefault="00E44FAB" w:rsidP="00E44FAB">
      <w:pPr>
        <w:pStyle w:val="Body"/>
        <w:ind w:left="567" w:hanging="567"/>
        <w:rPr>
          <w:lang w:val="en-US"/>
        </w:rPr>
      </w:pPr>
      <w:r>
        <w:t xml:space="preserve">3.5.2 Feedback from presenters and participants used to </w:t>
      </w:r>
      <w:r w:rsidR="009B3159">
        <w:t>improve the</w:t>
      </w:r>
      <w:r>
        <w:t xml:space="preserve"> training programs.</w:t>
      </w:r>
      <w:r w:rsidR="00E514E2">
        <w:t xml:space="preserve"> (</w:t>
      </w:r>
      <w:r w:rsidR="00472829">
        <w:t>Ongoing</w:t>
      </w:r>
      <w:r w:rsidR="00E514E2">
        <w:t>)</w:t>
      </w:r>
    </w:p>
    <w:p w14:paraId="51894B01" w14:textId="77777777" w:rsidR="00D81867" w:rsidRDefault="00D81867" w:rsidP="00D81867">
      <w:pPr>
        <w:pStyle w:val="Body"/>
        <w:rPr>
          <w:lang w:val="en-US"/>
        </w:rPr>
      </w:pPr>
    </w:p>
    <w:p w14:paraId="3E22EB8E" w14:textId="77777777" w:rsidR="00E02E46" w:rsidRDefault="00E02E46">
      <w:pPr>
        <w:rPr>
          <w:rStyle w:val="Heading3Char"/>
        </w:rPr>
      </w:pPr>
      <w:r>
        <w:rPr>
          <w:rStyle w:val="Heading3Char"/>
        </w:rPr>
        <w:br w:type="page"/>
      </w:r>
    </w:p>
    <w:p w14:paraId="0070BAC0" w14:textId="63D359A5" w:rsidR="00E514E2" w:rsidRPr="00D1785C" w:rsidRDefault="00E514E2" w:rsidP="00E514E2">
      <w:pPr>
        <w:pStyle w:val="NumberedPara"/>
        <w:ind w:left="1134" w:hanging="1134"/>
        <w:rPr>
          <w:b/>
          <w:bCs/>
        </w:rPr>
      </w:pPr>
      <w:r w:rsidRPr="00EA24C2">
        <w:rPr>
          <w:rStyle w:val="Heading3Char"/>
        </w:rPr>
        <w:lastRenderedPageBreak/>
        <w:t xml:space="preserve">Action </w:t>
      </w:r>
      <w:r>
        <w:rPr>
          <w:rStyle w:val="Heading3Char"/>
        </w:rPr>
        <w:t xml:space="preserve">3.6 </w:t>
      </w:r>
      <w:r w:rsidR="00334087" w:rsidRPr="00334087">
        <w:t xml:space="preserve">Give leadership, </w:t>
      </w:r>
      <w:r w:rsidR="00D17FF7">
        <w:t>advocacy</w:t>
      </w:r>
      <w:r w:rsidR="00334087" w:rsidRPr="00334087">
        <w:t xml:space="preserve">, and rights training to clients so they can </w:t>
      </w:r>
      <w:r w:rsidR="00020622">
        <w:t xml:space="preserve">speak up for what they need </w:t>
      </w:r>
      <w:r w:rsidR="00334087" w:rsidRPr="00334087">
        <w:t>and help other</w:t>
      </w:r>
      <w:r w:rsidR="00E63EE9">
        <w:t xml:space="preserve"> people</w:t>
      </w:r>
      <w:r w:rsidR="00334087" w:rsidRPr="00334087">
        <w:t xml:space="preserve"> understand issues that matter to people </w:t>
      </w:r>
      <w:r w:rsidR="009D444C">
        <w:t xml:space="preserve">with </w:t>
      </w:r>
      <w:r w:rsidR="00B04F35">
        <w:t>disability</w:t>
      </w:r>
      <w:r w:rsidR="00B04F35" w:rsidRPr="00334087">
        <w:t>.</w:t>
      </w:r>
    </w:p>
    <w:p w14:paraId="7FB90B99" w14:textId="77777777" w:rsidR="00E514E2" w:rsidRPr="0000644D" w:rsidRDefault="00E514E2" w:rsidP="00E514E2">
      <w:pPr>
        <w:pStyle w:val="NumberedParaLevel2"/>
        <w:rPr>
          <w:lang w:val="en-US"/>
        </w:rPr>
      </w:pPr>
      <w:r w:rsidRPr="4541E064">
        <w:rPr>
          <w:b/>
        </w:rPr>
        <w:t>Responsible team(s)</w:t>
      </w:r>
    </w:p>
    <w:p w14:paraId="78FEE118" w14:textId="222E263F" w:rsidR="00E514E2" w:rsidRDefault="00F45B4E" w:rsidP="00E514E2">
      <w:pPr>
        <w:pStyle w:val="Body"/>
        <w:ind w:left="1134"/>
        <w:rPr>
          <w:lang w:val="en-US"/>
        </w:rPr>
      </w:pPr>
      <w:r>
        <w:t>People</w:t>
      </w:r>
    </w:p>
    <w:p w14:paraId="7098E0C6" w14:textId="77777777" w:rsidR="00E514E2" w:rsidRPr="00C14A9E" w:rsidRDefault="00E514E2" w:rsidP="00E514E2">
      <w:pPr>
        <w:pStyle w:val="Heading4"/>
        <w:rPr>
          <w:lang w:val="en-US"/>
        </w:rPr>
      </w:pPr>
      <w:r>
        <w:t>Success Measures (Timeframe)</w:t>
      </w:r>
    </w:p>
    <w:p w14:paraId="45404090" w14:textId="53418692" w:rsidR="0015549A" w:rsidRPr="0015549A" w:rsidRDefault="0015549A" w:rsidP="0015549A">
      <w:pPr>
        <w:pStyle w:val="Body"/>
        <w:ind w:left="567" w:hanging="567"/>
        <w:rPr>
          <w:lang w:val="en-US"/>
        </w:rPr>
      </w:pPr>
      <w:r>
        <w:t xml:space="preserve">3.6.1 Leadership, advocacy, and rights training offered twice per </w:t>
      </w:r>
      <w:bookmarkStart w:id="1" w:name="_Int_Ra4vYLjf"/>
      <w:proofErr w:type="gramStart"/>
      <w:r>
        <w:t>year</w:t>
      </w:r>
      <w:bookmarkEnd w:id="1"/>
      <w:proofErr w:type="gramEnd"/>
      <w:r>
        <w:t xml:space="preserve"> and </w:t>
      </w:r>
      <w:r w:rsidR="66D0B82E">
        <w:t xml:space="preserve">funding </w:t>
      </w:r>
      <w:r>
        <w:t>allocated</w:t>
      </w:r>
      <w:r w:rsidR="00B522B3">
        <w:t>. (</w:t>
      </w:r>
      <w:r>
        <w:t>2025/26</w:t>
      </w:r>
      <w:r w:rsidR="00C27F4C">
        <w:t>)</w:t>
      </w:r>
    </w:p>
    <w:p w14:paraId="4CF9AB61" w14:textId="281302D9" w:rsidR="0015549A" w:rsidRPr="0015549A" w:rsidRDefault="0015549A" w:rsidP="0015549A">
      <w:pPr>
        <w:pStyle w:val="Body"/>
        <w:ind w:left="567" w:hanging="567"/>
        <w:rPr>
          <w:lang w:val="en-US"/>
        </w:rPr>
      </w:pPr>
      <w:r>
        <w:t xml:space="preserve">3.6.2 </w:t>
      </w:r>
      <w:r w:rsidR="003E1033">
        <w:t xml:space="preserve">A community of practice is created to connect </w:t>
      </w:r>
      <w:r w:rsidR="00997D05">
        <w:t>each new group of learners</w:t>
      </w:r>
      <w:r>
        <w:t>.</w:t>
      </w:r>
      <w:r w:rsidR="00C27F4C">
        <w:t xml:space="preserve"> (</w:t>
      </w:r>
      <w:r>
        <w:t>2025/26</w:t>
      </w:r>
      <w:r w:rsidR="00C27F4C">
        <w:t>)</w:t>
      </w:r>
    </w:p>
    <w:p w14:paraId="74B3B482" w14:textId="440509E1" w:rsidR="00E514E2" w:rsidRPr="00D81867" w:rsidRDefault="0015549A" w:rsidP="0015549A">
      <w:pPr>
        <w:pStyle w:val="Body"/>
        <w:ind w:left="567" w:hanging="567"/>
        <w:rPr>
          <w:lang w:val="en-US"/>
        </w:rPr>
      </w:pPr>
      <w:r>
        <w:t xml:space="preserve">3.6.3 All </w:t>
      </w:r>
      <w:r w:rsidR="00D35946">
        <w:t>training</w:t>
      </w:r>
      <w:r>
        <w:t xml:space="preserve"> sessions are co-delivered by people with </w:t>
      </w:r>
      <w:r w:rsidR="44EA4822">
        <w:t>disability</w:t>
      </w:r>
      <w:r>
        <w:t>.</w:t>
      </w:r>
      <w:r w:rsidR="00C27F4C">
        <w:t xml:space="preserve"> (</w:t>
      </w:r>
      <w:r>
        <w:t>2025/26</w:t>
      </w:r>
      <w:r w:rsidR="00C27F4C">
        <w:t>)</w:t>
      </w:r>
    </w:p>
    <w:p w14:paraId="32703FED" w14:textId="77777777" w:rsidR="00A6093E" w:rsidRDefault="00A6093E" w:rsidP="00A6093E">
      <w:pPr>
        <w:pStyle w:val="Body"/>
        <w:rPr>
          <w:lang w:val="en-US"/>
        </w:rPr>
      </w:pPr>
    </w:p>
    <w:p w14:paraId="72E86B3B" w14:textId="318177BF" w:rsidR="00C27F4C" w:rsidRPr="00D1785C" w:rsidRDefault="00C27F4C" w:rsidP="00C27F4C">
      <w:pPr>
        <w:pStyle w:val="NumberedPara"/>
        <w:ind w:left="1134" w:hanging="1134"/>
        <w:rPr>
          <w:b/>
          <w:bCs/>
        </w:rPr>
      </w:pPr>
      <w:r w:rsidRPr="00EA24C2">
        <w:rPr>
          <w:rStyle w:val="Heading3Char"/>
        </w:rPr>
        <w:t xml:space="preserve">Action </w:t>
      </w:r>
      <w:r>
        <w:rPr>
          <w:rStyle w:val="Heading3Char"/>
        </w:rPr>
        <w:t xml:space="preserve">3.7 </w:t>
      </w:r>
      <w:r>
        <w:t>Develop formal partnerships to establish learning pathways, including possible scholarships, for people with disability.</w:t>
      </w:r>
    </w:p>
    <w:p w14:paraId="5966B0DD" w14:textId="77777777" w:rsidR="00C27F4C" w:rsidRPr="0000644D" w:rsidRDefault="00C27F4C" w:rsidP="00C27F4C">
      <w:pPr>
        <w:pStyle w:val="NumberedParaLevel2"/>
        <w:rPr>
          <w:lang w:val="en-US"/>
        </w:rPr>
      </w:pPr>
      <w:r w:rsidRPr="4541E064">
        <w:rPr>
          <w:b/>
        </w:rPr>
        <w:t>Responsible team(s)</w:t>
      </w:r>
    </w:p>
    <w:p w14:paraId="539C06FE" w14:textId="2CB179AB" w:rsidR="00C27F4C" w:rsidRDefault="00C27F4C" w:rsidP="00C27F4C">
      <w:pPr>
        <w:pStyle w:val="Body"/>
        <w:ind w:left="1134"/>
        <w:rPr>
          <w:lang w:val="en-US"/>
        </w:rPr>
      </w:pPr>
      <w:r>
        <w:t>Executive Leadership Team</w:t>
      </w:r>
    </w:p>
    <w:p w14:paraId="23C53004" w14:textId="77777777" w:rsidR="00C27F4C" w:rsidRPr="00C14A9E" w:rsidRDefault="00C27F4C" w:rsidP="00C27F4C">
      <w:pPr>
        <w:pStyle w:val="Heading4"/>
        <w:rPr>
          <w:lang w:val="en-US"/>
        </w:rPr>
      </w:pPr>
      <w:r>
        <w:t>Success Measures (Timeframe)</w:t>
      </w:r>
    </w:p>
    <w:p w14:paraId="2CA20366" w14:textId="2CEDD79A" w:rsidR="00C27F4C" w:rsidRPr="00C27F4C" w:rsidRDefault="00C27F4C" w:rsidP="00C27F4C">
      <w:pPr>
        <w:pStyle w:val="Body"/>
        <w:ind w:left="567" w:hanging="567"/>
        <w:rPr>
          <w:lang w:val="en-US"/>
        </w:rPr>
      </w:pPr>
      <w:r>
        <w:t>3.7.1 Board Charter and associated corporate governance policies and procedures updated. (2024/25)</w:t>
      </w:r>
    </w:p>
    <w:p w14:paraId="015F321F" w14:textId="483A8AC8" w:rsidR="00C27F4C" w:rsidRDefault="00C27F4C" w:rsidP="00C27F4C">
      <w:pPr>
        <w:pStyle w:val="Body"/>
        <w:ind w:left="567" w:hanging="567"/>
      </w:pPr>
      <w:r>
        <w:t xml:space="preserve">3.7.2 The Board and individual Directors are actively mentoring people with </w:t>
      </w:r>
      <w:r w:rsidR="2BA05FD6">
        <w:t xml:space="preserve">disability </w:t>
      </w:r>
      <w:r>
        <w:t>who have identified they wish to develop governance and leadership skills. (2025/26)</w:t>
      </w:r>
    </w:p>
    <w:p w14:paraId="1BDFC4C1" w14:textId="17E5048D" w:rsidR="00957255" w:rsidRPr="00A6093E" w:rsidRDefault="00957255" w:rsidP="00C27F4C">
      <w:pPr>
        <w:pStyle w:val="Body"/>
        <w:ind w:left="567" w:hanging="567"/>
        <w:rPr>
          <w:lang w:val="en-US"/>
        </w:rPr>
      </w:pPr>
      <w:r>
        <w:t>3.7.3</w:t>
      </w:r>
      <w:r w:rsidR="00E63990">
        <w:t xml:space="preserve"> Scope participates in the Observership Program each year and the place is </w:t>
      </w:r>
      <w:r w:rsidR="00490E54">
        <w:t>offered to a person with disability. (Ongoing)</w:t>
      </w:r>
    </w:p>
    <w:p w14:paraId="3A8A0311" w14:textId="77777777" w:rsidR="00A6093E" w:rsidRPr="00A6093E" w:rsidRDefault="00A6093E" w:rsidP="00A6093E">
      <w:pPr>
        <w:pStyle w:val="Body"/>
        <w:rPr>
          <w:lang w:val="en-US"/>
        </w:rPr>
      </w:pPr>
    </w:p>
    <w:p w14:paraId="4F35797B" w14:textId="77777777" w:rsidR="00A07336" w:rsidRPr="00A07336" w:rsidRDefault="00A07336" w:rsidP="00A07336">
      <w:pPr>
        <w:pStyle w:val="Body"/>
        <w:rPr>
          <w:lang w:val="en-US"/>
        </w:rPr>
      </w:pPr>
    </w:p>
    <w:p w14:paraId="000A6868" w14:textId="77777777" w:rsidR="007F6C3E" w:rsidRPr="007F6C3E" w:rsidRDefault="007F6C3E" w:rsidP="007F6C3E">
      <w:pPr>
        <w:pStyle w:val="Body"/>
        <w:rPr>
          <w:lang w:val="en-US"/>
        </w:rPr>
      </w:pPr>
    </w:p>
    <w:p w14:paraId="24646093" w14:textId="77777777" w:rsidR="008F244B" w:rsidRDefault="008F244B">
      <w:pPr>
        <w:rPr>
          <w:lang w:val="en-US"/>
        </w:rPr>
      </w:pPr>
      <w:r>
        <w:br w:type="page"/>
      </w:r>
    </w:p>
    <w:p w14:paraId="209979CE" w14:textId="77777777" w:rsidR="008F244B" w:rsidRPr="008F244B" w:rsidRDefault="008F244B" w:rsidP="008F244B">
      <w:pPr>
        <w:pStyle w:val="Bullets"/>
        <w:numPr>
          <w:ilvl w:val="0"/>
          <w:numId w:val="0"/>
        </w:numPr>
        <w:rPr>
          <w:lang w:val="en-US"/>
        </w:rPr>
      </w:pPr>
    </w:p>
    <w:p w14:paraId="0DAAB1EC" w14:textId="75DB21C1" w:rsidR="00D01B7E" w:rsidRDefault="00D01B7E" w:rsidP="00D01B7E">
      <w:pPr>
        <w:pStyle w:val="Heading1"/>
        <w:rPr>
          <w:lang w:val="en-US"/>
        </w:rPr>
      </w:pPr>
      <w:r>
        <w:t>Goal 4: Implementation, Monitoring and Review</w:t>
      </w:r>
    </w:p>
    <w:p w14:paraId="687872D0" w14:textId="77777777" w:rsidR="00D01B7E" w:rsidRDefault="00D01B7E" w:rsidP="00D01B7E">
      <w:pPr>
        <w:pStyle w:val="NumberedParaLevel2"/>
        <w:rPr>
          <w:lang w:val="en-US"/>
        </w:rPr>
      </w:pPr>
    </w:p>
    <w:p w14:paraId="6FD98BB9" w14:textId="1D34B15C" w:rsidR="00D01B7E" w:rsidRDefault="003463CA" w:rsidP="00BB1455">
      <w:pPr>
        <w:pStyle w:val="NumberedPara"/>
        <w:ind w:left="0" w:firstLine="0"/>
        <w:rPr>
          <w:b/>
          <w:bCs/>
        </w:rPr>
      </w:pPr>
      <w:r>
        <w:rPr>
          <w:b/>
          <w:bCs/>
        </w:rPr>
        <w:t>Goal 4 actions will result in</w:t>
      </w:r>
      <w:r w:rsidRPr="003463CA">
        <w:rPr>
          <w:b/>
          <w:bCs/>
        </w:rPr>
        <w:t xml:space="preserve"> transparency and communication about the progress of </w:t>
      </w:r>
      <w:r w:rsidR="00DE774C">
        <w:rPr>
          <w:b/>
          <w:bCs/>
        </w:rPr>
        <w:t xml:space="preserve">our Disability Action </w:t>
      </w:r>
      <w:r w:rsidRPr="003463CA">
        <w:rPr>
          <w:b/>
          <w:bCs/>
        </w:rPr>
        <w:t xml:space="preserve">Plan. </w:t>
      </w:r>
      <w:r w:rsidR="00DE774C">
        <w:rPr>
          <w:b/>
          <w:bCs/>
        </w:rPr>
        <w:t xml:space="preserve">We will </w:t>
      </w:r>
      <w:r w:rsidRPr="003463CA">
        <w:rPr>
          <w:b/>
          <w:bCs/>
        </w:rPr>
        <w:t xml:space="preserve">keep clients and staff informed through regular updates, accessible formats, and progress reports to leadership and the public. It also includes promoting the impact </w:t>
      </w:r>
      <w:r w:rsidR="00081184">
        <w:rPr>
          <w:b/>
          <w:bCs/>
        </w:rPr>
        <w:t xml:space="preserve">of the Disability Action Plan </w:t>
      </w:r>
      <w:r w:rsidRPr="003463CA">
        <w:rPr>
          <w:b/>
          <w:bCs/>
        </w:rPr>
        <w:t>and submitting it to the Australian Human Rights Commission.</w:t>
      </w:r>
    </w:p>
    <w:p w14:paraId="0FD7DCB4" w14:textId="77777777" w:rsidR="008438AF" w:rsidRDefault="008438AF" w:rsidP="00BB1455">
      <w:pPr>
        <w:pStyle w:val="NumberedPara"/>
        <w:ind w:left="0" w:firstLine="0"/>
        <w:rPr>
          <w:b/>
          <w:bCs/>
          <w:lang w:val="en-US"/>
        </w:rPr>
      </w:pPr>
    </w:p>
    <w:p w14:paraId="62DD9CA7" w14:textId="0A690853" w:rsidR="00BB1455" w:rsidRPr="00D1785C" w:rsidRDefault="00BB1455" w:rsidP="00BB1455">
      <w:pPr>
        <w:pStyle w:val="NumberedPara"/>
        <w:ind w:left="1134" w:hanging="1134"/>
        <w:rPr>
          <w:b/>
          <w:bCs/>
        </w:rPr>
      </w:pPr>
      <w:r w:rsidRPr="00EA24C2">
        <w:rPr>
          <w:rStyle w:val="Heading3Char"/>
        </w:rPr>
        <w:t xml:space="preserve">Action </w:t>
      </w:r>
      <w:r>
        <w:rPr>
          <w:rStyle w:val="Heading3Char"/>
        </w:rPr>
        <w:t xml:space="preserve">4.1 </w:t>
      </w:r>
      <w:r w:rsidR="008E1EAE" w:rsidRPr="00E95FD9">
        <w:t>Confirm the roles and responsibilities for staff involved in the implementation of the Disability Action Plan.</w:t>
      </w:r>
    </w:p>
    <w:p w14:paraId="6ACF9858" w14:textId="77777777" w:rsidR="00BB1455" w:rsidRPr="0000644D" w:rsidRDefault="00BB1455" w:rsidP="008E1EAE">
      <w:pPr>
        <w:pStyle w:val="NumberedPara"/>
        <w:ind w:left="1134" w:hanging="1134"/>
        <w:rPr>
          <w:lang w:val="en-US"/>
        </w:rPr>
      </w:pPr>
      <w:r w:rsidRPr="4541E064">
        <w:rPr>
          <w:b/>
        </w:rPr>
        <w:t>Responsible team(s)</w:t>
      </w:r>
    </w:p>
    <w:p w14:paraId="2C119E44" w14:textId="6F1A4EB3" w:rsidR="00BE6F7E" w:rsidRPr="00BE6F7E" w:rsidRDefault="00BB1455" w:rsidP="00BE6F7E">
      <w:pPr>
        <w:pStyle w:val="Body"/>
        <w:ind w:left="1134"/>
      </w:pPr>
      <w:r>
        <w:t>Strategy</w:t>
      </w:r>
      <w:r w:rsidR="00BE6F7E">
        <w:t xml:space="preserve"> and Impact</w:t>
      </w:r>
    </w:p>
    <w:p w14:paraId="39145477" w14:textId="3F60F8B3" w:rsidR="00BB1455" w:rsidRDefault="008E1EAE" w:rsidP="00BB1455">
      <w:pPr>
        <w:pStyle w:val="Body"/>
        <w:ind w:left="1134"/>
        <w:rPr>
          <w:lang w:val="en-US"/>
        </w:rPr>
      </w:pPr>
      <w:r>
        <w:t>Executive Leadership Team</w:t>
      </w:r>
    </w:p>
    <w:p w14:paraId="5BF933AB" w14:textId="77777777" w:rsidR="00BB1455" w:rsidRPr="00C14A9E" w:rsidRDefault="00BB1455" w:rsidP="00BB1455">
      <w:pPr>
        <w:pStyle w:val="Heading4"/>
        <w:rPr>
          <w:lang w:val="en-US"/>
        </w:rPr>
      </w:pPr>
      <w:r>
        <w:t>Success Measures (Timeframe)</w:t>
      </w:r>
    </w:p>
    <w:p w14:paraId="443D806C" w14:textId="21422FF8" w:rsidR="00BB1455" w:rsidRPr="00BB1455" w:rsidRDefault="00BB1455" w:rsidP="00BB1455">
      <w:pPr>
        <w:pStyle w:val="Body"/>
        <w:ind w:left="567" w:hanging="567"/>
        <w:rPr>
          <w:lang w:val="en-US"/>
        </w:rPr>
      </w:pPr>
      <w:r>
        <w:t xml:space="preserve">4.1.1 </w:t>
      </w:r>
      <w:r w:rsidR="008E1EAE" w:rsidRPr="00E95FD9">
        <w:t>Confirmed the departments and staff responsible for completing the actions in the Disability Action Plan. (2023/24)</w:t>
      </w:r>
    </w:p>
    <w:p w14:paraId="0674997D" w14:textId="612773BB" w:rsidR="00BB1455" w:rsidRPr="00BB1455" w:rsidRDefault="00BB1455" w:rsidP="00BB1455">
      <w:pPr>
        <w:pStyle w:val="Body"/>
        <w:ind w:left="567" w:hanging="567"/>
        <w:rPr>
          <w:lang w:val="en-US"/>
        </w:rPr>
      </w:pPr>
      <w:r>
        <w:t xml:space="preserve">4.1.2 </w:t>
      </w:r>
      <w:r w:rsidR="008E1EAE" w:rsidRPr="00E95FD9">
        <w:t>Confirmed the Executive Leader responsible for the Disability Action Plan. (2024/25)</w:t>
      </w:r>
    </w:p>
    <w:p w14:paraId="0A7287B0" w14:textId="77777777" w:rsidR="008E1EAE" w:rsidRDefault="008E1EAE" w:rsidP="00BB1455">
      <w:pPr>
        <w:pStyle w:val="NumberedPara"/>
        <w:ind w:left="0" w:firstLine="0"/>
        <w:rPr>
          <w:b/>
          <w:bCs/>
          <w:lang w:val="en-US"/>
        </w:rPr>
      </w:pPr>
    </w:p>
    <w:p w14:paraId="2BB1D61C" w14:textId="6E6F58F5" w:rsidR="00465542" w:rsidRPr="00D1785C" w:rsidRDefault="00465542" w:rsidP="00465542">
      <w:pPr>
        <w:pStyle w:val="NumberedPara"/>
        <w:ind w:left="1134" w:hanging="1134"/>
        <w:rPr>
          <w:b/>
          <w:bCs/>
        </w:rPr>
      </w:pPr>
      <w:r w:rsidRPr="00EA24C2">
        <w:rPr>
          <w:rStyle w:val="Heading3Char"/>
        </w:rPr>
        <w:t xml:space="preserve">Action </w:t>
      </w:r>
      <w:r>
        <w:rPr>
          <w:rStyle w:val="Heading3Char"/>
        </w:rPr>
        <w:t xml:space="preserve">4.2 </w:t>
      </w:r>
      <w:r w:rsidR="00F16193" w:rsidRPr="00086602">
        <w:t>Promote how the Disability Action Plan is making Scope a better place for clients and staff through marketing, communications and the Scope annual report and provide opportunities for feedback.</w:t>
      </w:r>
    </w:p>
    <w:p w14:paraId="606FB482" w14:textId="77777777" w:rsidR="00465542" w:rsidRPr="0000644D" w:rsidRDefault="00465542" w:rsidP="00465542">
      <w:pPr>
        <w:pStyle w:val="NumberedParaLevel2"/>
        <w:rPr>
          <w:lang w:val="en-US"/>
        </w:rPr>
      </w:pPr>
      <w:r w:rsidRPr="4541E064">
        <w:rPr>
          <w:b/>
        </w:rPr>
        <w:t>Responsible team(s)</w:t>
      </w:r>
    </w:p>
    <w:p w14:paraId="126BA9AA" w14:textId="445624BC" w:rsidR="00465542" w:rsidRPr="00465542" w:rsidRDefault="00465542" w:rsidP="00465542">
      <w:pPr>
        <w:pStyle w:val="Body"/>
        <w:ind w:left="1134"/>
        <w:rPr>
          <w:lang w:val="en-US"/>
        </w:rPr>
      </w:pPr>
      <w:r>
        <w:t>Marketing</w:t>
      </w:r>
    </w:p>
    <w:p w14:paraId="386CBA44" w14:textId="47589BF9" w:rsidR="00465542" w:rsidRPr="00BB1455" w:rsidRDefault="00465542" w:rsidP="00465542">
      <w:pPr>
        <w:pStyle w:val="Body"/>
        <w:ind w:left="1134"/>
        <w:rPr>
          <w:lang w:val="en-US"/>
        </w:rPr>
      </w:pPr>
      <w:r>
        <w:t>Communications</w:t>
      </w:r>
    </w:p>
    <w:p w14:paraId="6AAA242D" w14:textId="77777777" w:rsidR="00465542" w:rsidRPr="00C14A9E" w:rsidRDefault="00465542" w:rsidP="00465542">
      <w:pPr>
        <w:pStyle w:val="Heading4"/>
        <w:rPr>
          <w:lang w:val="en-US"/>
        </w:rPr>
      </w:pPr>
      <w:r>
        <w:t>Success Measures (Timeframe)</w:t>
      </w:r>
    </w:p>
    <w:p w14:paraId="59CA0239" w14:textId="3D4B1963" w:rsidR="00465542" w:rsidRPr="00465542" w:rsidRDefault="00465542" w:rsidP="00465542">
      <w:pPr>
        <w:pStyle w:val="Body"/>
        <w:ind w:left="567" w:hanging="567"/>
        <w:rPr>
          <w:lang w:val="en-US"/>
        </w:rPr>
      </w:pPr>
      <w:r>
        <w:t xml:space="preserve">4.2.1 </w:t>
      </w:r>
      <w:r w:rsidR="00F16193" w:rsidRPr="00086602">
        <w:t>Created communications plan to promote the Disability Action Plan internally and externally. (2024/25)</w:t>
      </w:r>
    </w:p>
    <w:p w14:paraId="109CD1F4" w14:textId="77777777" w:rsidR="00F16193" w:rsidRDefault="00465542" w:rsidP="00465542">
      <w:pPr>
        <w:pStyle w:val="Body"/>
        <w:ind w:left="567" w:hanging="567"/>
      </w:pPr>
      <w:r>
        <w:t xml:space="preserve">4.2.2 </w:t>
      </w:r>
      <w:r w:rsidR="00F16193" w:rsidRPr="00086602">
        <w:t>The Disability Action Plan is on the website in Easy Read and plain language formats. (2023/24)</w:t>
      </w:r>
    </w:p>
    <w:p w14:paraId="56B10F96" w14:textId="00A0B8B7" w:rsidR="00465542" w:rsidRDefault="00465542" w:rsidP="00465542">
      <w:pPr>
        <w:pStyle w:val="Body"/>
        <w:ind w:left="567" w:hanging="567"/>
      </w:pPr>
      <w:r>
        <w:t xml:space="preserve">4.2.3 </w:t>
      </w:r>
      <w:r w:rsidR="00F16193" w:rsidRPr="00086602">
        <w:t>A video is on the website to explain the Disability Action Plan. (2024/25)</w:t>
      </w:r>
    </w:p>
    <w:p w14:paraId="5B95419B" w14:textId="3BC9EC04" w:rsidR="00F16193" w:rsidRDefault="00F16193" w:rsidP="00465542">
      <w:pPr>
        <w:pStyle w:val="Body"/>
        <w:ind w:left="567" w:hanging="567"/>
      </w:pPr>
      <w:r>
        <w:t xml:space="preserve">4.2.4 </w:t>
      </w:r>
      <w:r w:rsidRPr="00086602">
        <w:t>Annual reports included an update on progress towards implementation. (Ongoing)</w:t>
      </w:r>
    </w:p>
    <w:p w14:paraId="072C3DEA" w14:textId="3BC6F6CF" w:rsidR="00F16193" w:rsidRDefault="00F16193" w:rsidP="00465542">
      <w:pPr>
        <w:pStyle w:val="Body"/>
        <w:ind w:left="567" w:hanging="567"/>
        <w:rPr>
          <w:b/>
          <w:bCs/>
          <w:lang w:val="en-US"/>
        </w:rPr>
      </w:pPr>
      <w:r>
        <w:t xml:space="preserve">4.2.5 </w:t>
      </w:r>
      <w:r w:rsidRPr="00086602">
        <w:t>Feedback collected from clients, families and staff about the progress of the Disability Action Plan. (Ongoing)</w:t>
      </w:r>
    </w:p>
    <w:p w14:paraId="373A229B" w14:textId="77777777" w:rsidR="00542BFE" w:rsidRDefault="00542BFE" w:rsidP="00E02E46">
      <w:pPr>
        <w:pStyle w:val="NumberedPara"/>
        <w:ind w:left="0" w:firstLine="0"/>
      </w:pPr>
    </w:p>
    <w:p w14:paraId="29D9CB4E" w14:textId="78DABB55" w:rsidR="00465542" w:rsidRPr="00D1785C" w:rsidRDefault="00465542" w:rsidP="00465542">
      <w:pPr>
        <w:pStyle w:val="NumberedPara"/>
        <w:ind w:left="1134" w:hanging="1134"/>
        <w:rPr>
          <w:b/>
          <w:bCs/>
        </w:rPr>
      </w:pPr>
      <w:r w:rsidRPr="00EA24C2">
        <w:rPr>
          <w:rStyle w:val="Heading3Char"/>
        </w:rPr>
        <w:t xml:space="preserve">Action </w:t>
      </w:r>
      <w:r>
        <w:rPr>
          <w:rStyle w:val="Heading3Char"/>
        </w:rPr>
        <w:t xml:space="preserve">4.3 </w:t>
      </w:r>
      <w:r w:rsidR="00693030" w:rsidRPr="00693030">
        <w:t>Present regular progress reports to the Board and Executive Leadership Team.</w:t>
      </w:r>
    </w:p>
    <w:p w14:paraId="23592DFB" w14:textId="77777777" w:rsidR="00465542" w:rsidRPr="0000644D" w:rsidRDefault="00465542" w:rsidP="00465542">
      <w:pPr>
        <w:pStyle w:val="NumberedParaLevel2"/>
        <w:rPr>
          <w:lang w:val="en-US"/>
        </w:rPr>
      </w:pPr>
      <w:r w:rsidRPr="4541E064">
        <w:rPr>
          <w:b/>
        </w:rPr>
        <w:t>Responsible team(s)</w:t>
      </w:r>
    </w:p>
    <w:p w14:paraId="1F69500C" w14:textId="6679A83B" w:rsidR="00465542" w:rsidRPr="00BB1455" w:rsidRDefault="00693030" w:rsidP="00465542">
      <w:pPr>
        <w:pStyle w:val="Body"/>
        <w:ind w:left="1134"/>
        <w:rPr>
          <w:lang w:val="en-US"/>
        </w:rPr>
      </w:pPr>
      <w:r>
        <w:t>Strategy and Impact</w:t>
      </w:r>
    </w:p>
    <w:p w14:paraId="26309618" w14:textId="77777777" w:rsidR="00465542" w:rsidRPr="00C14A9E" w:rsidRDefault="00465542" w:rsidP="00465542">
      <w:pPr>
        <w:pStyle w:val="Heading4"/>
        <w:rPr>
          <w:lang w:val="en-US"/>
        </w:rPr>
      </w:pPr>
      <w:r>
        <w:t>Success Measures (Timeframe)</w:t>
      </w:r>
    </w:p>
    <w:p w14:paraId="1586C54B" w14:textId="5F438E79" w:rsidR="00465542" w:rsidRDefault="00465542" w:rsidP="00465542">
      <w:pPr>
        <w:pStyle w:val="Body"/>
        <w:ind w:left="567" w:hanging="567"/>
      </w:pPr>
      <w:r>
        <w:t xml:space="preserve">4.3.1 </w:t>
      </w:r>
      <w:r w:rsidR="00693030" w:rsidRPr="00693030">
        <w:t>Consolidated Disability Action Plan metric developed through Metrics That Matter. (2025/26)</w:t>
      </w:r>
    </w:p>
    <w:p w14:paraId="2CE54CE7" w14:textId="4484B6B3" w:rsidR="00693030" w:rsidRDefault="00693030" w:rsidP="00465542">
      <w:pPr>
        <w:pStyle w:val="Body"/>
        <w:ind w:left="567" w:hanging="567"/>
      </w:pPr>
      <w:r>
        <w:t xml:space="preserve">4.3.2 </w:t>
      </w:r>
      <w:r w:rsidRPr="00693030">
        <w:t>Annual progress report provided to the Board. (Ongoing)</w:t>
      </w:r>
    </w:p>
    <w:p w14:paraId="4392D3AC" w14:textId="5FE2053A" w:rsidR="00693030" w:rsidRPr="00693030" w:rsidRDefault="00693030" w:rsidP="00693030">
      <w:pPr>
        <w:pStyle w:val="Body"/>
        <w:ind w:left="567" w:hanging="567"/>
      </w:pPr>
      <w:r>
        <w:t xml:space="preserve">4.3.3 </w:t>
      </w:r>
      <w:r w:rsidRPr="00693030">
        <w:t xml:space="preserve">Quarterly progress reports provided to the Executive Leadership Team. (Ongoing)  </w:t>
      </w:r>
    </w:p>
    <w:p w14:paraId="032890DE" w14:textId="37FE41DB" w:rsidR="00CC301B" w:rsidRDefault="00CC301B" w:rsidP="00CC301B">
      <w:pPr>
        <w:pStyle w:val="Body"/>
        <w:ind w:left="567" w:hanging="567"/>
        <w:rPr>
          <w:b/>
          <w:bCs/>
          <w:lang w:val="en-US"/>
        </w:rPr>
      </w:pPr>
      <w:r>
        <w:t xml:space="preserve">4.3.4 </w:t>
      </w:r>
      <w:r w:rsidRPr="00E95FD9">
        <w:t>Minutes of Board and Executive Leadership Team meetings demonstrated discussion and resulting actions and decisions related to progress of the Disability Action Plan. (Ongoing)</w:t>
      </w:r>
    </w:p>
    <w:p w14:paraId="78269680" w14:textId="77777777" w:rsidR="00542BFE" w:rsidRDefault="00542BFE" w:rsidP="00FF3B29">
      <w:pPr>
        <w:pStyle w:val="Body"/>
        <w:rPr>
          <w:lang w:val="en-US"/>
        </w:rPr>
      </w:pPr>
    </w:p>
    <w:p w14:paraId="58C744BD" w14:textId="262B5064" w:rsidR="00465542" w:rsidRPr="00D1785C" w:rsidRDefault="00465542" w:rsidP="00465542">
      <w:pPr>
        <w:pStyle w:val="NumberedPara"/>
        <w:ind w:left="1134" w:hanging="1134"/>
        <w:rPr>
          <w:b/>
          <w:bCs/>
        </w:rPr>
      </w:pPr>
      <w:r w:rsidRPr="00EA24C2">
        <w:rPr>
          <w:rStyle w:val="Heading3Char"/>
        </w:rPr>
        <w:t xml:space="preserve">Action </w:t>
      </w:r>
      <w:r>
        <w:rPr>
          <w:rStyle w:val="Heading3Char"/>
        </w:rPr>
        <w:t>4.</w:t>
      </w:r>
      <w:r w:rsidR="00542BFE">
        <w:rPr>
          <w:rStyle w:val="Heading3Char"/>
        </w:rPr>
        <w:t>4</w:t>
      </w:r>
      <w:r>
        <w:rPr>
          <w:rStyle w:val="Heading3Char"/>
        </w:rPr>
        <w:t xml:space="preserve"> </w:t>
      </w:r>
      <w:r>
        <w:t>Submit the Disability Action Plan to the Australian Human Rights Commission for publication on the Disability Action Plan Register.</w:t>
      </w:r>
    </w:p>
    <w:p w14:paraId="6FA4F5A0" w14:textId="77777777" w:rsidR="00465542" w:rsidRPr="0000644D" w:rsidRDefault="00465542" w:rsidP="00465542">
      <w:pPr>
        <w:pStyle w:val="NumberedParaLevel2"/>
        <w:rPr>
          <w:lang w:val="en-US"/>
        </w:rPr>
      </w:pPr>
      <w:r w:rsidRPr="4541E064">
        <w:rPr>
          <w:b/>
        </w:rPr>
        <w:t>Responsible team(s)</w:t>
      </w:r>
    </w:p>
    <w:p w14:paraId="266FFBB4" w14:textId="3B81D401" w:rsidR="00465542" w:rsidRDefault="00465542" w:rsidP="00465542">
      <w:pPr>
        <w:pStyle w:val="Body"/>
        <w:ind w:left="1134"/>
        <w:rPr>
          <w:lang w:val="en-US"/>
        </w:rPr>
      </w:pPr>
      <w:r>
        <w:t>Strategy</w:t>
      </w:r>
      <w:r w:rsidR="00BE6F7E">
        <w:t xml:space="preserve"> and Impact</w:t>
      </w:r>
    </w:p>
    <w:p w14:paraId="7F59F747" w14:textId="77777777" w:rsidR="00465542" w:rsidRPr="00C14A9E" w:rsidRDefault="00465542" w:rsidP="00465542">
      <w:pPr>
        <w:pStyle w:val="Heading4"/>
        <w:rPr>
          <w:lang w:val="en-US"/>
        </w:rPr>
      </w:pPr>
      <w:r>
        <w:t>Success Measures (Timeframe)</w:t>
      </w:r>
    </w:p>
    <w:p w14:paraId="0C04C6AC" w14:textId="36428599" w:rsidR="00465542" w:rsidRPr="00FF3B29" w:rsidRDefault="00465542" w:rsidP="00465542">
      <w:pPr>
        <w:pStyle w:val="Body"/>
        <w:ind w:left="567" w:hanging="567"/>
        <w:rPr>
          <w:lang w:val="en-US"/>
        </w:rPr>
      </w:pPr>
      <w:r>
        <w:t>4.</w:t>
      </w:r>
      <w:r w:rsidR="00542BFE">
        <w:t>4</w:t>
      </w:r>
      <w:r>
        <w:t>.1 Disability Action Plan approved by the Board and submitted to the Australian Human Rights Commission. (</w:t>
      </w:r>
      <w:r w:rsidR="001E3D10">
        <w:t>2024/25</w:t>
      </w:r>
      <w:r>
        <w:t>)</w:t>
      </w:r>
    </w:p>
    <w:p w14:paraId="5A04E0BE" w14:textId="77777777" w:rsidR="00FF3B29" w:rsidRDefault="00FF3B29" w:rsidP="00FF3B29">
      <w:pPr>
        <w:pStyle w:val="Body"/>
        <w:rPr>
          <w:lang w:val="en-US"/>
        </w:rPr>
      </w:pPr>
    </w:p>
    <w:p w14:paraId="136DB61A" w14:textId="77777777" w:rsidR="00465542" w:rsidRDefault="00465542" w:rsidP="00FF3B29">
      <w:pPr>
        <w:pStyle w:val="Body"/>
        <w:rPr>
          <w:lang w:val="en-US"/>
        </w:rPr>
      </w:pPr>
    </w:p>
    <w:p w14:paraId="045280C6" w14:textId="629A4D1F" w:rsidR="006A1C47" w:rsidRPr="006A1C47" w:rsidRDefault="006A1C47" w:rsidP="00465542">
      <w:pPr>
        <w:pStyle w:val="Body"/>
        <w:ind w:left="567" w:hanging="567"/>
        <w:rPr>
          <w:lang w:val="en-US"/>
        </w:rPr>
      </w:pPr>
    </w:p>
    <w:sectPr w:rsidR="006A1C47" w:rsidRPr="006A1C47" w:rsidSect="00D81273">
      <w:headerReference w:type="even" r:id="rId11"/>
      <w:headerReference w:type="default" r:id="rId12"/>
      <w:footerReference w:type="even" r:id="rId13"/>
      <w:footerReference w:type="default" r:id="rId14"/>
      <w:headerReference w:type="first" r:id="rId15"/>
      <w:footerReference w:type="first" r:id="rId16"/>
      <w:pgSz w:w="11906" w:h="16838" w:code="9"/>
      <w:pgMar w:top="2285" w:right="1134"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CDDC" w14:textId="77777777" w:rsidR="00E3499E" w:rsidRDefault="00E3499E" w:rsidP="00E53F4B">
      <w:r>
        <w:separator/>
      </w:r>
    </w:p>
  </w:endnote>
  <w:endnote w:type="continuationSeparator" w:id="0">
    <w:p w14:paraId="08AB83CB" w14:textId="77777777" w:rsidR="00E3499E" w:rsidRDefault="00E3499E" w:rsidP="00E53F4B">
      <w:r>
        <w:continuationSeparator/>
      </w:r>
    </w:p>
  </w:endnote>
  <w:endnote w:type="continuationNotice" w:id="1">
    <w:p w14:paraId="0D97A4EA" w14:textId="77777777" w:rsidR="00E3499E" w:rsidRDefault="00E34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E210" w14:textId="77777777" w:rsidR="00EC6C77" w:rsidRDefault="00EC6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7EB0" w14:textId="577B1C57" w:rsidR="00604995" w:rsidRDefault="00604995" w:rsidP="00604995">
    <w:pPr>
      <w:pStyle w:val="FooterLeft"/>
      <w:jc w:val="right"/>
    </w:pPr>
    <w:r>
      <w:t xml:space="preserve">Page </w:t>
    </w:r>
    <w:r>
      <w:fldChar w:fldCharType="begin"/>
    </w:r>
    <w:r>
      <w:instrText xml:space="preserve"> PAGE  \* Arabic  \* MERGEFORMAT </w:instrText>
    </w:r>
    <w:r>
      <w:fldChar w:fldCharType="separate"/>
    </w:r>
    <w:r>
      <w:t>1</w:t>
    </w:r>
    <w:r>
      <w:fldChar w:fldCharType="end"/>
    </w:r>
    <w:r>
      <w:t xml:space="preserve"> of </w:t>
    </w:r>
    <w:fldSimple w:instr="NUMPAGES  \* Arabic  \* MERGEFORMAT">
      <w:r>
        <w:t>1</w:t>
      </w:r>
    </w:fldSimple>
  </w:p>
  <w:p w14:paraId="1DCF865C" w14:textId="77777777" w:rsidR="00604995" w:rsidRDefault="00604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02DE" w14:textId="77777777" w:rsidR="00EC6C77" w:rsidRDefault="00EC6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67F63" w14:textId="77777777" w:rsidR="00E3499E" w:rsidRDefault="00E3499E" w:rsidP="00E53F4B">
      <w:r>
        <w:separator/>
      </w:r>
    </w:p>
  </w:footnote>
  <w:footnote w:type="continuationSeparator" w:id="0">
    <w:p w14:paraId="346FD824" w14:textId="77777777" w:rsidR="00E3499E" w:rsidRDefault="00E3499E" w:rsidP="00E53F4B">
      <w:r>
        <w:continuationSeparator/>
      </w:r>
    </w:p>
  </w:footnote>
  <w:footnote w:type="continuationNotice" w:id="1">
    <w:p w14:paraId="0AF43691" w14:textId="77777777" w:rsidR="00E3499E" w:rsidRDefault="00E34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FE1A" w14:textId="77777777" w:rsidR="00EC6C77" w:rsidRDefault="00EC6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A08F" w14:textId="35FEA053" w:rsidR="00604995" w:rsidRDefault="00604995">
    <w:pPr>
      <w:pStyle w:val="Header"/>
    </w:pPr>
    <w:r w:rsidRPr="00955D1F">
      <w:rPr>
        <w:noProof/>
      </w:rPr>
      <w:drawing>
        <wp:anchor distT="0" distB="0" distL="114300" distR="114300" simplePos="0" relativeHeight="251658240" behindDoc="0" locked="0" layoutInCell="1" allowOverlap="1" wp14:anchorId="73DFE9A9" wp14:editId="12E9896A">
          <wp:simplePos x="0" y="0"/>
          <wp:positionH relativeFrom="margin">
            <wp:align>right</wp:align>
          </wp:positionH>
          <wp:positionV relativeFrom="topMargin">
            <wp:align>bottom</wp:align>
          </wp:positionV>
          <wp:extent cx="1130400" cy="770400"/>
          <wp:effectExtent l="0" t="0" r="0" b="0"/>
          <wp:wrapSquare wrapText="bothSides"/>
          <wp:docPr id="4803665" name="Picture 1" descr="Scope full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email">
                    <a:extLst>
                      <a:ext uri="{28A0092B-C50C-407E-A947-70E740481C1C}">
                        <a14:useLocalDpi xmlns:a14="http://schemas.microsoft.com/office/drawing/2010/main" val="0"/>
                      </a:ext>
                    </a:extLst>
                  </a:blip>
                  <a:srcRect/>
                  <a:stretch/>
                </pic:blipFill>
                <pic:spPr bwMode="auto">
                  <a:xfrm>
                    <a:off x="0" y="0"/>
                    <a:ext cx="1130400" cy="77040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0BEF" w14:textId="363CF018" w:rsidR="00D81273" w:rsidRDefault="00D81273">
    <w:pPr>
      <w:pStyle w:val="Header"/>
    </w:pPr>
    <w:r w:rsidRPr="00955D1F">
      <w:rPr>
        <w:noProof/>
      </w:rPr>
      <w:drawing>
        <wp:anchor distT="0" distB="0" distL="114300" distR="114300" simplePos="0" relativeHeight="251658241" behindDoc="0" locked="0" layoutInCell="1" allowOverlap="1" wp14:anchorId="0993B3CC" wp14:editId="5EA59E60">
          <wp:simplePos x="0" y="0"/>
          <wp:positionH relativeFrom="margin">
            <wp:align>right</wp:align>
          </wp:positionH>
          <wp:positionV relativeFrom="topMargin">
            <wp:align>bottom</wp:align>
          </wp:positionV>
          <wp:extent cx="1130400" cy="770400"/>
          <wp:effectExtent l="0" t="0" r="0" b="0"/>
          <wp:wrapSquare wrapText="bothSides"/>
          <wp:docPr id="1699049774" name="Picture 1" descr="Scope full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email">
                    <a:extLst>
                      <a:ext uri="{28A0092B-C50C-407E-A947-70E740481C1C}">
                        <a14:useLocalDpi xmlns:a14="http://schemas.microsoft.com/office/drawing/2010/main" val="0"/>
                      </a:ext>
                    </a:extLst>
                  </a:blip>
                  <a:srcRect/>
                  <a:stretch/>
                </pic:blipFill>
                <pic:spPr bwMode="auto">
                  <a:xfrm>
                    <a:off x="0" y="0"/>
                    <a:ext cx="1130400" cy="770400"/>
                  </a:xfrm>
                  <a:prstGeom prst="rect">
                    <a:avLst/>
                  </a:prstGeom>
                  <a:ln>
                    <a:noFill/>
                  </a:ln>
                  <a:extLst>
                    <a:ext uri="{53640926-AAD7-44D8-BBD7-CCE9431645EC}">
                      <a14:shadowObscured xmlns:a14="http://schemas.microsoft.com/office/drawing/2010/main"/>
                    </a:ext>
                  </a:extLst>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O1mKLniSKEEFPB" int2:id="PJsD29wZ">
      <int2:state int2:value="Rejected" int2:type="AugLoop_Text_Critique"/>
    </int2:textHash>
    <int2:textHash int2:hashCode="u0aNygsgIlTEzr" int2:id="bHWn1KII">
      <int2:state int2:value="Rejected" int2:type="AugLoop_Text_Critique"/>
    </int2:textHash>
    <int2:bookmark int2:bookmarkName="_Int_Ra4vYLjf" int2:invalidationBookmarkName="" int2:hashCode="T/CxU4RpM4oAc+" int2:id="6jzu7fY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9AB"/>
    <w:multiLevelType w:val="multilevel"/>
    <w:tmpl w:val="69DC8FE0"/>
    <w:styleLink w:val="Numberstyle2"/>
    <w:lvl w:ilvl="0">
      <w:start w:val="1"/>
      <w:numFmt w:val="decimal"/>
      <w:lvlText w:val="%1.1"/>
      <w:lvlJc w:val="left"/>
      <w:pPr>
        <w:ind w:left="360" w:hanging="360"/>
      </w:pPr>
      <w:rPr>
        <w:rFonts w:asciiTheme="minorHAnsi" w:hAnsiTheme="minorHAnsi" w:hint="default"/>
        <w:color w:val="1C4D9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867546"/>
    <w:multiLevelType w:val="multilevel"/>
    <w:tmpl w:val="3078B708"/>
    <w:styleLink w:val="ScopeBullets"/>
    <w:lvl w:ilvl="0">
      <w:start w:val="1"/>
      <w:numFmt w:val="bullet"/>
      <w:lvlText w:val=""/>
      <w:lvlJc w:val="left"/>
      <w:pPr>
        <w:ind w:left="567" w:hanging="567"/>
      </w:pPr>
      <w:rPr>
        <w:rFonts w:ascii="Symbol" w:hAnsi="Symbol" w:hint="default"/>
        <w:color w:val="1C4D91"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6421E4"/>
    <w:multiLevelType w:val="multilevel"/>
    <w:tmpl w:val="C9566F20"/>
    <w:numStyleLink w:val="ScopeNumbers"/>
  </w:abstractNum>
  <w:abstractNum w:abstractNumId="3" w15:restartNumberingAfterBreak="0">
    <w:nsid w:val="1B606EFD"/>
    <w:multiLevelType w:val="multilevel"/>
    <w:tmpl w:val="69DC8FE0"/>
    <w:numStyleLink w:val="Numberstyle2"/>
  </w:abstractNum>
  <w:abstractNum w:abstractNumId="4" w15:restartNumberingAfterBreak="0">
    <w:nsid w:val="1D2F3F22"/>
    <w:multiLevelType w:val="singleLevel"/>
    <w:tmpl w:val="0C090001"/>
    <w:lvl w:ilvl="0">
      <w:start w:val="1"/>
      <w:numFmt w:val="bullet"/>
      <w:pStyle w:val="Bullets"/>
      <w:lvlText w:val=""/>
      <w:lvlJc w:val="left"/>
      <w:pPr>
        <w:ind w:left="720" w:hanging="360"/>
      </w:pPr>
      <w:rPr>
        <w:rFonts w:ascii="Symbol" w:hAnsi="Symbol" w:hint="default"/>
        <w:color w:val="1C4D91"/>
        <w:u w:color="1C4D91"/>
      </w:rPr>
    </w:lvl>
  </w:abstractNum>
  <w:abstractNum w:abstractNumId="5" w15:restartNumberingAfterBreak="0">
    <w:nsid w:val="22432198"/>
    <w:multiLevelType w:val="hybridMultilevel"/>
    <w:tmpl w:val="F844E838"/>
    <w:lvl w:ilvl="0" w:tplc="714AB3C2">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9BEC549E">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2" w:tplc="C78CB9D2">
      <w:numFmt w:val="bullet"/>
      <w:lvlText w:val="•"/>
      <w:lvlJc w:val="left"/>
      <w:pPr>
        <w:ind w:left="1324" w:hanging="361"/>
      </w:pPr>
      <w:rPr>
        <w:rFonts w:hint="default"/>
        <w:lang w:val="en-US" w:eastAsia="en-US" w:bidi="ar-SA"/>
      </w:rPr>
    </w:lvl>
    <w:lvl w:ilvl="3" w:tplc="40346E90">
      <w:numFmt w:val="bullet"/>
      <w:lvlText w:val="•"/>
      <w:lvlJc w:val="left"/>
      <w:pPr>
        <w:ind w:left="1088" w:hanging="361"/>
      </w:pPr>
      <w:rPr>
        <w:rFonts w:hint="default"/>
        <w:lang w:val="en-US" w:eastAsia="en-US" w:bidi="ar-SA"/>
      </w:rPr>
    </w:lvl>
    <w:lvl w:ilvl="4" w:tplc="04906C60">
      <w:numFmt w:val="bullet"/>
      <w:lvlText w:val="•"/>
      <w:lvlJc w:val="left"/>
      <w:pPr>
        <w:ind w:left="852" w:hanging="361"/>
      </w:pPr>
      <w:rPr>
        <w:rFonts w:hint="default"/>
        <w:lang w:val="en-US" w:eastAsia="en-US" w:bidi="ar-SA"/>
      </w:rPr>
    </w:lvl>
    <w:lvl w:ilvl="5" w:tplc="02C22CF6">
      <w:numFmt w:val="bullet"/>
      <w:lvlText w:val="•"/>
      <w:lvlJc w:val="left"/>
      <w:pPr>
        <w:ind w:left="617" w:hanging="361"/>
      </w:pPr>
      <w:rPr>
        <w:rFonts w:hint="default"/>
        <w:lang w:val="en-US" w:eastAsia="en-US" w:bidi="ar-SA"/>
      </w:rPr>
    </w:lvl>
    <w:lvl w:ilvl="6" w:tplc="5F629BC2">
      <w:numFmt w:val="bullet"/>
      <w:lvlText w:val="•"/>
      <w:lvlJc w:val="left"/>
      <w:pPr>
        <w:ind w:left="381" w:hanging="361"/>
      </w:pPr>
      <w:rPr>
        <w:rFonts w:hint="default"/>
        <w:lang w:val="en-US" w:eastAsia="en-US" w:bidi="ar-SA"/>
      </w:rPr>
    </w:lvl>
    <w:lvl w:ilvl="7" w:tplc="D5302B1E">
      <w:numFmt w:val="bullet"/>
      <w:lvlText w:val="•"/>
      <w:lvlJc w:val="left"/>
      <w:pPr>
        <w:ind w:left="145" w:hanging="361"/>
      </w:pPr>
      <w:rPr>
        <w:rFonts w:hint="default"/>
        <w:lang w:val="en-US" w:eastAsia="en-US" w:bidi="ar-SA"/>
      </w:rPr>
    </w:lvl>
    <w:lvl w:ilvl="8" w:tplc="7B0877F8">
      <w:numFmt w:val="bullet"/>
      <w:lvlText w:val="•"/>
      <w:lvlJc w:val="left"/>
      <w:pPr>
        <w:ind w:left="-91" w:hanging="361"/>
      </w:pPr>
      <w:rPr>
        <w:rFonts w:hint="default"/>
        <w:lang w:val="en-US" w:eastAsia="en-US" w:bidi="ar-SA"/>
      </w:rPr>
    </w:lvl>
  </w:abstractNum>
  <w:abstractNum w:abstractNumId="6" w15:restartNumberingAfterBreak="0">
    <w:nsid w:val="310E1001"/>
    <w:multiLevelType w:val="multilevel"/>
    <w:tmpl w:val="9B801566"/>
    <w:lvl w:ilvl="0">
      <w:start w:val="1"/>
      <w:numFmt w:val="bullet"/>
      <w:lvlText w:val=""/>
      <w:lvlJc w:val="left"/>
      <w:pPr>
        <w:ind w:left="567" w:hanging="567"/>
      </w:pPr>
      <w:rPr>
        <w:rFonts w:ascii="Symbol" w:hAnsi="Symbol" w:hint="default"/>
        <w:color w:val="1C4D91" w:themeColor="text2"/>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D7A2F07"/>
    <w:multiLevelType w:val="multilevel"/>
    <w:tmpl w:val="CBAAF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5F186F"/>
    <w:multiLevelType w:val="multilevel"/>
    <w:tmpl w:val="6706F036"/>
    <w:lvl w:ilvl="0">
      <w:start w:val="1"/>
      <w:numFmt w:val="bullet"/>
      <w:lvlText w:val=""/>
      <w:lvlJc w:val="left"/>
      <w:pPr>
        <w:ind w:left="567" w:hanging="567"/>
      </w:pPr>
      <w:rPr>
        <w:rFonts w:ascii="Symbol" w:hAnsi="Symbol" w:hint="default"/>
        <w:color w:val="1C4D91" w:themeColor="text2"/>
      </w:rPr>
    </w:lvl>
    <w:lvl w:ilvl="1">
      <w:start w:val="1"/>
      <w:numFmt w:val="bullet"/>
      <w:lvlText w:val=""/>
      <w:lvlJc w:val="left"/>
      <w:pPr>
        <w:ind w:left="720" w:hanging="360"/>
      </w:pPr>
      <w:rPr>
        <w:rFonts w:ascii="Symbol" w:hAnsi="Symbol" w:hint="default"/>
        <w:color w:val="1C4D91"/>
        <w:u w:color="1C4D9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3970CEA"/>
    <w:multiLevelType w:val="multilevel"/>
    <w:tmpl w:val="3078B708"/>
    <w:numStyleLink w:val="ScopeBullets"/>
  </w:abstractNum>
  <w:abstractNum w:abstractNumId="10" w15:restartNumberingAfterBreak="0">
    <w:nsid w:val="5CEE6DA4"/>
    <w:multiLevelType w:val="multilevel"/>
    <w:tmpl w:val="C9566F20"/>
    <w:numStyleLink w:val="ScopeNumbers"/>
  </w:abstractNum>
  <w:abstractNum w:abstractNumId="11" w15:restartNumberingAfterBreak="0">
    <w:nsid w:val="6DDB4870"/>
    <w:multiLevelType w:val="multilevel"/>
    <w:tmpl w:val="C9566F20"/>
    <w:styleLink w:val="ScopeNumbers"/>
    <w:lvl w:ilvl="0">
      <w:start w:val="1"/>
      <w:numFmt w:val="decimal"/>
      <w:lvlText w:val="%1."/>
      <w:lvlJc w:val="left"/>
      <w:pPr>
        <w:ind w:left="567" w:hanging="567"/>
      </w:pPr>
      <w:rPr>
        <w:rFonts w:hint="default"/>
        <w:color w:val="1C4D91" w:themeColor="text2"/>
      </w:rPr>
    </w:lvl>
    <w:lvl w:ilvl="1">
      <w:start w:val="1"/>
      <w:numFmt w:val="decimal"/>
      <w:lvlText w:val="%1.%2"/>
      <w:lvlJc w:val="left"/>
      <w:pPr>
        <w:ind w:left="567" w:hanging="567"/>
      </w:pPr>
      <w:rPr>
        <w:rFonts w:hint="default"/>
        <w:color w:val="1C4D91" w:themeColor="text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2801119">
    <w:abstractNumId w:val="1"/>
  </w:num>
  <w:num w:numId="2" w16cid:durableId="2033072465">
    <w:abstractNumId w:val="11"/>
  </w:num>
  <w:num w:numId="3" w16cid:durableId="432939112">
    <w:abstractNumId w:val="9"/>
  </w:num>
  <w:num w:numId="4" w16cid:durableId="1955595404">
    <w:abstractNumId w:val="10"/>
  </w:num>
  <w:num w:numId="5" w16cid:durableId="873418309">
    <w:abstractNumId w:val="11"/>
  </w:num>
  <w:num w:numId="6" w16cid:durableId="1688865385">
    <w:abstractNumId w:val="2"/>
  </w:num>
  <w:num w:numId="7" w16cid:durableId="1652098435">
    <w:abstractNumId w:val="2"/>
  </w:num>
  <w:num w:numId="8" w16cid:durableId="528379293">
    <w:abstractNumId w:val="11"/>
  </w:num>
  <w:num w:numId="9" w16cid:durableId="1959294448">
    <w:abstractNumId w:val="4"/>
  </w:num>
  <w:num w:numId="10" w16cid:durableId="888538709">
    <w:abstractNumId w:val="5"/>
  </w:num>
  <w:num w:numId="11" w16cid:durableId="983973143">
    <w:abstractNumId w:val="6"/>
  </w:num>
  <w:num w:numId="12" w16cid:durableId="541552055">
    <w:abstractNumId w:val="8"/>
  </w:num>
  <w:num w:numId="13" w16cid:durableId="23799338">
    <w:abstractNumId w:val="7"/>
  </w:num>
  <w:num w:numId="14" w16cid:durableId="1217358464">
    <w:abstractNumId w:val="0"/>
  </w:num>
  <w:num w:numId="15" w16cid:durableId="1822694241">
    <w:abstractNumId w:val="3"/>
  </w:num>
  <w:num w:numId="16" w16cid:durableId="4687160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63232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6687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78525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09520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0006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54907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6974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1605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E3"/>
    <w:rsid w:val="00002A79"/>
    <w:rsid w:val="00002B04"/>
    <w:rsid w:val="0000644D"/>
    <w:rsid w:val="00006D87"/>
    <w:rsid w:val="0001305A"/>
    <w:rsid w:val="00013E17"/>
    <w:rsid w:val="00015742"/>
    <w:rsid w:val="00020622"/>
    <w:rsid w:val="000237A0"/>
    <w:rsid w:val="00027DF5"/>
    <w:rsid w:val="0003024B"/>
    <w:rsid w:val="000338E2"/>
    <w:rsid w:val="00036193"/>
    <w:rsid w:val="000372F3"/>
    <w:rsid w:val="00044676"/>
    <w:rsid w:val="000465D5"/>
    <w:rsid w:val="0004684D"/>
    <w:rsid w:val="00051611"/>
    <w:rsid w:val="00054A9E"/>
    <w:rsid w:val="000602D9"/>
    <w:rsid w:val="000614F3"/>
    <w:rsid w:val="0006210E"/>
    <w:rsid w:val="00073715"/>
    <w:rsid w:val="00073D5F"/>
    <w:rsid w:val="000759D2"/>
    <w:rsid w:val="000776C5"/>
    <w:rsid w:val="00077E30"/>
    <w:rsid w:val="00081184"/>
    <w:rsid w:val="00086602"/>
    <w:rsid w:val="00090D6A"/>
    <w:rsid w:val="00092E4D"/>
    <w:rsid w:val="000936E6"/>
    <w:rsid w:val="00094AA4"/>
    <w:rsid w:val="000A0033"/>
    <w:rsid w:val="000A2319"/>
    <w:rsid w:val="000A2E35"/>
    <w:rsid w:val="000A3B4C"/>
    <w:rsid w:val="000A5628"/>
    <w:rsid w:val="000A698F"/>
    <w:rsid w:val="000A7303"/>
    <w:rsid w:val="000A7E15"/>
    <w:rsid w:val="000B4646"/>
    <w:rsid w:val="000B5D34"/>
    <w:rsid w:val="000B6DA4"/>
    <w:rsid w:val="000C1A78"/>
    <w:rsid w:val="000C78F6"/>
    <w:rsid w:val="000D0AD8"/>
    <w:rsid w:val="000D0B13"/>
    <w:rsid w:val="000D1768"/>
    <w:rsid w:val="000D45A2"/>
    <w:rsid w:val="000D6869"/>
    <w:rsid w:val="000D707C"/>
    <w:rsid w:val="000E377B"/>
    <w:rsid w:val="000F6FDC"/>
    <w:rsid w:val="001018E2"/>
    <w:rsid w:val="00101AAF"/>
    <w:rsid w:val="00104F92"/>
    <w:rsid w:val="0011255C"/>
    <w:rsid w:val="00122485"/>
    <w:rsid w:val="00123D41"/>
    <w:rsid w:val="00124A81"/>
    <w:rsid w:val="00132419"/>
    <w:rsid w:val="0013311D"/>
    <w:rsid w:val="00133CA4"/>
    <w:rsid w:val="001354D1"/>
    <w:rsid w:val="00142C63"/>
    <w:rsid w:val="00151FB7"/>
    <w:rsid w:val="00153B80"/>
    <w:rsid w:val="0015549A"/>
    <w:rsid w:val="00155DD4"/>
    <w:rsid w:val="00160E03"/>
    <w:rsid w:val="001626D0"/>
    <w:rsid w:val="00166429"/>
    <w:rsid w:val="00175923"/>
    <w:rsid w:val="001861F6"/>
    <w:rsid w:val="001930F4"/>
    <w:rsid w:val="001962EB"/>
    <w:rsid w:val="001A2E29"/>
    <w:rsid w:val="001B1EF9"/>
    <w:rsid w:val="001C35D5"/>
    <w:rsid w:val="001C4D6D"/>
    <w:rsid w:val="001C53B0"/>
    <w:rsid w:val="001D3C58"/>
    <w:rsid w:val="001D6817"/>
    <w:rsid w:val="001E378C"/>
    <w:rsid w:val="001E3D10"/>
    <w:rsid w:val="001E41D4"/>
    <w:rsid w:val="001E71A0"/>
    <w:rsid w:val="001F2905"/>
    <w:rsid w:val="001F331F"/>
    <w:rsid w:val="00202D92"/>
    <w:rsid w:val="00203049"/>
    <w:rsid w:val="00204872"/>
    <w:rsid w:val="002053AF"/>
    <w:rsid w:val="002067E2"/>
    <w:rsid w:val="002154ED"/>
    <w:rsid w:val="00217B68"/>
    <w:rsid w:val="00221684"/>
    <w:rsid w:val="0022298A"/>
    <w:rsid w:val="00223237"/>
    <w:rsid w:val="002249C8"/>
    <w:rsid w:val="00227300"/>
    <w:rsid w:val="00230986"/>
    <w:rsid w:val="0023298A"/>
    <w:rsid w:val="00235A57"/>
    <w:rsid w:val="00236FDC"/>
    <w:rsid w:val="00241E8B"/>
    <w:rsid w:val="002426E8"/>
    <w:rsid w:val="00244988"/>
    <w:rsid w:val="00244FF9"/>
    <w:rsid w:val="002479E1"/>
    <w:rsid w:val="00247CDB"/>
    <w:rsid w:val="002575D8"/>
    <w:rsid w:val="00260B21"/>
    <w:rsid w:val="00260BC3"/>
    <w:rsid w:val="00271FCD"/>
    <w:rsid w:val="00273E00"/>
    <w:rsid w:val="0027418B"/>
    <w:rsid w:val="00274393"/>
    <w:rsid w:val="00274B21"/>
    <w:rsid w:val="00276B17"/>
    <w:rsid w:val="00276FCB"/>
    <w:rsid w:val="00281C51"/>
    <w:rsid w:val="002833CD"/>
    <w:rsid w:val="002849F9"/>
    <w:rsid w:val="0028558A"/>
    <w:rsid w:val="00286BBC"/>
    <w:rsid w:val="0029087D"/>
    <w:rsid w:val="00292F37"/>
    <w:rsid w:val="002B0203"/>
    <w:rsid w:val="002B21FC"/>
    <w:rsid w:val="002B46CA"/>
    <w:rsid w:val="002B4AB0"/>
    <w:rsid w:val="002B4DD8"/>
    <w:rsid w:val="002C197C"/>
    <w:rsid w:val="002C656C"/>
    <w:rsid w:val="002C7463"/>
    <w:rsid w:val="002C7E01"/>
    <w:rsid w:val="002D1345"/>
    <w:rsid w:val="002D193E"/>
    <w:rsid w:val="002D29EF"/>
    <w:rsid w:val="002D40DD"/>
    <w:rsid w:val="002D544F"/>
    <w:rsid w:val="002F3219"/>
    <w:rsid w:val="002F5260"/>
    <w:rsid w:val="002F528E"/>
    <w:rsid w:val="002F595D"/>
    <w:rsid w:val="00303D02"/>
    <w:rsid w:val="00305E16"/>
    <w:rsid w:val="00310980"/>
    <w:rsid w:val="00310B17"/>
    <w:rsid w:val="00311594"/>
    <w:rsid w:val="0031240A"/>
    <w:rsid w:val="00315DC4"/>
    <w:rsid w:val="00316206"/>
    <w:rsid w:val="00322391"/>
    <w:rsid w:val="00322CF3"/>
    <w:rsid w:val="00322E72"/>
    <w:rsid w:val="003255E1"/>
    <w:rsid w:val="00330C24"/>
    <w:rsid w:val="00334087"/>
    <w:rsid w:val="003417D2"/>
    <w:rsid w:val="00342355"/>
    <w:rsid w:val="00342A14"/>
    <w:rsid w:val="003463CA"/>
    <w:rsid w:val="00351077"/>
    <w:rsid w:val="00356C39"/>
    <w:rsid w:val="00357F4C"/>
    <w:rsid w:val="00360940"/>
    <w:rsid w:val="0036161F"/>
    <w:rsid w:val="00363C3A"/>
    <w:rsid w:val="003641FD"/>
    <w:rsid w:val="00365E60"/>
    <w:rsid w:val="003676F6"/>
    <w:rsid w:val="00370180"/>
    <w:rsid w:val="003709F1"/>
    <w:rsid w:val="00376EBE"/>
    <w:rsid w:val="0037727D"/>
    <w:rsid w:val="0038512C"/>
    <w:rsid w:val="00385965"/>
    <w:rsid w:val="00386D11"/>
    <w:rsid w:val="00387591"/>
    <w:rsid w:val="00392CF0"/>
    <w:rsid w:val="0039348A"/>
    <w:rsid w:val="003A1CF5"/>
    <w:rsid w:val="003A3819"/>
    <w:rsid w:val="003A3D7C"/>
    <w:rsid w:val="003B2327"/>
    <w:rsid w:val="003C041F"/>
    <w:rsid w:val="003C1A6B"/>
    <w:rsid w:val="003C2019"/>
    <w:rsid w:val="003C4F61"/>
    <w:rsid w:val="003C7877"/>
    <w:rsid w:val="003D1EB4"/>
    <w:rsid w:val="003D7026"/>
    <w:rsid w:val="003D731C"/>
    <w:rsid w:val="003E0C86"/>
    <w:rsid w:val="003E1033"/>
    <w:rsid w:val="003E1AA2"/>
    <w:rsid w:val="003E3CC5"/>
    <w:rsid w:val="003F62B0"/>
    <w:rsid w:val="003F6674"/>
    <w:rsid w:val="00410676"/>
    <w:rsid w:val="00413852"/>
    <w:rsid w:val="00414833"/>
    <w:rsid w:val="00420988"/>
    <w:rsid w:val="00425B2A"/>
    <w:rsid w:val="00427D80"/>
    <w:rsid w:val="00432755"/>
    <w:rsid w:val="00432FEC"/>
    <w:rsid w:val="00433222"/>
    <w:rsid w:val="00434A9E"/>
    <w:rsid w:val="00436159"/>
    <w:rsid w:val="00436EA0"/>
    <w:rsid w:val="00441995"/>
    <w:rsid w:val="00461E01"/>
    <w:rsid w:val="0046500B"/>
    <w:rsid w:val="00465542"/>
    <w:rsid w:val="00471950"/>
    <w:rsid w:val="00471EC6"/>
    <w:rsid w:val="00472829"/>
    <w:rsid w:val="00472E9F"/>
    <w:rsid w:val="004757D7"/>
    <w:rsid w:val="00483CA5"/>
    <w:rsid w:val="0048607A"/>
    <w:rsid w:val="0048749F"/>
    <w:rsid w:val="00490E54"/>
    <w:rsid w:val="004968CF"/>
    <w:rsid w:val="004B2BE2"/>
    <w:rsid w:val="004B46C9"/>
    <w:rsid w:val="004B4C0F"/>
    <w:rsid w:val="004C0DDC"/>
    <w:rsid w:val="004C57A9"/>
    <w:rsid w:val="004C5EA2"/>
    <w:rsid w:val="004D2005"/>
    <w:rsid w:val="004D76BD"/>
    <w:rsid w:val="004E013B"/>
    <w:rsid w:val="004E0319"/>
    <w:rsid w:val="004E0AD8"/>
    <w:rsid w:val="004E2722"/>
    <w:rsid w:val="004E3FEC"/>
    <w:rsid w:val="004E5FC1"/>
    <w:rsid w:val="004F15A4"/>
    <w:rsid w:val="004F1701"/>
    <w:rsid w:val="004F251D"/>
    <w:rsid w:val="0050024C"/>
    <w:rsid w:val="0051002F"/>
    <w:rsid w:val="0051672D"/>
    <w:rsid w:val="00517D39"/>
    <w:rsid w:val="00526A21"/>
    <w:rsid w:val="0052766A"/>
    <w:rsid w:val="00534E1B"/>
    <w:rsid w:val="00534FAD"/>
    <w:rsid w:val="0053767C"/>
    <w:rsid w:val="00540181"/>
    <w:rsid w:val="00542BFE"/>
    <w:rsid w:val="00543393"/>
    <w:rsid w:val="005541C3"/>
    <w:rsid w:val="005552A0"/>
    <w:rsid w:val="00555E09"/>
    <w:rsid w:val="0056345C"/>
    <w:rsid w:val="00566A9F"/>
    <w:rsid w:val="00571023"/>
    <w:rsid w:val="00572668"/>
    <w:rsid w:val="00585D65"/>
    <w:rsid w:val="00587672"/>
    <w:rsid w:val="00590409"/>
    <w:rsid w:val="00594B32"/>
    <w:rsid w:val="00595BE1"/>
    <w:rsid w:val="005A13BF"/>
    <w:rsid w:val="005A1817"/>
    <w:rsid w:val="005A395D"/>
    <w:rsid w:val="005A466F"/>
    <w:rsid w:val="005B1546"/>
    <w:rsid w:val="005B4B41"/>
    <w:rsid w:val="005B5B35"/>
    <w:rsid w:val="005B7D65"/>
    <w:rsid w:val="005C0042"/>
    <w:rsid w:val="005C0836"/>
    <w:rsid w:val="005C0CFD"/>
    <w:rsid w:val="005C3A78"/>
    <w:rsid w:val="005C4DC9"/>
    <w:rsid w:val="005C6541"/>
    <w:rsid w:val="005C7696"/>
    <w:rsid w:val="005D02E4"/>
    <w:rsid w:val="005D2ED1"/>
    <w:rsid w:val="005D3CF4"/>
    <w:rsid w:val="005E0377"/>
    <w:rsid w:val="005E2C2F"/>
    <w:rsid w:val="005E31FC"/>
    <w:rsid w:val="005E3D11"/>
    <w:rsid w:val="005E509F"/>
    <w:rsid w:val="005E789A"/>
    <w:rsid w:val="005F1536"/>
    <w:rsid w:val="005F21C6"/>
    <w:rsid w:val="005F2252"/>
    <w:rsid w:val="006014C9"/>
    <w:rsid w:val="006016A4"/>
    <w:rsid w:val="00602000"/>
    <w:rsid w:val="00604995"/>
    <w:rsid w:val="00604A92"/>
    <w:rsid w:val="006101B8"/>
    <w:rsid w:val="00610B9A"/>
    <w:rsid w:val="006168A7"/>
    <w:rsid w:val="00617856"/>
    <w:rsid w:val="006212B1"/>
    <w:rsid w:val="00621A93"/>
    <w:rsid w:val="0062567C"/>
    <w:rsid w:val="00626519"/>
    <w:rsid w:val="006276D1"/>
    <w:rsid w:val="00633053"/>
    <w:rsid w:val="006354ED"/>
    <w:rsid w:val="006363FE"/>
    <w:rsid w:val="006425D7"/>
    <w:rsid w:val="00645317"/>
    <w:rsid w:val="00646464"/>
    <w:rsid w:val="00646D56"/>
    <w:rsid w:val="00650838"/>
    <w:rsid w:val="006519FC"/>
    <w:rsid w:val="00652596"/>
    <w:rsid w:val="00656F77"/>
    <w:rsid w:val="006607B2"/>
    <w:rsid w:val="00662EF3"/>
    <w:rsid w:val="00663962"/>
    <w:rsid w:val="00670926"/>
    <w:rsid w:val="00676D1A"/>
    <w:rsid w:val="00677615"/>
    <w:rsid w:val="00677BD6"/>
    <w:rsid w:val="00693030"/>
    <w:rsid w:val="006A13E5"/>
    <w:rsid w:val="006A1C47"/>
    <w:rsid w:val="006A4914"/>
    <w:rsid w:val="006A72AE"/>
    <w:rsid w:val="006C035A"/>
    <w:rsid w:val="006C0610"/>
    <w:rsid w:val="006C1FB4"/>
    <w:rsid w:val="006C23F9"/>
    <w:rsid w:val="006C47E6"/>
    <w:rsid w:val="006C7CD1"/>
    <w:rsid w:val="006D03B5"/>
    <w:rsid w:val="006D303D"/>
    <w:rsid w:val="006D344D"/>
    <w:rsid w:val="006E1EFE"/>
    <w:rsid w:val="006E2138"/>
    <w:rsid w:val="006E6656"/>
    <w:rsid w:val="006F2DC2"/>
    <w:rsid w:val="006F57D7"/>
    <w:rsid w:val="0070519E"/>
    <w:rsid w:val="00707D0C"/>
    <w:rsid w:val="00713011"/>
    <w:rsid w:val="007157AB"/>
    <w:rsid w:val="00716344"/>
    <w:rsid w:val="00717B0D"/>
    <w:rsid w:val="007221BF"/>
    <w:rsid w:val="007238E8"/>
    <w:rsid w:val="00724A34"/>
    <w:rsid w:val="007310C4"/>
    <w:rsid w:val="0075663C"/>
    <w:rsid w:val="0075690D"/>
    <w:rsid w:val="00756C01"/>
    <w:rsid w:val="007570FF"/>
    <w:rsid w:val="007635BE"/>
    <w:rsid w:val="00766795"/>
    <w:rsid w:val="007713D8"/>
    <w:rsid w:val="0077221A"/>
    <w:rsid w:val="0077357F"/>
    <w:rsid w:val="00773AAD"/>
    <w:rsid w:val="007740D1"/>
    <w:rsid w:val="00774C61"/>
    <w:rsid w:val="00777A98"/>
    <w:rsid w:val="00781197"/>
    <w:rsid w:val="00783241"/>
    <w:rsid w:val="00784912"/>
    <w:rsid w:val="007849C9"/>
    <w:rsid w:val="00786379"/>
    <w:rsid w:val="00786AC5"/>
    <w:rsid w:val="00791A9A"/>
    <w:rsid w:val="00791B91"/>
    <w:rsid w:val="007942B4"/>
    <w:rsid w:val="00797E68"/>
    <w:rsid w:val="007A634C"/>
    <w:rsid w:val="007A6D87"/>
    <w:rsid w:val="007A6E8F"/>
    <w:rsid w:val="007B04F7"/>
    <w:rsid w:val="007B22F7"/>
    <w:rsid w:val="007B47BD"/>
    <w:rsid w:val="007D4733"/>
    <w:rsid w:val="007D48A4"/>
    <w:rsid w:val="007D56B9"/>
    <w:rsid w:val="007E3AB6"/>
    <w:rsid w:val="007E3DCB"/>
    <w:rsid w:val="007E4A11"/>
    <w:rsid w:val="007E5E3E"/>
    <w:rsid w:val="007E683F"/>
    <w:rsid w:val="007F1A9F"/>
    <w:rsid w:val="007F6C3E"/>
    <w:rsid w:val="00803EB4"/>
    <w:rsid w:val="00811F85"/>
    <w:rsid w:val="0081407A"/>
    <w:rsid w:val="00814BD5"/>
    <w:rsid w:val="00816627"/>
    <w:rsid w:val="00821733"/>
    <w:rsid w:val="00823083"/>
    <w:rsid w:val="00833B96"/>
    <w:rsid w:val="008438AF"/>
    <w:rsid w:val="00845543"/>
    <w:rsid w:val="00846B07"/>
    <w:rsid w:val="00846EDB"/>
    <w:rsid w:val="00847A86"/>
    <w:rsid w:val="00850AEA"/>
    <w:rsid w:val="00850F2A"/>
    <w:rsid w:val="00852D82"/>
    <w:rsid w:val="00854429"/>
    <w:rsid w:val="00856567"/>
    <w:rsid w:val="0085783C"/>
    <w:rsid w:val="00857C58"/>
    <w:rsid w:val="00857EF8"/>
    <w:rsid w:val="00857F4F"/>
    <w:rsid w:val="00861C6C"/>
    <w:rsid w:val="008741D3"/>
    <w:rsid w:val="008756E9"/>
    <w:rsid w:val="008857D3"/>
    <w:rsid w:val="00885A56"/>
    <w:rsid w:val="00886374"/>
    <w:rsid w:val="008874CC"/>
    <w:rsid w:val="0089151B"/>
    <w:rsid w:val="008922CB"/>
    <w:rsid w:val="008947B3"/>
    <w:rsid w:val="008975E4"/>
    <w:rsid w:val="008A0062"/>
    <w:rsid w:val="008A2D0D"/>
    <w:rsid w:val="008A2D61"/>
    <w:rsid w:val="008B22ED"/>
    <w:rsid w:val="008C011C"/>
    <w:rsid w:val="008C1D19"/>
    <w:rsid w:val="008C28E2"/>
    <w:rsid w:val="008C74AC"/>
    <w:rsid w:val="008D0858"/>
    <w:rsid w:val="008D0C16"/>
    <w:rsid w:val="008D0ED9"/>
    <w:rsid w:val="008D2EF8"/>
    <w:rsid w:val="008D3915"/>
    <w:rsid w:val="008D6CD8"/>
    <w:rsid w:val="008E1EAE"/>
    <w:rsid w:val="008E6980"/>
    <w:rsid w:val="008F244B"/>
    <w:rsid w:val="008F31F2"/>
    <w:rsid w:val="008F3FB7"/>
    <w:rsid w:val="008F6037"/>
    <w:rsid w:val="00903C1C"/>
    <w:rsid w:val="00907173"/>
    <w:rsid w:val="009077C8"/>
    <w:rsid w:val="00907D0F"/>
    <w:rsid w:val="0091007D"/>
    <w:rsid w:val="00912084"/>
    <w:rsid w:val="009144DD"/>
    <w:rsid w:val="00914843"/>
    <w:rsid w:val="009155F5"/>
    <w:rsid w:val="00916C1F"/>
    <w:rsid w:val="009179C1"/>
    <w:rsid w:val="00917CE0"/>
    <w:rsid w:val="0092153E"/>
    <w:rsid w:val="0092241A"/>
    <w:rsid w:val="00931978"/>
    <w:rsid w:val="00936DA5"/>
    <w:rsid w:val="00940501"/>
    <w:rsid w:val="00940845"/>
    <w:rsid w:val="00946AB0"/>
    <w:rsid w:val="009470A7"/>
    <w:rsid w:val="0095504B"/>
    <w:rsid w:val="00957255"/>
    <w:rsid w:val="0095732B"/>
    <w:rsid w:val="009603D8"/>
    <w:rsid w:val="00961F15"/>
    <w:rsid w:val="00971EDD"/>
    <w:rsid w:val="00974401"/>
    <w:rsid w:val="00983F35"/>
    <w:rsid w:val="00984CCD"/>
    <w:rsid w:val="00986A5E"/>
    <w:rsid w:val="00991630"/>
    <w:rsid w:val="00993BDF"/>
    <w:rsid w:val="009956D9"/>
    <w:rsid w:val="00997D05"/>
    <w:rsid w:val="009A2B85"/>
    <w:rsid w:val="009A6833"/>
    <w:rsid w:val="009B2E6E"/>
    <w:rsid w:val="009B3159"/>
    <w:rsid w:val="009B348A"/>
    <w:rsid w:val="009B5395"/>
    <w:rsid w:val="009B6C5E"/>
    <w:rsid w:val="009C0F38"/>
    <w:rsid w:val="009C6CF6"/>
    <w:rsid w:val="009D2656"/>
    <w:rsid w:val="009D444C"/>
    <w:rsid w:val="009D5AE3"/>
    <w:rsid w:val="009D6FCC"/>
    <w:rsid w:val="009E1C54"/>
    <w:rsid w:val="009E2B34"/>
    <w:rsid w:val="009E3729"/>
    <w:rsid w:val="009E37F8"/>
    <w:rsid w:val="009E4C9D"/>
    <w:rsid w:val="009E6A64"/>
    <w:rsid w:val="009E76F3"/>
    <w:rsid w:val="009F0D9D"/>
    <w:rsid w:val="009F7CFE"/>
    <w:rsid w:val="00A03BFE"/>
    <w:rsid w:val="00A04B32"/>
    <w:rsid w:val="00A07336"/>
    <w:rsid w:val="00A12220"/>
    <w:rsid w:val="00A12DDF"/>
    <w:rsid w:val="00A21D01"/>
    <w:rsid w:val="00A250B0"/>
    <w:rsid w:val="00A30E93"/>
    <w:rsid w:val="00A322C3"/>
    <w:rsid w:val="00A32BBD"/>
    <w:rsid w:val="00A4122B"/>
    <w:rsid w:val="00A414F7"/>
    <w:rsid w:val="00A42084"/>
    <w:rsid w:val="00A4684D"/>
    <w:rsid w:val="00A46DA1"/>
    <w:rsid w:val="00A4747F"/>
    <w:rsid w:val="00A5007E"/>
    <w:rsid w:val="00A51EA2"/>
    <w:rsid w:val="00A54C6B"/>
    <w:rsid w:val="00A55DEE"/>
    <w:rsid w:val="00A6093E"/>
    <w:rsid w:val="00A63829"/>
    <w:rsid w:val="00A64A31"/>
    <w:rsid w:val="00A67CDA"/>
    <w:rsid w:val="00A74CA6"/>
    <w:rsid w:val="00A8027C"/>
    <w:rsid w:val="00A81907"/>
    <w:rsid w:val="00A83984"/>
    <w:rsid w:val="00A83AE8"/>
    <w:rsid w:val="00A85841"/>
    <w:rsid w:val="00A87F75"/>
    <w:rsid w:val="00A911FE"/>
    <w:rsid w:val="00A95BEF"/>
    <w:rsid w:val="00AA0056"/>
    <w:rsid w:val="00AA0E19"/>
    <w:rsid w:val="00AB0B23"/>
    <w:rsid w:val="00AB0DF5"/>
    <w:rsid w:val="00AB2127"/>
    <w:rsid w:val="00AB330E"/>
    <w:rsid w:val="00AB3B17"/>
    <w:rsid w:val="00AB416B"/>
    <w:rsid w:val="00AC061D"/>
    <w:rsid w:val="00AC0E4D"/>
    <w:rsid w:val="00AC512E"/>
    <w:rsid w:val="00AD1F98"/>
    <w:rsid w:val="00AD42A1"/>
    <w:rsid w:val="00AE1E01"/>
    <w:rsid w:val="00AE7D48"/>
    <w:rsid w:val="00AF3DAC"/>
    <w:rsid w:val="00AF5CE6"/>
    <w:rsid w:val="00B007BF"/>
    <w:rsid w:val="00B04E83"/>
    <w:rsid w:val="00B04F35"/>
    <w:rsid w:val="00B10A2B"/>
    <w:rsid w:val="00B10C96"/>
    <w:rsid w:val="00B167F6"/>
    <w:rsid w:val="00B16AB4"/>
    <w:rsid w:val="00B21D66"/>
    <w:rsid w:val="00B24004"/>
    <w:rsid w:val="00B25509"/>
    <w:rsid w:val="00B3054C"/>
    <w:rsid w:val="00B315E0"/>
    <w:rsid w:val="00B31E06"/>
    <w:rsid w:val="00B407CB"/>
    <w:rsid w:val="00B40C8F"/>
    <w:rsid w:val="00B4118D"/>
    <w:rsid w:val="00B41DDE"/>
    <w:rsid w:val="00B469A7"/>
    <w:rsid w:val="00B5111B"/>
    <w:rsid w:val="00B522B3"/>
    <w:rsid w:val="00B530F7"/>
    <w:rsid w:val="00B55D29"/>
    <w:rsid w:val="00B55D5A"/>
    <w:rsid w:val="00B57458"/>
    <w:rsid w:val="00B608F4"/>
    <w:rsid w:val="00B72074"/>
    <w:rsid w:val="00B74A76"/>
    <w:rsid w:val="00B75364"/>
    <w:rsid w:val="00B75376"/>
    <w:rsid w:val="00B7721A"/>
    <w:rsid w:val="00B8244D"/>
    <w:rsid w:val="00B8344E"/>
    <w:rsid w:val="00B8496F"/>
    <w:rsid w:val="00B84E5D"/>
    <w:rsid w:val="00B90591"/>
    <w:rsid w:val="00B9093B"/>
    <w:rsid w:val="00B914B6"/>
    <w:rsid w:val="00B93A9A"/>
    <w:rsid w:val="00B955BA"/>
    <w:rsid w:val="00B96147"/>
    <w:rsid w:val="00B96180"/>
    <w:rsid w:val="00BA0884"/>
    <w:rsid w:val="00BA4590"/>
    <w:rsid w:val="00BA5ED0"/>
    <w:rsid w:val="00BA62D1"/>
    <w:rsid w:val="00BB02BB"/>
    <w:rsid w:val="00BB0C5C"/>
    <w:rsid w:val="00BB1455"/>
    <w:rsid w:val="00BB4BE0"/>
    <w:rsid w:val="00BB7E65"/>
    <w:rsid w:val="00BC2B79"/>
    <w:rsid w:val="00BC2E0F"/>
    <w:rsid w:val="00BC3D90"/>
    <w:rsid w:val="00BC5477"/>
    <w:rsid w:val="00BC6400"/>
    <w:rsid w:val="00BD0BEA"/>
    <w:rsid w:val="00BD3C21"/>
    <w:rsid w:val="00BD7C86"/>
    <w:rsid w:val="00BE0536"/>
    <w:rsid w:val="00BE1ED9"/>
    <w:rsid w:val="00BE61DA"/>
    <w:rsid w:val="00BE6F7E"/>
    <w:rsid w:val="00BE7E24"/>
    <w:rsid w:val="00BF163C"/>
    <w:rsid w:val="00BF1E29"/>
    <w:rsid w:val="00BF7175"/>
    <w:rsid w:val="00C028FB"/>
    <w:rsid w:val="00C11AA1"/>
    <w:rsid w:val="00C11EBE"/>
    <w:rsid w:val="00C14A9E"/>
    <w:rsid w:val="00C17BEB"/>
    <w:rsid w:val="00C222C9"/>
    <w:rsid w:val="00C2485B"/>
    <w:rsid w:val="00C254CD"/>
    <w:rsid w:val="00C272AF"/>
    <w:rsid w:val="00C27F4C"/>
    <w:rsid w:val="00C31EF8"/>
    <w:rsid w:val="00C33ABE"/>
    <w:rsid w:val="00C34178"/>
    <w:rsid w:val="00C35213"/>
    <w:rsid w:val="00C35A88"/>
    <w:rsid w:val="00C40B82"/>
    <w:rsid w:val="00C43AD3"/>
    <w:rsid w:val="00C45E19"/>
    <w:rsid w:val="00C46127"/>
    <w:rsid w:val="00C46FAD"/>
    <w:rsid w:val="00C47280"/>
    <w:rsid w:val="00C47D00"/>
    <w:rsid w:val="00C47F43"/>
    <w:rsid w:val="00C52632"/>
    <w:rsid w:val="00C534B0"/>
    <w:rsid w:val="00C54366"/>
    <w:rsid w:val="00C54540"/>
    <w:rsid w:val="00C6173D"/>
    <w:rsid w:val="00C62C3A"/>
    <w:rsid w:val="00C65785"/>
    <w:rsid w:val="00C70480"/>
    <w:rsid w:val="00C758CD"/>
    <w:rsid w:val="00C75FA3"/>
    <w:rsid w:val="00C76308"/>
    <w:rsid w:val="00C765D9"/>
    <w:rsid w:val="00C77FC6"/>
    <w:rsid w:val="00C82C64"/>
    <w:rsid w:val="00C85630"/>
    <w:rsid w:val="00C85AA1"/>
    <w:rsid w:val="00C97266"/>
    <w:rsid w:val="00CA0AAC"/>
    <w:rsid w:val="00CA2000"/>
    <w:rsid w:val="00CA3D15"/>
    <w:rsid w:val="00CA3E4E"/>
    <w:rsid w:val="00CB128C"/>
    <w:rsid w:val="00CB3406"/>
    <w:rsid w:val="00CB35F0"/>
    <w:rsid w:val="00CB68DA"/>
    <w:rsid w:val="00CC0038"/>
    <w:rsid w:val="00CC301B"/>
    <w:rsid w:val="00CC4F1A"/>
    <w:rsid w:val="00CC5BAF"/>
    <w:rsid w:val="00CC727A"/>
    <w:rsid w:val="00CC7543"/>
    <w:rsid w:val="00CD3D52"/>
    <w:rsid w:val="00CD3EB5"/>
    <w:rsid w:val="00CD6D11"/>
    <w:rsid w:val="00CD6DAE"/>
    <w:rsid w:val="00CD74E8"/>
    <w:rsid w:val="00CE42EA"/>
    <w:rsid w:val="00CE7452"/>
    <w:rsid w:val="00CE7DB9"/>
    <w:rsid w:val="00CF5C3C"/>
    <w:rsid w:val="00CF6CFC"/>
    <w:rsid w:val="00D0094E"/>
    <w:rsid w:val="00D01B7E"/>
    <w:rsid w:val="00D07C55"/>
    <w:rsid w:val="00D170B1"/>
    <w:rsid w:val="00D17465"/>
    <w:rsid w:val="00D1785C"/>
    <w:rsid w:val="00D17FF7"/>
    <w:rsid w:val="00D20F39"/>
    <w:rsid w:val="00D21605"/>
    <w:rsid w:val="00D24433"/>
    <w:rsid w:val="00D3027F"/>
    <w:rsid w:val="00D34FA5"/>
    <w:rsid w:val="00D35580"/>
    <w:rsid w:val="00D35946"/>
    <w:rsid w:val="00D36CDB"/>
    <w:rsid w:val="00D412EE"/>
    <w:rsid w:val="00D45B18"/>
    <w:rsid w:val="00D4785F"/>
    <w:rsid w:val="00D64D14"/>
    <w:rsid w:val="00D70D08"/>
    <w:rsid w:val="00D7421D"/>
    <w:rsid w:val="00D74597"/>
    <w:rsid w:val="00D75223"/>
    <w:rsid w:val="00D7642B"/>
    <w:rsid w:val="00D774F0"/>
    <w:rsid w:val="00D80B77"/>
    <w:rsid w:val="00D81273"/>
    <w:rsid w:val="00D81867"/>
    <w:rsid w:val="00D81E54"/>
    <w:rsid w:val="00D82823"/>
    <w:rsid w:val="00D8742F"/>
    <w:rsid w:val="00D87BDC"/>
    <w:rsid w:val="00D943F5"/>
    <w:rsid w:val="00D96B50"/>
    <w:rsid w:val="00DA2B3D"/>
    <w:rsid w:val="00DA2F6E"/>
    <w:rsid w:val="00DC549F"/>
    <w:rsid w:val="00DC71F8"/>
    <w:rsid w:val="00DD180A"/>
    <w:rsid w:val="00DD28A9"/>
    <w:rsid w:val="00DD3209"/>
    <w:rsid w:val="00DD4CFC"/>
    <w:rsid w:val="00DD60DD"/>
    <w:rsid w:val="00DE0BDE"/>
    <w:rsid w:val="00DE1607"/>
    <w:rsid w:val="00DE47C0"/>
    <w:rsid w:val="00DE764E"/>
    <w:rsid w:val="00DE774C"/>
    <w:rsid w:val="00DF1901"/>
    <w:rsid w:val="00DF2A32"/>
    <w:rsid w:val="00E00353"/>
    <w:rsid w:val="00E0209F"/>
    <w:rsid w:val="00E02E46"/>
    <w:rsid w:val="00E03BDA"/>
    <w:rsid w:val="00E04FA7"/>
    <w:rsid w:val="00E05262"/>
    <w:rsid w:val="00E054E8"/>
    <w:rsid w:val="00E06C0C"/>
    <w:rsid w:val="00E272A3"/>
    <w:rsid w:val="00E33A9D"/>
    <w:rsid w:val="00E3499E"/>
    <w:rsid w:val="00E34E23"/>
    <w:rsid w:val="00E35C48"/>
    <w:rsid w:val="00E408B1"/>
    <w:rsid w:val="00E438D5"/>
    <w:rsid w:val="00E44FAB"/>
    <w:rsid w:val="00E45AE1"/>
    <w:rsid w:val="00E461FD"/>
    <w:rsid w:val="00E47987"/>
    <w:rsid w:val="00E47F5C"/>
    <w:rsid w:val="00E514E2"/>
    <w:rsid w:val="00E53F4B"/>
    <w:rsid w:val="00E57382"/>
    <w:rsid w:val="00E5755A"/>
    <w:rsid w:val="00E57619"/>
    <w:rsid w:val="00E6353F"/>
    <w:rsid w:val="00E63990"/>
    <w:rsid w:val="00E63EE9"/>
    <w:rsid w:val="00E72BE7"/>
    <w:rsid w:val="00E73223"/>
    <w:rsid w:val="00E758EE"/>
    <w:rsid w:val="00E76D36"/>
    <w:rsid w:val="00E7713C"/>
    <w:rsid w:val="00E83DEE"/>
    <w:rsid w:val="00E85245"/>
    <w:rsid w:val="00E90294"/>
    <w:rsid w:val="00E91021"/>
    <w:rsid w:val="00E93698"/>
    <w:rsid w:val="00E94C01"/>
    <w:rsid w:val="00EA24C2"/>
    <w:rsid w:val="00EA3B64"/>
    <w:rsid w:val="00EA3FDD"/>
    <w:rsid w:val="00EB1BDD"/>
    <w:rsid w:val="00EB1C10"/>
    <w:rsid w:val="00EB2947"/>
    <w:rsid w:val="00EB7BFB"/>
    <w:rsid w:val="00EC1DD4"/>
    <w:rsid w:val="00EC6C77"/>
    <w:rsid w:val="00EC7EC3"/>
    <w:rsid w:val="00ED0680"/>
    <w:rsid w:val="00ED2915"/>
    <w:rsid w:val="00EE075B"/>
    <w:rsid w:val="00EE0E17"/>
    <w:rsid w:val="00EE50A1"/>
    <w:rsid w:val="00EE5BAD"/>
    <w:rsid w:val="00EF15CA"/>
    <w:rsid w:val="00EF6268"/>
    <w:rsid w:val="00F01E0F"/>
    <w:rsid w:val="00F05936"/>
    <w:rsid w:val="00F11C60"/>
    <w:rsid w:val="00F11CEF"/>
    <w:rsid w:val="00F16193"/>
    <w:rsid w:val="00F16418"/>
    <w:rsid w:val="00F167C3"/>
    <w:rsid w:val="00F16E5B"/>
    <w:rsid w:val="00F2345C"/>
    <w:rsid w:val="00F24792"/>
    <w:rsid w:val="00F27ECE"/>
    <w:rsid w:val="00F31007"/>
    <w:rsid w:val="00F341F3"/>
    <w:rsid w:val="00F34895"/>
    <w:rsid w:val="00F36FFB"/>
    <w:rsid w:val="00F42913"/>
    <w:rsid w:val="00F43B81"/>
    <w:rsid w:val="00F45B4E"/>
    <w:rsid w:val="00F45D63"/>
    <w:rsid w:val="00F533EE"/>
    <w:rsid w:val="00F57FA1"/>
    <w:rsid w:val="00F60E53"/>
    <w:rsid w:val="00F65250"/>
    <w:rsid w:val="00F65B9C"/>
    <w:rsid w:val="00F661AD"/>
    <w:rsid w:val="00F66D68"/>
    <w:rsid w:val="00F67180"/>
    <w:rsid w:val="00F70BCC"/>
    <w:rsid w:val="00F71F07"/>
    <w:rsid w:val="00F744D6"/>
    <w:rsid w:val="00F74C89"/>
    <w:rsid w:val="00F75A0E"/>
    <w:rsid w:val="00F84929"/>
    <w:rsid w:val="00F85439"/>
    <w:rsid w:val="00F8589C"/>
    <w:rsid w:val="00F906E3"/>
    <w:rsid w:val="00F90A05"/>
    <w:rsid w:val="00F91CB7"/>
    <w:rsid w:val="00FB0EFF"/>
    <w:rsid w:val="00FB1BD4"/>
    <w:rsid w:val="00FB32A3"/>
    <w:rsid w:val="00FB3F00"/>
    <w:rsid w:val="00FB4E42"/>
    <w:rsid w:val="00FB52DC"/>
    <w:rsid w:val="00FC1080"/>
    <w:rsid w:val="00FC10CD"/>
    <w:rsid w:val="00FC419D"/>
    <w:rsid w:val="00FC6520"/>
    <w:rsid w:val="00FD0CE9"/>
    <w:rsid w:val="00FD0F4D"/>
    <w:rsid w:val="00FD1639"/>
    <w:rsid w:val="00FD4609"/>
    <w:rsid w:val="00FD5DA1"/>
    <w:rsid w:val="00FD7C27"/>
    <w:rsid w:val="00FE0EC7"/>
    <w:rsid w:val="00FE2653"/>
    <w:rsid w:val="00FE4D44"/>
    <w:rsid w:val="00FE4D8A"/>
    <w:rsid w:val="00FE6606"/>
    <w:rsid w:val="00FF3B29"/>
    <w:rsid w:val="00FF593F"/>
    <w:rsid w:val="00FF67AA"/>
    <w:rsid w:val="038BBAD6"/>
    <w:rsid w:val="076EBFA4"/>
    <w:rsid w:val="08A70D6A"/>
    <w:rsid w:val="08E2DEBA"/>
    <w:rsid w:val="0B17BA21"/>
    <w:rsid w:val="0B1B7539"/>
    <w:rsid w:val="0C4365EB"/>
    <w:rsid w:val="0D737AC0"/>
    <w:rsid w:val="0FB6DF99"/>
    <w:rsid w:val="0FD50193"/>
    <w:rsid w:val="105662DE"/>
    <w:rsid w:val="1199246E"/>
    <w:rsid w:val="13C82511"/>
    <w:rsid w:val="13E5E3EB"/>
    <w:rsid w:val="16C761E5"/>
    <w:rsid w:val="179BEDD5"/>
    <w:rsid w:val="17BBB2E2"/>
    <w:rsid w:val="18E5BCB3"/>
    <w:rsid w:val="191991BC"/>
    <w:rsid w:val="1A9FF0B9"/>
    <w:rsid w:val="1BB554F2"/>
    <w:rsid w:val="1DE78980"/>
    <w:rsid w:val="1F823920"/>
    <w:rsid w:val="1FEF81DB"/>
    <w:rsid w:val="2169B0AD"/>
    <w:rsid w:val="21C6B926"/>
    <w:rsid w:val="22276910"/>
    <w:rsid w:val="22F2B2FC"/>
    <w:rsid w:val="23C0BCF5"/>
    <w:rsid w:val="274DA815"/>
    <w:rsid w:val="287F03FA"/>
    <w:rsid w:val="289B46B6"/>
    <w:rsid w:val="2ACE444D"/>
    <w:rsid w:val="2BA05FD6"/>
    <w:rsid w:val="2CC777FC"/>
    <w:rsid w:val="2D83115A"/>
    <w:rsid w:val="3014FD3E"/>
    <w:rsid w:val="302C96D7"/>
    <w:rsid w:val="30334F49"/>
    <w:rsid w:val="3050D0FC"/>
    <w:rsid w:val="305CD51B"/>
    <w:rsid w:val="30E4E6F1"/>
    <w:rsid w:val="357604B8"/>
    <w:rsid w:val="38357E79"/>
    <w:rsid w:val="384B1B09"/>
    <w:rsid w:val="3BE9866F"/>
    <w:rsid w:val="3C401E50"/>
    <w:rsid w:val="3C487338"/>
    <w:rsid w:val="3D38A696"/>
    <w:rsid w:val="42F41512"/>
    <w:rsid w:val="430735A7"/>
    <w:rsid w:val="44EA4822"/>
    <w:rsid w:val="4541E064"/>
    <w:rsid w:val="4620D196"/>
    <w:rsid w:val="462D543C"/>
    <w:rsid w:val="467FB07C"/>
    <w:rsid w:val="48E9498F"/>
    <w:rsid w:val="4C56339B"/>
    <w:rsid w:val="4EBF05E6"/>
    <w:rsid w:val="5085B7D7"/>
    <w:rsid w:val="529C6204"/>
    <w:rsid w:val="52C1FD24"/>
    <w:rsid w:val="530D40D8"/>
    <w:rsid w:val="536E31FC"/>
    <w:rsid w:val="540DB03D"/>
    <w:rsid w:val="54A72BD6"/>
    <w:rsid w:val="54E79C1A"/>
    <w:rsid w:val="5F5F72E3"/>
    <w:rsid w:val="624792C1"/>
    <w:rsid w:val="66D0B82E"/>
    <w:rsid w:val="6791B3AF"/>
    <w:rsid w:val="67C5D1DF"/>
    <w:rsid w:val="6849F5D8"/>
    <w:rsid w:val="68B3571F"/>
    <w:rsid w:val="72D9D709"/>
    <w:rsid w:val="77207BA8"/>
    <w:rsid w:val="7CD91663"/>
    <w:rsid w:val="7DFA94CE"/>
    <w:rsid w:val="7F1E89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4CF35"/>
  <w15:chartTrackingRefBased/>
  <w15:docId w15:val="{DD860DFC-749F-4D55-A5DF-1E9471B4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C2A29" w:themeColor="text1"/>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2" w:qFormat="1"/>
    <w:lsdException w:name="heading 2" w:semiHidden="1" w:uiPriority="2" w:unhideWhenUsed="1" w:qFormat="1"/>
    <w:lsdException w:name="heading 3" w:uiPriority="2" w:qFormat="1"/>
    <w:lsdException w:name="heading 4" w:uiPriority="2"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4541E064"/>
  </w:style>
  <w:style w:type="paragraph" w:styleId="Heading1">
    <w:name w:val="heading 1"/>
    <w:basedOn w:val="Normal"/>
    <w:next w:val="Body"/>
    <w:link w:val="Heading1Char"/>
    <w:uiPriority w:val="2"/>
    <w:qFormat/>
    <w:rsid w:val="4541E064"/>
    <w:pPr>
      <w:keepNext/>
      <w:keepLines/>
      <w:spacing w:after="120"/>
      <w:outlineLvl w:val="0"/>
    </w:pPr>
    <w:rPr>
      <w:rFonts w:eastAsiaTheme="majorEastAsia" w:cstheme="majorBidi"/>
      <w:b/>
      <w:bCs/>
      <w:color w:val="1C4D91" w:themeColor="accent1"/>
      <w:sz w:val="60"/>
      <w:szCs w:val="60"/>
    </w:rPr>
  </w:style>
  <w:style w:type="paragraph" w:styleId="Heading2">
    <w:name w:val="heading 2"/>
    <w:basedOn w:val="Normal"/>
    <w:next w:val="Body"/>
    <w:link w:val="Heading2Char"/>
    <w:uiPriority w:val="2"/>
    <w:qFormat/>
    <w:rsid w:val="4541E064"/>
    <w:pPr>
      <w:keepNext/>
      <w:keepLines/>
      <w:spacing w:after="60"/>
      <w:outlineLvl w:val="1"/>
    </w:pPr>
    <w:rPr>
      <w:rFonts w:eastAsiaTheme="majorEastAsia" w:cstheme="majorBidi"/>
      <w:b/>
      <w:bCs/>
      <w:color w:val="1C4D91" w:themeColor="accent1"/>
      <w:sz w:val="40"/>
      <w:szCs w:val="40"/>
    </w:rPr>
  </w:style>
  <w:style w:type="paragraph" w:styleId="Heading3">
    <w:name w:val="heading 3"/>
    <w:basedOn w:val="Normal"/>
    <w:next w:val="Body"/>
    <w:link w:val="Heading3Char"/>
    <w:uiPriority w:val="2"/>
    <w:qFormat/>
    <w:rsid w:val="4541E064"/>
    <w:pPr>
      <w:keepNext/>
      <w:keepLines/>
      <w:spacing w:after="60"/>
      <w:outlineLvl w:val="2"/>
    </w:pPr>
    <w:rPr>
      <w:rFonts w:eastAsiaTheme="majorEastAsia" w:cstheme="majorBidi"/>
      <w:b/>
      <w:bCs/>
      <w:color w:val="1C4D91" w:themeColor="accent1"/>
      <w:sz w:val="26"/>
      <w:szCs w:val="26"/>
    </w:rPr>
  </w:style>
  <w:style w:type="paragraph" w:styleId="Heading4">
    <w:name w:val="heading 4"/>
    <w:basedOn w:val="Normal"/>
    <w:next w:val="Body"/>
    <w:link w:val="Heading4Char"/>
    <w:uiPriority w:val="2"/>
    <w:qFormat/>
    <w:rsid w:val="001C35D5"/>
    <w:pPr>
      <w:keepNext/>
      <w:keepLines/>
      <w:spacing w:after="60"/>
      <w:outlineLvl w:val="3"/>
    </w:pPr>
    <w:rPr>
      <w:rFonts w:eastAsiaTheme="majorEastAsia" w:cstheme="majorBidi"/>
      <w:b/>
      <w:iCs/>
    </w:rPr>
  </w:style>
  <w:style w:type="paragraph" w:styleId="Heading5">
    <w:name w:val="heading 5"/>
    <w:basedOn w:val="Normal"/>
    <w:next w:val="Normal"/>
    <w:link w:val="Heading5Char"/>
    <w:uiPriority w:val="9"/>
    <w:semiHidden/>
    <w:qFormat/>
    <w:rsid w:val="00F906E3"/>
    <w:pPr>
      <w:keepNext/>
      <w:keepLines/>
      <w:spacing w:before="80" w:after="40"/>
      <w:outlineLvl w:val="4"/>
    </w:pPr>
    <w:rPr>
      <w:rFonts w:eastAsiaTheme="majorEastAsia" w:cstheme="majorBidi"/>
      <w:color w:val="15396C" w:themeColor="accent1" w:themeShade="BF"/>
    </w:rPr>
  </w:style>
  <w:style w:type="paragraph" w:styleId="Heading6">
    <w:name w:val="heading 6"/>
    <w:basedOn w:val="Normal"/>
    <w:next w:val="Normal"/>
    <w:link w:val="Heading6Char"/>
    <w:uiPriority w:val="9"/>
    <w:semiHidden/>
    <w:qFormat/>
    <w:rsid w:val="4541E064"/>
    <w:pPr>
      <w:keepNext/>
      <w:keepLines/>
      <w:spacing w:before="40"/>
      <w:outlineLvl w:val="5"/>
    </w:pPr>
    <w:rPr>
      <w:rFonts w:eastAsiaTheme="majorEastAsia" w:cstheme="majorBidi"/>
      <w:i/>
      <w:iCs/>
      <w:color w:val="787370"/>
    </w:rPr>
  </w:style>
  <w:style w:type="paragraph" w:styleId="Heading7">
    <w:name w:val="heading 7"/>
    <w:basedOn w:val="Normal"/>
    <w:next w:val="Normal"/>
    <w:link w:val="Heading7Char"/>
    <w:uiPriority w:val="9"/>
    <w:semiHidden/>
    <w:qFormat/>
    <w:rsid w:val="4541E064"/>
    <w:pPr>
      <w:keepNext/>
      <w:keepLines/>
      <w:spacing w:before="40"/>
      <w:outlineLvl w:val="6"/>
    </w:pPr>
    <w:rPr>
      <w:rFonts w:eastAsiaTheme="majorEastAsia" w:cstheme="majorBidi"/>
      <w:color w:val="787370"/>
    </w:rPr>
  </w:style>
  <w:style w:type="paragraph" w:styleId="Heading8">
    <w:name w:val="heading 8"/>
    <w:basedOn w:val="Normal"/>
    <w:next w:val="Normal"/>
    <w:link w:val="Heading8Char"/>
    <w:uiPriority w:val="9"/>
    <w:semiHidden/>
    <w:qFormat/>
    <w:rsid w:val="4541E064"/>
    <w:pPr>
      <w:keepNext/>
      <w:keepLines/>
      <w:outlineLvl w:val="7"/>
    </w:pPr>
    <w:rPr>
      <w:rFonts w:eastAsiaTheme="majorEastAsia" w:cstheme="majorBidi"/>
      <w:i/>
      <w:iCs/>
      <w:color w:val="4D4A48"/>
    </w:rPr>
  </w:style>
  <w:style w:type="paragraph" w:styleId="Heading9">
    <w:name w:val="heading 9"/>
    <w:basedOn w:val="Normal"/>
    <w:next w:val="Normal"/>
    <w:link w:val="Heading9Char"/>
    <w:uiPriority w:val="9"/>
    <w:semiHidden/>
    <w:qFormat/>
    <w:rsid w:val="4541E064"/>
    <w:pPr>
      <w:keepNext/>
      <w:keepLines/>
      <w:outlineLvl w:val="8"/>
    </w:pPr>
    <w:rPr>
      <w:rFonts w:eastAsiaTheme="majorEastAsia" w:cstheme="majorBidi"/>
      <w:color w:val="4D4A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04995"/>
    <w:rPr>
      <w:rFonts w:eastAsiaTheme="majorEastAsia" w:cstheme="majorBidi"/>
      <w:b/>
      <w:bCs/>
      <w:color w:val="1C4D91" w:themeColor="accent1"/>
      <w:sz w:val="60"/>
      <w:szCs w:val="60"/>
    </w:rPr>
  </w:style>
  <w:style w:type="character" w:customStyle="1" w:styleId="Heading2Char">
    <w:name w:val="Heading 2 Char"/>
    <w:basedOn w:val="DefaultParagraphFont"/>
    <w:link w:val="Heading2"/>
    <w:uiPriority w:val="2"/>
    <w:rsid w:val="001C35D5"/>
    <w:rPr>
      <w:rFonts w:eastAsiaTheme="majorEastAsia" w:cstheme="majorBidi"/>
      <w:b/>
      <w:bCs/>
      <w:color w:val="1C4D91" w:themeColor="accent1"/>
      <w:sz w:val="40"/>
      <w:szCs w:val="40"/>
    </w:rPr>
  </w:style>
  <w:style w:type="character" w:customStyle="1" w:styleId="Heading3Char">
    <w:name w:val="Heading 3 Char"/>
    <w:basedOn w:val="DefaultParagraphFont"/>
    <w:link w:val="Heading3"/>
    <w:uiPriority w:val="2"/>
    <w:rsid w:val="001C35D5"/>
    <w:rPr>
      <w:rFonts w:eastAsiaTheme="majorEastAsia" w:cstheme="majorBidi"/>
      <w:b/>
      <w:bCs/>
      <w:color w:val="1C4D91" w:themeColor="accent1"/>
      <w:sz w:val="26"/>
      <w:szCs w:val="26"/>
    </w:rPr>
  </w:style>
  <w:style w:type="character" w:customStyle="1" w:styleId="Heading4Char">
    <w:name w:val="Heading 4 Char"/>
    <w:basedOn w:val="DefaultParagraphFont"/>
    <w:link w:val="Heading4"/>
    <w:uiPriority w:val="2"/>
    <w:rsid w:val="001C35D5"/>
    <w:rPr>
      <w:rFonts w:ascii="Arial" w:eastAsiaTheme="majorEastAsia" w:hAnsi="Arial" w:cstheme="majorBidi"/>
      <w:b/>
      <w:iCs/>
    </w:rPr>
  </w:style>
  <w:style w:type="paragraph" w:customStyle="1" w:styleId="Body">
    <w:name w:val="Body"/>
    <w:basedOn w:val="Normal"/>
    <w:uiPriority w:val="1"/>
    <w:qFormat/>
    <w:rsid w:val="001C35D5"/>
    <w:pPr>
      <w:spacing w:after="60" w:line="300" w:lineRule="auto"/>
    </w:pPr>
  </w:style>
  <w:style w:type="paragraph" w:styleId="Caption">
    <w:name w:val="caption"/>
    <w:basedOn w:val="Normal"/>
    <w:next w:val="Body"/>
    <w:uiPriority w:val="3"/>
    <w:qFormat/>
    <w:rsid w:val="4541E064"/>
    <w:pPr>
      <w:keepLines/>
      <w:spacing w:after="120"/>
    </w:pPr>
    <w:rPr>
      <w:i/>
      <w:iCs/>
      <w:sz w:val="20"/>
      <w:szCs w:val="20"/>
    </w:rPr>
  </w:style>
  <w:style w:type="paragraph" w:customStyle="1" w:styleId="Bullets">
    <w:name w:val="Bullets"/>
    <w:basedOn w:val="Normal"/>
    <w:uiPriority w:val="3"/>
    <w:qFormat/>
    <w:rsid w:val="00FD0F4D"/>
    <w:pPr>
      <w:numPr>
        <w:numId w:val="9"/>
      </w:numPr>
      <w:spacing w:after="120"/>
    </w:pPr>
  </w:style>
  <w:style w:type="numbering" w:customStyle="1" w:styleId="ScopeBullets">
    <w:name w:val="ScopeBullets"/>
    <w:uiPriority w:val="99"/>
    <w:rsid w:val="00FD0F4D"/>
    <w:pPr>
      <w:numPr>
        <w:numId w:val="1"/>
      </w:numPr>
    </w:pPr>
  </w:style>
  <w:style w:type="paragraph" w:customStyle="1" w:styleId="NumberedPara">
    <w:name w:val="Numbered Para"/>
    <w:basedOn w:val="Normal"/>
    <w:link w:val="NumberedParaChar"/>
    <w:uiPriority w:val="2"/>
    <w:qFormat/>
    <w:rsid w:val="001C35D5"/>
    <w:pPr>
      <w:spacing w:before="60" w:after="60" w:line="300" w:lineRule="auto"/>
      <w:ind w:left="567" w:hanging="567"/>
    </w:pPr>
  </w:style>
  <w:style w:type="character" w:styleId="Hyperlink">
    <w:name w:val="Hyperlink"/>
    <w:basedOn w:val="DefaultParagraphFont"/>
    <w:uiPriority w:val="99"/>
    <w:unhideWhenUsed/>
    <w:rsid w:val="00AE7D48"/>
    <w:rPr>
      <w:color w:val="0D77D3" w:themeColor="background2"/>
      <w:u w:val="single"/>
    </w:rPr>
  </w:style>
  <w:style w:type="numbering" w:customStyle="1" w:styleId="ScopeNumbers">
    <w:name w:val="ScopeNumbers"/>
    <w:uiPriority w:val="99"/>
    <w:rsid w:val="001C35D5"/>
    <w:pPr>
      <w:numPr>
        <w:numId w:val="2"/>
      </w:numPr>
    </w:pPr>
  </w:style>
  <w:style w:type="table" w:styleId="TableGrid">
    <w:name w:val="Table Grid"/>
    <w:basedOn w:val="TableNormal"/>
    <w:uiPriority w:val="39"/>
    <w:rsid w:val="00DF2A32"/>
    <w:pPr>
      <w:spacing w:before="60" w:after="60"/>
    </w:pPr>
    <w:rPr>
      <w:rFonts w:ascii="Arial" w:hAnsi="Arial"/>
    </w:rPr>
    <w:tblPr>
      <w:tblBorders>
        <w:top w:val="single" w:sz="4" w:space="0" w:color="FFFFFF"/>
        <w:insideH w:val="single" w:sz="4" w:space="0" w:color="FFFFFF"/>
      </w:tblBorders>
    </w:tblPr>
    <w:tcPr>
      <w:shd w:val="clear" w:color="auto" w:fill="C9E4FB" w:themeFill="background2" w:themeFillTint="33"/>
    </w:tcPr>
    <w:tblStylePr w:type="firstRow">
      <w:rPr>
        <w:rFonts w:ascii="Arial" w:hAnsi="Arial"/>
        <w:b/>
        <w:i w:val="0"/>
        <w:color w:val="FFFFFF"/>
        <w:sz w:val="22"/>
      </w:rPr>
      <w:tblPr/>
      <w:tcPr>
        <w:tcBorders>
          <w:top w:val="nil"/>
          <w:left w:val="nil"/>
          <w:bottom w:val="nil"/>
          <w:right w:val="nil"/>
          <w:insideH w:val="nil"/>
          <w:insideV w:val="nil"/>
          <w:tl2br w:val="nil"/>
          <w:tr2bl w:val="nil"/>
        </w:tcBorders>
        <w:shd w:val="clear" w:color="auto" w:fill="1C4D91" w:themeFill="text2"/>
      </w:tcPr>
    </w:tblStylePr>
  </w:style>
  <w:style w:type="paragraph" w:styleId="Header">
    <w:name w:val="header"/>
    <w:basedOn w:val="Normal"/>
    <w:link w:val="HeaderChar"/>
    <w:uiPriority w:val="99"/>
    <w:unhideWhenUsed/>
    <w:rsid w:val="001C53B0"/>
    <w:pPr>
      <w:tabs>
        <w:tab w:val="center" w:pos="4678"/>
        <w:tab w:val="right" w:pos="9356"/>
      </w:tabs>
    </w:pPr>
    <w:rPr>
      <w:sz w:val="20"/>
    </w:rPr>
  </w:style>
  <w:style w:type="character" w:customStyle="1" w:styleId="HeaderChar">
    <w:name w:val="Header Char"/>
    <w:basedOn w:val="DefaultParagraphFont"/>
    <w:link w:val="Header"/>
    <w:uiPriority w:val="99"/>
    <w:rsid w:val="001C53B0"/>
    <w:rPr>
      <w:rFonts w:ascii="Arial" w:hAnsi="Arial"/>
      <w:sz w:val="20"/>
    </w:rPr>
  </w:style>
  <w:style w:type="paragraph" w:styleId="Footer">
    <w:name w:val="footer"/>
    <w:basedOn w:val="Normal"/>
    <w:link w:val="FooterChar"/>
    <w:uiPriority w:val="99"/>
    <w:unhideWhenUsed/>
    <w:rsid w:val="4541E064"/>
    <w:pPr>
      <w:tabs>
        <w:tab w:val="center" w:pos="4678"/>
        <w:tab w:val="right" w:pos="9356"/>
      </w:tabs>
    </w:pPr>
    <w:rPr>
      <w:color w:val="1C4D91" w:themeColor="accent1"/>
      <w:sz w:val="18"/>
      <w:szCs w:val="18"/>
    </w:rPr>
  </w:style>
  <w:style w:type="character" w:customStyle="1" w:styleId="FooterChar">
    <w:name w:val="Footer Char"/>
    <w:basedOn w:val="DefaultParagraphFont"/>
    <w:link w:val="Footer"/>
    <w:uiPriority w:val="99"/>
    <w:rsid w:val="007740D1"/>
    <w:rPr>
      <w:color w:val="1C4D91" w:themeColor="accent1"/>
      <w:sz w:val="18"/>
      <w:szCs w:val="18"/>
    </w:rPr>
  </w:style>
  <w:style w:type="paragraph" w:customStyle="1" w:styleId="NumberedParaLevel2">
    <w:name w:val="Numbered Para Level 2"/>
    <w:basedOn w:val="NumberedPara"/>
    <w:next w:val="Body"/>
    <w:link w:val="NumberedParaLevel2Char"/>
    <w:uiPriority w:val="2"/>
    <w:qFormat/>
    <w:rsid w:val="00FB1BD4"/>
  </w:style>
  <w:style w:type="character" w:customStyle="1" w:styleId="Heading5Char">
    <w:name w:val="Heading 5 Char"/>
    <w:basedOn w:val="DefaultParagraphFont"/>
    <w:link w:val="Heading5"/>
    <w:uiPriority w:val="9"/>
    <w:semiHidden/>
    <w:rsid w:val="00F906E3"/>
    <w:rPr>
      <w:rFonts w:eastAsiaTheme="majorEastAsia" w:cstheme="majorBidi"/>
      <w:color w:val="15396C" w:themeColor="accent1" w:themeShade="BF"/>
    </w:rPr>
  </w:style>
  <w:style w:type="character" w:customStyle="1" w:styleId="Heading6Char">
    <w:name w:val="Heading 6 Char"/>
    <w:basedOn w:val="DefaultParagraphFont"/>
    <w:link w:val="Heading6"/>
    <w:uiPriority w:val="9"/>
    <w:semiHidden/>
    <w:rsid w:val="00F906E3"/>
    <w:rPr>
      <w:rFonts w:eastAsiaTheme="majorEastAsia" w:cstheme="majorBidi"/>
      <w:i/>
      <w:iCs/>
      <w:color w:val="787370"/>
    </w:rPr>
  </w:style>
  <w:style w:type="character" w:customStyle="1" w:styleId="Heading7Char">
    <w:name w:val="Heading 7 Char"/>
    <w:basedOn w:val="DefaultParagraphFont"/>
    <w:link w:val="Heading7"/>
    <w:uiPriority w:val="9"/>
    <w:semiHidden/>
    <w:rsid w:val="00F906E3"/>
    <w:rPr>
      <w:rFonts w:eastAsiaTheme="majorEastAsia" w:cstheme="majorBidi"/>
      <w:color w:val="787370"/>
    </w:rPr>
  </w:style>
  <w:style w:type="character" w:customStyle="1" w:styleId="Heading8Char">
    <w:name w:val="Heading 8 Char"/>
    <w:basedOn w:val="DefaultParagraphFont"/>
    <w:link w:val="Heading8"/>
    <w:uiPriority w:val="9"/>
    <w:semiHidden/>
    <w:rsid w:val="00F906E3"/>
    <w:rPr>
      <w:rFonts w:eastAsiaTheme="majorEastAsia" w:cstheme="majorBidi"/>
      <w:i/>
      <w:iCs/>
      <w:color w:val="4D4A48"/>
    </w:rPr>
  </w:style>
  <w:style w:type="character" w:customStyle="1" w:styleId="Heading9Char">
    <w:name w:val="Heading 9 Char"/>
    <w:basedOn w:val="DefaultParagraphFont"/>
    <w:link w:val="Heading9"/>
    <w:uiPriority w:val="9"/>
    <w:semiHidden/>
    <w:rsid w:val="00F906E3"/>
    <w:rPr>
      <w:rFonts w:eastAsiaTheme="majorEastAsia" w:cstheme="majorBidi"/>
      <w:color w:val="4D4A48"/>
    </w:rPr>
  </w:style>
  <w:style w:type="paragraph" w:styleId="Title">
    <w:name w:val="Title"/>
    <w:basedOn w:val="Normal"/>
    <w:next w:val="Normal"/>
    <w:link w:val="TitleChar"/>
    <w:uiPriority w:val="10"/>
    <w:semiHidden/>
    <w:qFormat/>
    <w:rsid w:val="4541E064"/>
    <w:pPr>
      <w:spacing w:after="80"/>
      <w:contextualSpacing/>
    </w:pPr>
    <w:rPr>
      <w:rFonts w:asciiTheme="majorHAnsi" w:eastAsiaTheme="majorEastAsia" w:hAnsiTheme="majorHAnsi" w:cstheme="majorBidi"/>
      <w:color w:val="auto"/>
      <w:sz w:val="56"/>
      <w:szCs w:val="56"/>
    </w:rPr>
  </w:style>
  <w:style w:type="character" w:customStyle="1" w:styleId="TitleChar">
    <w:name w:val="Title Char"/>
    <w:basedOn w:val="DefaultParagraphFont"/>
    <w:link w:val="Title"/>
    <w:uiPriority w:val="10"/>
    <w:semiHidden/>
    <w:rsid w:val="00F906E3"/>
    <w:rPr>
      <w:rFonts w:asciiTheme="majorHAnsi" w:eastAsiaTheme="majorEastAsia" w:hAnsiTheme="majorHAnsi" w:cstheme="majorBidi"/>
      <w:color w:val="auto"/>
      <w:sz w:val="56"/>
      <w:szCs w:val="56"/>
    </w:rPr>
  </w:style>
  <w:style w:type="paragraph" w:styleId="Subtitle">
    <w:name w:val="Subtitle"/>
    <w:basedOn w:val="Normal"/>
    <w:next w:val="Normal"/>
    <w:link w:val="SubtitleChar"/>
    <w:uiPriority w:val="11"/>
    <w:semiHidden/>
    <w:qFormat/>
    <w:rsid w:val="4541E064"/>
    <w:pPr>
      <w:spacing w:after="160"/>
    </w:pPr>
    <w:rPr>
      <w:rFonts w:eastAsiaTheme="majorEastAsia" w:cstheme="majorBidi"/>
      <w:color w:val="787370"/>
      <w:sz w:val="28"/>
      <w:szCs w:val="28"/>
    </w:rPr>
  </w:style>
  <w:style w:type="character" w:customStyle="1" w:styleId="SubtitleChar">
    <w:name w:val="Subtitle Char"/>
    <w:basedOn w:val="DefaultParagraphFont"/>
    <w:link w:val="Subtitle"/>
    <w:uiPriority w:val="11"/>
    <w:semiHidden/>
    <w:rsid w:val="00F906E3"/>
    <w:rPr>
      <w:rFonts w:eastAsiaTheme="majorEastAsia" w:cstheme="majorBidi"/>
      <w:color w:val="787370"/>
      <w:sz w:val="28"/>
      <w:szCs w:val="28"/>
    </w:rPr>
  </w:style>
  <w:style w:type="paragraph" w:styleId="Quote">
    <w:name w:val="Quote"/>
    <w:basedOn w:val="Normal"/>
    <w:next w:val="Normal"/>
    <w:link w:val="QuoteChar"/>
    <w:uiPriority w:val="29"/>
    <w:semiHidden/>
    <w:qFormat/>
    <w:rsid w:val="00F906E3"/>
    <w:pPr>
      <w:spacing w:before="160" w:after="160"/>
      <w:jc w:val="center"/>
    </w:pPr>
    <w:rPr>
      <w:i/>
      <w:iCs/>
      <w:color w:val="635E5C" w:themeColor="text1" w:themeTint="BF"/>
    </w:rPr>
  </w:style>
  <w:style w:type="character" w:customStyle="1" w:styleId="QuoteChar">
    <w:name w:val="Quote Char"/>
    <w:basedOn w:val="DefaultParagraphFont"/>
    <w:link w:val="Quote"/>
    <w:uiPriority w:val="29"/>
    <w:semiHidden/>
    <w:rsid w:val="00F906E3"/>
    <w:rPr>
      <w:rFonts w:ascii="Arial" w:hAnsi="Arial"/>
      <w:i/>
      <w:iCs/>
      <w:color w:val="635E5C" w:themeColor="text1" w:themeTint="BF"/>
    </w:rPr>
  </w:style>
  <w:style w:type="paragraph" w:styleId="ListParagraph">
    <w:name w:val="List Paragraph"/>
    <w:basedOn w:val="Normal"/>
    <w:uiPriority w:val="34"/>
    <w:semiHidden/>
    <w:qFormat/>
    <w:rsid w:val="00F906E3"/>
    <w:pPr>
      <w:ind w:left="720"/>
      <w:contextualSpacing/>
    </w:pPr>
  </w:style>
  <w:style w:type="character" w:styleId="IntenseEmphasis">
    <w:name w:val="Intense Emphasis"/>
    <w:basedOn w:val="DefaultParagraphFont"/>
    <w:uiPriority w:val="21"/>
    <w:semiHidden/>
    <w:qFormat/>
    <w:rsid w:val="00F906E3"/>
    <w:rPr>
      <w:i/>
      <w:iCs/>
      <w:color w:val="15396C" w:themeColor="accent1" w:themeShade="BF"/>
    </w:rPr>
  </w:style>
  <w:style w:type="paragraph" w:styleId="IntenseQuote">
    <w:name w:val="Intense Quote"/>
    <w:basedOn w:val="Normal"/>
    <w:next w:val="Normal"/>
    <w:link w:val="IntenseQuoteChar"/>
    <w:uiPriority w:val="30"/>
    <w:semiHidden/>
    <w:qFormat/>
    <w:rsid w:val="00F906E3"/>
    <w:pPr>
      <w:pBdr>
        <w:top w:val="single" w:sz="4" w:space="10" w:color="15396C" w:themeColor="accent1" w:themeShade="BF"/>
        <w:bottom w:val="single" w:sz="4" w:space="10" w:color="15396C" w:themeColor="accent1" w:themeShade="BF"/>
      </w:pBdr>
      <w:spacing w:before="360" w:after="360"/>
      <w:ind w:left="864" w:right="864"/>
      <w:jc w:val="center"/>
    </w:pPr>
    <w:rPr>
      <w:i/>
      <w:iCs/>
      <w:color w:val="15396C" w:themeColor="accent1" w:themeShade="BF"/>
    </w:rPr>
  </w:style>
  <w:style w:type="character" w:customStyle="1" w:styleId="IntenseQuoteChar">
    <w:name w:val="Intense Quote Char"/>
    <w:basedOn w:val="DefaultParagraphFont"/>
    <w:link w:val="IntenseQuote"/>
    <w:uiPriority w:val="30"/>
    <w:semiHidden/>
    <w:rsid w:val="00F906E3"/>
    <w:rPr>
      <w:rFonts w:ascii="Arial" w:hAnsi="Arial"/>
      <w:i/>
      <w:iCs/>
      <w:color w:val="15396C" w:themeColor="accent1" w:themeShade="BF"/>
    </w:rPr>
  </w:style>
  <w:style w:type="character" w:styleId="IntenseReference">
    <w:name w:val="Intense Reference"/>
    <w:basedOn w:val="DefaultParagraphFont"/>
    <w:uiPriority w:val="32"/>
    <w:semiHidden/>
    <w:qFormat/>
    <w:rsid w:val="00F906E3"/>
    <w:rPr>
      <w:b/>
      <w:bCs/>
      <w:smallCaps/>
      <w:color w:val="15396C" w:themeColor="accent1" w:themeShade="BF"/>
      <w:spacing w:val="5"/>
    </w:rPr>
  </w:style>
  <w:style w:type="paragraph" w:customStyle="1" w:styleId="FooterLeft">
    <w:name w:val="Footer: Left"/>
    <w:basedOn w:val="Normal"/>
    <w:uiPriority w:val="1"/>
    <w:semiHidden/>
    <w:rsid w:val="4541E064"/>
    <w:pPr>
      <w:tabs>
        <w:tab w:val="center" w:pos="5102"/>
        <w:tab w:val="right" w:pos="10205"/>
      </w:tabs>
      <w:spacing w:before="60"/>
    </w:pPr>
    <w:rPr>
      <w:rFonts w:ascii="Segoe UI" w:hAnsi="Segoe UI" w:cs="Arial"/>
      <w:color w:val="003591"/>
      <w:sz w:val="16"/>
      <w:szCs w:val="16"/>
    </w:rPr>
  </w:style>
  <w:style w:type="paragraph" w:customStyle="1" w:styleId="FooterHeading">
    <w:name w:val="Footer: Heading"/>
    <w:basedOn w:val="Normal"/>
    <w:uiPriority w:val="1"/>
    <w:semiHidden/>
    <w:rsid w:val="4541E064"/>
    <w:pPr>
      <w:tabs>
        <w:tab w:val="center" w:pos="5102"/>
        <w:tab w:val="right" w:pos="10205"/>
      </w:tabs>
      <w:spacing w:before="60"/>
      <w:jc w:val="center"/>
    </w:pPr>
    <w:rPr>
      <w:rFonts w:ascii="Segoe UI" w:hAnsi="Segoe UI" w:cs="Arial"/>
      <w:color w:val="FFFFFF" w:themeColor="background1"/>
      <w:sz w:val="16"/>
      <w:szCs w:val="16"/>
    </w:rPr>
  </w:style>
  <w:style w:type="paragraph" w:customStyle="1" w:styleId="FooterHeadingRow">
    <w:name w:val="Footer: Heading Row"/>
    <w:basedOn w:val="Normal"/>
    <w:uiPriority w:val="1"/>
    <w:semiHidden/>
    <w:rsid w:val="4541E064"/>
    <w:pPr>
      <w:tabs>
        <w:tab w:val="center" w:pos="5102"/>
        <w:tab w:val="right" w:pos="10205"/>
      </w:tabs>
      <w:spacing w:before="60"/>
    </w:pPr>
    <w:rPr>
      <w:rFonts w:ascii="Segoe UI" w:hAnsi="Segoe UI" w:cs="Arial"/>
      <w:color w:val="003591"/>
      <w:sz w:val="16"/>
      <w:szCs w:val="16"/>
    </w:rPr>
  </w:style>
  <w:style w:type="table" w:customStyle="1" w:styleId="TableScopeDataVersion">
    <w:name w:val="Table Scope Data Version"/>
    <w:basedOn w:val="TableNormal"/>
    <w:uiPriority w:val="99"/>
    <w:rsid w:val="00604995"/>
    <w:rPr>
      <w:color w:val="auto"/>
    </w:rPr>
    <w:tblPr>
      <w:tblBorders>
        <w:top w:val="single" w:sz="4" w:space="0" w:color="003591"/>
        <w:left w:val="single" w:sz="4" w:space="0" w:color="003591"/>
        <w:bottom w:val="single" w:sz="4" w:space="0" w:color="003591"/>
        <w:right w:val="single" w:sz="4" w:space="0" w:color="003591"/>
        <w:insideH w:val="single" w:sz="4" w:space="0" w:color="003591"/>
        <w:insideV w:val="single" w:sz="4" w:space="0" w:color="003591"/>
      </w:tblBorders>
    </w:tblPr>
    <w:trPr>
      <w:cantSplit/>
    </w:trPr>
    <w:tblStylePr w:type="firstRow">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single" w:sz="4" w:space="0" w:color="808080" w:themeColor="background1" w:themeShade="80"/>
          <w:tl2br w:val="nil"/>
          <w:tr2bl w:val="nil"/>
        </w:tcBorders>
        <w:shd w:val="clear" w:color="auto" w:fill="808080" w:themeFill="background1" w:themeFillShade="80"/>
      </w:tcPr>
    </w:tblStylePr>
  </w:style>
  <w:style w:type="paragraph" w:styleId="NoSpacing">
    <w:name w:val="No Spacing"/>
    <w:link w:val="NoSpacingChar"/>
    <w:uiPriority w:val="1"/>
    <w:qFormat/>
    <w:rsid w:val="00D81273"/>
    <w:rPr>
      <w:rFonts w:eastAsiaTheme="minorEastAsia"/>
      <w:color w:val="auto"/>
      <w:lang w:val="en-US"/>
    </w:rPr>
  </w:style>
  <w:style w:type="character" w:customStyle="1" w:styleId="NoSpacingChar">
    <w:name w:val="No Spacing Char"/>
    <w:basedOn w:val="DefaultParagraphFont"/>
    <w:link w:val="NoSpacing"/>
    <w:uiPriority w:val="1"/>
    <w:rsid w:val="00D81273"/>
    <w:rPr>
      <w:rFonts w:eastAsiaTheme="minorEastAsia"/>
      <w:color w:val="auto"/>
      <w:lang w:val="en-US"/>
    </w:rPr>
  </w:style>
  <w:style w:type="paragraph" w:styleId="BodyText">
    <w:name w:val="Body Text"/>
    <w:basedOn w:val="Normal"/>
    <w:link w:val="BodyTextChar"/>
    <w:uiPriority w:val="99"/>
    <w:semiHidden/>
    <w:unhideWhenUsed/>
    <w:rsid w:val="00D81273"/>
    <w:pPr>
      <w:spacing w:after="120"/>
    </w:pPr>
  </w:style>
  <w:style w:type="character" w:customStyle="1" w:styleId="BodyTextChar">
    <w:name w:val="Body Text Char"/>
    <w:basedOn w:val="DefaultParagraphFont"/>
    <w:link w:val="BodyText"/>
    <w:uiPriority w:val="99"/>
    <w:semiHidden/>
    <w:rsid w:val="00D81273"/>
    <w:rPr>
      <w:rFonts w:ascii="Arial" w:hAnsi="Arial"/>
    </w:rPr>
  </w:style>
  <w:style w:type="character" w:styleId="CommentReference">
    <w:name w:val="annotation reference"/>
    <w:basedOn w:val="DefaultParagraphFont"/>
    <w:uiPriority w:val="99"/>
    <w:semiHidden/>
    <w:unhideWhenUsed/>
    <w:rsid w:val="00365E60"/>
    <w:rPr>
      <w:sz w:val="16"/>
      <w:szCs w:val="16"/>
    </w:rPr>
  </w:style>
  <w:style w:type="paragraph" w:styleId="CommentText">
    <w:name w:val="annotation text"/>
    <w:basedOn w:val="Normal"/>
    <w:link w:val="CommentTextChar"/>
    <w:uiPriority w:val="99"/>
    <w:unhideWhenUsed/>
    <w:rsid w:val="00365E60"/>
    <w:rPr>
      <w:sz w:val="20"/>
      <w:szCs w:val="20"/>
    </w:rPr>
  </w:style>
  <w:style w:type="character" w:customStyle="1" w:styleId="CommentTextChar">
    <w:name w:val="Comment Text Char"/>
    <w:basedOn w:val="DefaultParagraphFont"/>
    <w:link w:val="CommentText"/>
    <w:uiPriority w:val="99"/>
    <w:rsid w:val="00365E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5E60"/>
    <w:rPr>
      <w:b/>
      <w:bCs/>
    </w:rPr>
  </w:style>
  <w:style w:type="character" w:customStyle="1" w:styleId="CommentSubjectChar">
    <w:name w:val="Comment Subject Char"/>
    <w:basedOn w:val="CommentTextChar"/>
    <w:link w:val="CommentSubject"/>
    <w:uiPriority w:val="99"/>
    <w:semiHidden/>
    <w:rsid w:val="00365E60"/>
    <w:rPr>
      <w:rFonts w:ascii="Arial" w:hAnsi="Arial"/>
      <w:b/>
      <w:bCs/>
      <w:sz w:val="20"/>
      <w:szCs w:val="20"/>
    </w:rPr>
  </w:style>
  <w:style w:type="numbering" w:customStyle="1" w:styleId="Numberstyle2">
    <w:name w:val="Number style 2"/>
    <w:basedOn w:val="ScopeNumbers"/>
    <w:uiPriority w:val="99"/>
    <w:rsid w:val="002833CD"/>
    <w:pPr>
      <w:numPr>
        <w:numId w:val="14"/>
      </w:numPr>
    </w:pPr>
  </w:style>
  <w:style w:type="character" w:customStyle="1" w:styleId="NumberedParaChar">
    <w:name w:val="Numbered Para Char"/>
    <w:basedOn w:val="DefaultParagraphFont"/>
    <w:link w:val="NumberedPara"/>
    <w:uiPriority w:val="2"/>
    <w:rsid w:val="00FB1BD4"/>
  </w:style>
  <w:style w:type="character" w:customStyle="1" w:styleId="NumberedParaLevel2Char">
    <w:name w:val="Numbered Para Level 2 Char"/>
    <w:basedOn w:val="NumberedParaChar"/>
    <w:link w:val="NumberedParaLevel2"/>
    <w:uiPriority w:val="2"/>
    <w:rsid w:val="00FB1BD4"/>
  </w:style>
  <w:style w:type="paragraph" w:styleId="Revision">
    <w:name w:val="Revision"/>
    <w:hidden/>
    <w:uiPriority w:val="99"/>
    <w:semiHidden/>
    <w:rsid w:val="00B8344E"/>
    <w:rPr>
      <w:rFonts w:ascii="Arial" w:hAnsi="Arial"/>
    </w:rPr>
  </w:style>
  <w:style w:type="table" w:styleId="TableGridLight">
    <w:name w:val="Grid Table Light"/>
    <w:basedOn w:val="TableNormal"/>
    <w:uiPriority w:val="40"/>
    <w:rsid w:val="004B46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A21D01"/>
    <w:rPr>
      <w:color w:val="1C4D91"/>
    </w:rPr>
    <w:tblPr>
      <w:tblStyleRowBandSize w:val="1"/>
      <w:tblStyleColBandSize w:val="1"/>
      <w:tblBorders>
        <w:top w:val="single" w:sz="4" w:space="0" w:color="8DB3E9" w:themeColor="accent1" w:themeTint="66"/>
        <w:left w:val="single" w:sz="4" w:space="0" w:color="8DB3E9" w:themeColor="accent1" w:themeTint="66"/>
        <w:bottom w:val="single" w:sz="4" w:space="0" w:color="8DB3E9" w:themeColor="accent1" w:themeTint="66"/>
        <w:right w:val="single" w:sz="4" w:space="0" w:color="8DB3E9" w:themeColor="accent1" w:themeTint="66"/>
        <w:insideH w:val="single" w:sz="4" w:space="0" w:color="8DB3E9" w:themeColor="accent1" w:themeTint="66"/>
        <w:insideV w:val="single" w:sz="4" w:space="0" w:color="8DB3E9" w:themeColor="accent1" w:themeTint="66"/>
      </w:tblBorders>
    </w:tblPr>
    <w:tblStylePr w:type="firstRow">
      <w:rPr>
        <w:b/>
        <w:bCs/>
      </w:rPr>
      <w:tblPr/>
      <w:tcPr>
        <w:tcBorders>
          <w:bottom w:val="single" w:sz="12" w:space="0" w:color="558EDE" w:themeColor="accent1" w:themeTint="99"/>
        </w:tcBorders>
      </w:tcPr>
    </w:tblStylePr>
    <w:tblStylePr w:type="lastRow">
      <w:rPr>
        <w:b/>
        <w:bCs/>
      </w:rPr>
      <w:tblPr/>
      <w:tcPr>
        <w:tcBorders>
          <w:top w:val="double" w:sz="2" w:space="0" w:color="558EDE"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CB68D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74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069">
      <w:bodyDiv w:val="1"/>
      <w:marLeft w:val="0"/>
      <w:marRight w:val="0"/>
      <w:marTop w:val="0"/>
      <w:marBottom w:val="0"/>
      <w:divBdr>
        <w:top w:val="none" w:sz="0" w:space="0" w:color="auto"/>
        <w:left w:val="none" w:sz="0" w:space="0" w:color="auto"/>
        <w:bottom w:val="none" w:sz="0" w:space="0" w:color="auto"/>
        <w:right w:val="none" w:sz="0" w:space="0" w:color="auto"/>
      </w:divBdr>
    </w:div>
    <w:div w:id="109933638">
      <w:bodyDiv w:val="1"/>
      <w:marLeft w:val="0"/>
      <w:marRight w:val="0"/>
      <w:marTop w:val="0"/>
      <w:marBottom w:val="0"/>
      <w:divBdr>
        <w:top w:val="none" w:sz="0" w:space="0" w:color="auto"/>
        <w:left w:val="none" w:sz="0" w:space="0" w:color="auto"/>
        <w:bottom w:val="none" w:sz="0" w:space="0" w:color="auto"/>
        <w:right w:val="none" w:sz="0" w:space="0" w:color="auto"/>
      </w:divBdr>
    </w:div>
    <w:div w:id="144009813">
      <w:bodyDiv w:val="1"/>
      <w:marLeft w:val="0"/>
      <w:marRight w:val="0"/>
      <w:marTop w:val="0"/>
      <w:marBottom w:val="0"/>
      <w:divBdr>
        <w:top w:val="none" w:sz="0" w:space="0" w:color="auto"/>
        <w:left w:val="none" w:sz="0" w:space="0" w:color="auto"/>
        <w:bottom w:val="none" w:sz="0" w:space="0" w:color="auto"/>
        <w:right w:val="none" w:sz="0" w:space="0" w:color="auto"/>
      </w:divBdr>
    </w:div>
    <w:div w:id="274101063">
      <w:bodyDiv w:val="1"/>
      <w:marLeft w:val="0"/>
      <w:marRight w:val="0"/>
      <w:marTop w:val="0"/>
      <w:marBottom w:val="0"/>
      <w:divBdr>
        <w:top w:val="none" w:sz="0" w:space="0" w:color="auto"/>
        <w:left w:val="none" w:sz="0" w:space="0" w:color="auto"/>
        <w:bottom w:val="none" w:sz="0" w:space="0" w:color="auto"/>
        <w:right w:val="none" w:sz="0" w:space="0" w:color="auto"/>
      </w:divBdr>
    </w:div>
    <w:div w:id="1221407117">
      <w:bodyDiv w:val="1"/>
      <w:marLeft w:val="0"/>
      <w:marRight w:val="0"/>
      <w:marTop w:val="0"/>
      <w:marBottom w:val="0"/>
      <w:divBdr>
        <w:top w:val="none" w:sz="0" w:space="0" w:color="auto"/>
        <w:left w:val="none" w:sz="0" w:space="0" w:color="auto"/>
        <w:bottom w:val="none" w:sz="0" w:space="0" w:color="auto"/>
        <w:right w:val="none" w:sz="0" w:space="0" w:color="auto"/>
      </w:divBdr>
    </w:div>
    <w:div w:id="1231883817">
      <w:bodyDiv w:val="1"/>
      <w:marLeft w:val="0"/>
      <w:marRight w:val="0"/>
      <w:marTop w:val="0"/>
      <w:marBottom w:val="0"/>
      <w:divBdr>
        <w:top w:val="none" w:sz="0" w:space="0" w:color="auto"/>
        <w:left w:val="none" w:sz="0" w:space="0" w:color="auto"/>
        <w:bottom w:val="none" w:sz="0" w:space="0" w:color="auto"/>
        <w:right w:val="none" w:sz="0" w:space="0" w:color="auto"/>
      </w:divBdr>
    </w:div>
    <w:div w:id="1395272819">
      <w:bodyDiv w:val="1"/>
      <w:marLeft w:val="0"/>
      <w:marRight w:val="0"/>
      <w:marTop w:val="0"/>
      <w:marBottom w:val="0"/>
      <w:divBdr>
        <w:top w:val="none" w:sz="0" w:space="0" w:color="auto"/>
        <w:left w:val="none" w:sz="0" w:space="0" w:color="auto"/>
        <w:bottom w:val="none" w:sz="0" w:space="0" w:color="auto"/>
        <w:right w:val="none" w:sz="0" w:space="0" w:color="auto"/>
      </w:divBdr>
    </w:div>
    <w:div w:id="1691909887">
      <w:bodyDiv w:val="1"/>
      <w:marLeft w:val="0"/>
      <w:marRight w:val="0"/>
      <w:marTop w:val="0"/>
      <w:marBottom w:val="0"/>
      <w:divBdr>
        <w:top w:val="none" w:sz="0" w:space="0" w:color="auto"/>
        <w:left w:val="none" w:sz="0" w:space="0" w:color="auto"/>
        <w:bottom w:val="none" w:sz="0" w:space="0" w:color="auto"/>
        <w:right w:val="none" w:sz="0" w:space="0" w:color="auto"/>
      </w:divBdr>
    </w:div>
    <w:div w:id="1823739714">
      <w:bodyDiv w:val="1"/>
      <w:marLeft w:val="0"/>
      <w:marRight w:val="0"/>
      <w:marTop w:val="0"/>
      <w:marBottom w:val="0"/>
      <w:divBdr>
        <w:top w:val="none" w:sz="0" w:space="0" w:color="auto"/>
        <w:left w:val="none" w:sz="0" w:space="0" w:color="auto"/>
        <w:bottom w:val="none" w:sz="0" w:space="0" w:color="auto"/>
        <w:right w:val="none" w:sz="0" w:space="0" w:color="auto"/>
      </w:divBdr>
    </w:div>
    <w:div w:id="189218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7514576F554133874C46DE55E86AFE"/>
        <w:category>
          <w:name w:val="General"/>
          <w:gallery w:val="placeholder"/>
        </w:category>
        <w:types>
          <w:type w:val="bbPlcHdr"/>
        </w:types>
        <w:behaviors>
          <w:behavior w:val="content"/>
        </w:behaviors>
        <w:guid w:val="{95526408-4E3D-4858-BF2F-62200B5AF50E}"/>
      </w:docPartPr>
      <w:docPartBody>
        <w:p w:rsidR="00557ED1" w:rsidRDefault="00557ED1" w:rsidP="00557ED1">
          <w:pPr>
            <w:pStyle w:val="B97514576F554133874C46DE55E86AFE"/>
          </w:pPr>
          <w:r>
            <w:rPr>
              <w:color w:val="0F4761" w:themeColor="accent1" w:themeShade="BF"/>
            </w:rPr>
            <w:t>[Company name]</w:t>
          </w:r>
        </w:p>
      </w:docPartBody>
    </w:docPart>
    <w:docPart>
      <w:docPartPr>
        <w:name w:val="021D8BBFB5AC4C85B06353A6FD4DB52B"/>
        <w:category>
          <w:name w:val="General"/>
          <w:gallery w:val="placeholder"/>
        </w:category>
        <w:types>
          <w:type w:val="bbPlcHdr"/>
        </w:types>
        <w:behaviors>
          <w:behavior w:val="content"/>
        </w:behaviors>
        <w:guid w:val="{C257E8A2-A9B9-477A-9BC5-076EFD925915}"/>
      </w:docPartPr>
      <w:docPartBody>
        <w:p w:rsidR="00557ED1" w:rsidRDefault="00557ED1" w:rsidP="00557ED1">
          <w:pPr>
            <w:pStyle w:val="021D8BBFB5AC4C85B06353A6FD4DB52B"/>
          </w:pPr>
          <w:r>
            <w:rPr>
              <w:rFonts w:asciiTheme="majorHAnsi" w:eastAsiaTheme="majorEastAsia" w:hAnsiTheme="majorHAnsi" w:cstheme="majorBidi"/>
              <w:color w:val="156082" w:themeColor="accent1"/>
              <w:sz w:val="88"/>
              <w:szCs w:val="88"/>
            </w:rPr>
            <w:t>[Document title]</w:t>
          </w:r>
        </w:p>
      </w:docPartBody>
    </w:docPart>
    <w:docPart>
      <w:docPartPr>
        <w:name w:val="715D3AC9BE454FAEA8DD5A15827AEE4C"/>
        <w:category>
          <w:name w:val="General"/>
          <w:gallery w:val="placeholder"/>
        </w:category>
        <w:types>
          <w:type w:val="bbPlcHdr"/>
        </w:types>
        <w:behaviors>
          <w:behavior w:val="content"/>
        </w:behaviors>
        <w:guid w:val="{B3CD0624-CC3F-48F3-902A-0ADE586B8B34}"/>
      </w:docPartPr>
      <w:docPartBody>
        <w:p w:rsidR="00557ED1" w:rsidRDefault="00557ED1" w:rsidP="00557ED1">
          <w:pPr>
            <w:pStyle w:val="715D3AC9BE454FAEA8DD5A15827AEE4C"/>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D1"/>
    <w:rsid w:val="000465D5"/>
    <w:rsid w:val="000C4E7B"/>
    <w:rsid w:val="00175923"/>
    <w:rsid w:val="001B1EF9"/>
    <w:rsid w:val="001D6817"/>
    <w:rsid w:val="001F7B26"/>
    <w:rsid w:val="00260BC3"/>
    <w:rsid w:val="00276FCB"/>
    <w:rsid w:val="00357F4C"/>
    <w:rsid w:val="003A1CF5"/>
    <w:rsid w:val="003D731C"/>
    <w:rsid w:val="00557ED1"/>
    <w:rsid w:val="0059351B"/>
    <w:rsid w:val="005C4DC9"/>
    <w:rsid w:val="00647018"/>
    <w:rsid w:val="00652596"/>
    <w:rsid w:val="0067753D"/>
    <w:rsid w:val="00716344"/>
    <w:rsid w:val="00740FDD"/>
    <w:rsid w:val="00783A4C"/>
    <w:rsid w:val="007B5784"/>
    <w:rsid w:val="00845543"/>
    <w:rsid w:val="00850AEA"/>
    <w:rsid w:val="008B22ED"/>
    <w:rsid w:val="008C28E2"/>
    <w:rsid w:val="00992D09"/>
    <w:rsid w:val="00995C33"/>
    <w:rsid w:val="009B54FF"/>
    <w:rsid w:val="009C6CF6"/>
    <w:rsid w:val="009E7773"/>
    <w:rsid w:val="00A414F7"/>
    <w:rsid w:val="00A8153E"/>
    <w:rsid w:val="00AC0E4D"/>
    <w:rsid w:val="00BB6BCF"/>
    <w:rsid w:val="00C219B4"/>
    <w:rsid w:val="00C272AF"/>
    <w:rsid w:val="00C6173D"/>
    <w:rsid w:val="00CC0038"/>
    <w:rsid w:val="00D3027F"/>
    <w:rsid w:val="00D929DB"/>
    <w:rsid w:val="00DE0990"/>
    <w:rsid w:val="00DE764E"/>
    <w:rsid w:val="00E7713C"/>
    <w:rsid w:val="00E93698"/>
    <w:rsid w:val="00F42A64"/>
    <w:rsid w:val="00FD5DA1"/>
    <w:rsid w:val="00FF6C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57ED1"/>
    <w:rPr>
      <w:color w:val="808080"/>
    </w:rPr>
  </w:style>
  <w:style w:type="paragraph" w:customStyle="1" w:styleId="B97514576F554133874C46DE55E86AFE">
    <w:name w:val="B97514576F554133874C46DE55E86AFE"/>
    <w:rsid w:val="00557ED1"/>
  </w:style>
  <w:style w:type="paragraph" w:customStyle="1" w:styleId="021D8BBFB5AC4C85B06353A6FD4DB52B">
    <w:name w:val="021D8BBFB5AC4C85B06353A6FD4DB52B"/>
    <w:rsid w:val="00557ED1"/>
  </w:style>
  <w:style w:type="paragraph" w:customStyle="1" w:styleId="715D3AC9BE454FAEA8DD5A15827AEE4C">
    <w:name w:val="715D3AC9BE454FAEA8DD5A15827AEE4C"/>
    <w:rsid w:val="00557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ScopeNew">
      <a:dk1>
        <a:srgbClr val="2C2A29"/>
      </a:dk1>
      <a:lt1>
        <a:srgbClr val="FFFFFF"/>
      </a:lt1>
      <a:dk2>
        <a:srgbClr val="1C4D91"/>
      </a:dk2>
      <a:lt2>
        <a:srgbClr val="0D77D3"/>
      </a:lt2>
      <a:accent1>
        <a:srgbClr val="1C4D91"/>
      </a:accent1>
      <a:accent2>
        <a:srgbClr val="0D77D3"/>
      </a:accent2>
      <a:accent3>
        <a:srgbClr val="E31C68"/>
      </a:accent3>
      <a:accent4>
        <a:srgbClr val="7C878E"/>
      </a:accent4>
      <a:accent5>
        <a:srgbClr val="D84003"/>
      </a:accent5>
      <a:accent6>
        <a:srgbClr val="617E01"/>
      </a:accent6>
      <a:hlink>
        <a:srgbClr val="1D4D93"/>
      </a:hlink>
      <a:folHlink>
        <a:srgbClr val="0D77D3"/>
      </a:folHlink>
    </a:clrScheme>
    <a:fontScheme name="Scop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0a3b51-77f3-47e2-a0b8-f0fb41a164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67C9FBDB4B3347BA2439B7A3048EBB" ma:contentTypeVersion="10" ma:contentTypeDescription="Create a new document." ma:contentTypeScope="" ma:versionID="1449885e2257846b7004e016cbc5065e">
  <xsd:schema xmlns:xsd="http://www.w3.org/2001/XMLSchema" xmlns:xs="http://www.w3.org/2001/XMLSchema" xmlns:p="http://schemas.microsoft.com/office/2006/metadata/properties" xmlns:ns2="a40a3b51-77f3-47e2-a0b8-f0fb41a16479" targetNamespace="http://schemas.microsoft.com/office/2006/metadata/properties" ma:root="true" ma:fieldsID="3c8c1242153c821e899f28d28c3d4aab" ns2:_="">
    <xsd:import namespace="a40a3b51-77f3-47e2-a0b8-f0fb41a16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a3b51-77f3-47e2-a0b8-f0fb41a16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c06618-19d7-4256-88d2-c699bf4a251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CD547-67A2-467A-904B-3600FF4718CE}">
  <ds:schemaRefs>
    <ds:schemaRef ds:uri="http://schemas.microsoft.com/office/2006/metadata/properties"/>
    <ds:schemaRef ds:uri="http://purl.org/dc/elements/1.1/"/>
    <ds:schemaRef ds:uri="http://purl.org/dc/dcmitype/"/>
    <ds:schemaRef ds:uri="a40a3b51-77f3-47e2-a0b8-f0fb41a16479"/>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92CA471-D9DD-4934-82AE-F058D7B797FB}">
  <ds:schemaRefs>
    <ds:schemaRef ds:uri="http://schemas.microsoft.com/sharepoint/v3/contenttype/forms"/>
  </ds:schemaRefs>
</ds:datastoreItem>
</file>

<file path=customXml/itemProps3.xml><?xml version="1.0" encoding="utf-8"?>
<ds:datastoreItem xmlns:ds="http://schemas.openxmlformats.org/officeDocument/2006/customXml" ds:itemID="{AC231EFE-1430-4416-93B2-40B17C084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a3b51-77f3-47e2-a0b8-f0fb41a16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D5D8D-FB13-4B39-8FFF-19B99E1D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3248</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Disability Action Plan</vt:lpstr>
    </vt:vector>
  </TitlesOfParts>
  <Company>Scope Australia</Company>
  <LinksUpToDate>false</LinksUpToDate>
  <CharactersWithSpaces>21725</CharactersWithSpaces>
  <SharedDoc>false</SharedDoc>
  <HLinks>
    <vt:vector size="6" baseType="variant">
      <vt:variant>
        <vt:i4>1507423</vt:i4>
      </vt:variant>
      <vt:variant>
        <vt:i4>0</vt:i4>
      </vt:variant>
      <vt:variant>
        <vt:i4>0</vt:i4>
      </vt:variant>
      <vt:variant>
        <vt:i4>5</vt:i4>
      </vt:variant>
      <vt:variant>
        <vt:lpwstr>https://humanrights.gov.au/our-work/disability-rights/hosting-accessible-inclusive-online-meetings-events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Action Plan</dc:title>
  <dc:subject>2023 – 2026: Updated May 2025</dc:subject>
  <dc:creator>Nicole Marshall</dc:creator>
  <cp:keywords/>
  <dc:description/>
  <cp:lastModifiedBy>Nicole Marshall</cp:lastModifiedBy>
  <cp:revision>2</cp:revision>
  <cp:lastPrinted>2025-04-14T04:51:00Z</cp:lastPrinted>
  <dcterms:created xsi:type="dcterms:W3CDTF">2025-07-14T04:45:00Z</dcterms:created>
  <dcterms:modified xsi:type="dcterms:W3CDTF">2025-07-14T04:45:00Z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0x0101003467C9FBDB4B3347BA2439B7A3048EBB</vt:lpwstr>
  </property>
  <property fmtid="{D5CDD505-2E9C-101B-9397-08002B2CF9AE}" pid="3" name="MediaServiceImageTags">
    <vt:lpwstr/>
  </property>
</Properties>
</file>