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92411" w14:textId="77777777" w:rsidR="00023DF9" w:rsidRPr="00023DF9" w:rsidRDefault="006C2F46" w:rsidP="00023DF9">
      <w:pPr>
        <w:tabs>
          <w:tab w:val="left" w:pos="3014"/>
        </w:tabs>
        <w:spacing w:after="3000"/>
        <w:rPr>
          <w:sz w:val="20"/>
          <w:vertAlign w:val="superscript"/>
        </w:rPr>
      </w:pPr>
      <w:r>
        <w:rPr>
          <w:noProof/>
          <w:lang w:val="en-US" w:eastAsia="en-US"/>
        </w:rPr>
        <mc:AlternateContent>
          <mc:Choice Requires="wps">
            <w:drawing>
              <wp:anchor distT="0" distB="0" distL="114300" distR="114300" simplePos="0" relativeHeight="251644928" behindDoc="0" locked="0" layoutInCell="1" allowOverlap="1" wp14:anchorId="65624D98" wp14:editId="7FB5A5C1">
                <wp:simplePos x="0" y="0"/>
                <wp:positionH relativeFrom="column">
                  <wp:posOffset>775335</wp:posOffset>
                </wp:positionH>
                <wp:positionV relativeFrom="paragraph">
                  <wp:posOffset>-41910</wp:posOffset>
                </wp:positionV>
                <wp:extent cx="5025390" cy="3679825"/>
                <wp:effectExtent l="0" t="0" r="0" b="3175"/>
                <wp:wrapNone/>
                <wp:docPr id="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679825"/>
                        </a:xfrm>
                        <a:prstGeom prst="rect">
                          <a:avLst/>
                        </a:prstGeom>
                        <a:noFill/>
                        <a:ln w="6350">
                          <a:noFill/>
                        </a:ln>
                        <a:effectLst/>
                      </wps:spPr>
                      <wps:txbx>
                        <w:txbxContent>
                          <w:p w14:paraId="7454880F" w14:textId="756F4DC3" w:rsidR="004C0AAB" w:rsidRDefault="004C0AAB" w:rsidP="00710616">
                            <w:pPr>
                              <w:pStyle w:val="MainTitle"/>
                              <w:spacing w:after="360"/>
                            </w:pPr>
                            <w:r>
                              <w:t>Australian</w:t>
                            </w:r>
                            <w:r>
                              <w:br/>
                              <w:t>Human Rights</w:t>
                            </w:r>
                            <w:r>
                              <w:br/>
                              <w:t xml:space="preserve">Commission </w:t>
                            </w:r>
                          </w:p>
                          <w:p w14:paraId="69F4979E" w14:textId="15C1DCD9" w:rsidR="004C0AAB" w:rsidRPr="00FE3CE3" w:rsidRDefault="004C0AAB" w:rsidP="00CD2599">
                            <w:pPr>
                              <w:pStyle w:val="Subtitle"/>
                              <w:rPr>
                                <w:sz w:val="24"/>
                              </w:rPr>
                            </w:pPr>
                            <w:r>
                              <w:rPr>
                                <w:sz w:val="24"/>
                              </w:rPr>
                              <w:t xml:space="preserve">Annual report 2015–2016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61.05pt;margin-top:-3.25pt;width:395.7pt;height:28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" filled="f" stroked="f" strokeweight=".5pt">
                <v:path arrowok="t"/>
                <v:textbox>
                  <w:txbxContent>
                    <w:p w14:paraId="7454880F" w14:textId="756F4DC3" w:rsidR="009C6FC5" w:rsidRDefault="009C6FC5" w:rsidP="00710616">
                      <w:pPr>
                        <w:pStyle w:val="MainTitle"/>
                        <w:spacing w:after="360"/>
                      </w:pPr>
                      <w:r>
                        <w:t>Australian</w:t>
                      </w:r>
                      <w:r>
                        <w:br/>
                        <w:t>Human Rights</w:t>
                      </w:r>
                      <w:r>
                        <w:br/>
                        <w:t xml:space="preserve">Commission </w:t>
                      </w:r>
                    </w:p>
                    <w:p w14:paraId="69F4979E" w14:textId="15C1DCD9" w:rsidR="009C6FC5" w:rsidRPr="00FE3CE3" w:rsidRDefault="009C6FC5" w:rsidP="00CD2599">
                      <w:pPr>
                        <w:pStyle w:val="Subtitle"/>
                        <w:rPr>
                          <w:sz w:val="24"/>
                        </w:rPr>
                      </w:pPr>
                      <w:r>
                        <w:rPr>
                          <w:sz w:val="24"/>
                        </w:rPr>
                        <w:t xml:space="preserve">Annual report 2015–2016 </w:t>
                      </w:r>
                    </w:p>
                  </w:txbxContent>
                </v:textbox>
              </v:shape>
            </w:pict>
          </mc:Fallback>
        </mc:AlternateContent>
      </w:r>
      <w:bookmarkStart w:id="0" w:name="_Toc209316062"/>
      <w:bookmarkEnd w:id="0"/>
    </w:p>
    <w:p w14:paraId="39E98BB3" w14:textId="77777777" w:rsidR="00023DF9" w:rsidRPr="00130A16" w:rsidRDefault="00023DF9" w:rsidP="0046068A">
      <w:pPr>
        <w:tabs>
          <w:tab w:val="left" w:pos="426"/>
        </w:tabs>
        <w:contextualSpacing/>
        <w:rPr>
          <w:rFonts w:eastAsia="Times New Roman"/>
          <w:b/>
          <w:bCs/>
          <w:i/>
          <w:color w:val="237BBC"/>
          <w:kern w:val="32"/>
          <w:sz w:val="28"/>
          <w:szCs w:val="28"/>
        </w:rPr>
      </w:pPr>
    </w:p>
    <w:p w14:paraId="4FA11E9A" w14:textId="77777777" w:rsidR="00023DF9" w:rsidRPr="00E71282" w:rsidRDefault="00023DF9" w:rsidP="00023DF9">
      <w:pPr>
        <w:ind w:left="426"/>
        <w:contextualSpacing/>
        <w:rPr>
          <w:rFonts w:eastAsia="Times New Roman"/>
          <w:b/>
        </w:rPr>
      </w:pPr>
    </w:p>
    <w:p w14:paraId="731FEC35" w14:textId="77777777" w:rsidR="00404097" w:rsidRDefault="00404097" w:rsidP="0046213C">
      <w:pPr>
        <w:autoSpaceDE w:val="0"/>
        <w:autoSpaceDN w:val="0"/>
        <w:adjustRightInd w:val="0"/>
        <w:spacing w:before="0" w:after="0"/>
        <w:rPr>
          <w:rFonts w:eastAsia="Times New Roman" w:cs="Arial"/>
        </w:rPr>
        <w:sectPr w:rsidR="00404097" w:rsidSect="008D1B5A">
          <w:headerReference w:type="even" r:id="rId9"/>
          <w:headerReference w:type="default" r:id="rId10"/>
          <w:footerReference w:type="default" r:id="rId11"/>
          <w:headerReference w:type="first" r:id="rId12"/>
          <w:type w:val="continuous"/>
          <w:pgSz w:w="11906" w:h="16838" w:code="9"/>
          <w:pgMar w:top="228" w:right="1700" w:bottom="1134" w:left="1418" w:header="277" w:footer="415" w:gutter="0"/>
          <w:cols w:space="708"/>
          <w:titlePg/>
          <w:docGrid w:linePitch="360"/>
        </w:sectPr>
      </w:pPr>
    </w:p>
    <w:p w14:paraId="62511477" w14:textId="100C889D" w:rsidR="00D072F2" w:rsidRPr="00D072F2" w:rsidRDefault="00D072F2" w:rsidP="009705DC">
      <w:pPr>
        <w:spacing w:before="3480"/>
        <w:rPr>
          <w:b/>
        </w:rPr>
      </w:pPr>
      <w:bookmarkStart w:id="1" w:name="_Toc369769239"/>
      <w:r>
        <w:rPr>
          <w:b/>
        </w:rPr>
        <w:lastRenderedPageBreak/>
        <w:t>© Australian Human Rights Commission</w:t>
      </w:r>
    </w:p>
    <w:p w14:paraId="43B5F3FC" w14:textId="01A350A4" w:rsidR="00D072F2" w:rsidRDefault="00D072F2" w:rsidP="00D072F2">
      <w:r>
        <w:t xml:space="preserve">The Australian Human Rights Commission encourages the dissemination and exchange of information presented in this publication and endorses the use of the </w:t>
      </w:r>
      <w:hyperlink r:id="rId13" w:history="1">
        <w:r w:rsidRPr="00D072F2">
          <w:rPr>
            <w:rStyle w:val="Hyperlink"/>
          </w:rPr>
          <w:t>Australian Governments Open Access and Licensing Framework</w:t>
        </w:r>
      </w:hyperlink>
      <w:r>
        <w:t xml:space="preserve"> (AusGOAL).</w:t>
      </w:r>
    </w:p>
    <w:p w14:paraId="4BE1A881" w14:textId="3A91EA09" w:rsidR="00D072F2" w:rsidRDefault="00D072F2" w:rsidP="00D072F2">
      <w:r w:rsidRPr="002720E0">
        <w:rPr>
          <w:noProof/>
          <w:lang w:val="en-US" w:eastAsia="en-US"/>
        </w:rPr>
        <w:drawing>
          <wp:inline distT="0" distB="0" distL="0" distR="0" wp14:anchorId="0ACC38DC" wp14:editId="57ADFE60">
            <wp:extent cx="1016000" cy="361758"/>
            <wp:effectExtent l="0" t="0" r="0" b="0"/>
            <wp:docPr id="5" name="Picture 1" descr="cid:image003.jpg@01CE1A65.17DB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d:image003.jpg@01CE1A65.17DB252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016000" cy="361758"/>
                    </a:xfrm>
                    <a:prstGeom prst="rect">
                      <a:avLst/>
                    </a:prstGeom>
                    <a:noFill/>
                    <a:ln>
                      <a:noFill/>
                    </a:ln>
                  </pic:spPr>
                </pic:pic>
              </a:graphicData>
            </a:graphic>
          </wp:inline>
        </w:drawing>
      </w:r>
    </w:p>
    <w:p w14:paraId="2C6AC140" w14:textId="77777777" w:rsidR="00D072F2" w:rsidRDefault="00D072F2" w:rsidP="00D072F2">
      <w:r>
        <w:t xml:space="preserve">All material presented in this publication is licensed under the </w:t>
      </w:r>
      <w:hyperlink r:id="rId16" w:history="1">
        <w:r w:rsidRPr="00D072F2">
          <w:rPr>
            <w:rStyle w:val="Hyperlink"/>
          </w:rPr>
          <w:t>Creative Commons Attribution 4.0 International Licence</w:t>
        </w:r>
      </w:hyperlink>
      <w:r>
        <w:t>, with the exception of:</w:t>
      </w:r>
    </w:p>
    <w:p w14:paraId="11F85717" w14:textId="1AA2A027" w:rsidR="000C64A3" w:rsidRDefault="000C64A3" w:rsidP="00F40D25">
      <w:pPr>
        <w:pStyle w:val="BulletTextlessspace"/>
      </w:pPr>
      <w:r w:rsidRPr="000C64A3">
        <w:t>photographs and images</w:t>
      </w:r>
    </w:p>
    <w:p w14:paraId="2228ACED" w14:textId="39C7DAC3" w:rsidR="00D072F2" w:rsidRPr="000C64A3" w:rsidRDefault="00D072F2" w:rsidP="00F40D25">
      <w:pPr>
        <w:pStyle w:val="BulletTextlessspace"/>
      </w:pPr>
      <w:r w:rsidRPr="000C64A3">
        <w:t xml:space="preserve">the </w:t>
      </w:r>
      <w:r>
        <w:t>Commission’s</w:t>
      </w:r>
      <w:r w:rsidRPr="000C64A3">
        <w:t xml:space="preserve"> logo</w:t>
      </w:r>
      <w:r>
        <w:t>, any branding or trademarks</w:t>
      </w:r>
    </w:p>
    <w:p w14:paraId="7F31D595" w14:textId="456276A1" w:rsidR="000C64A3" w:rsidRPr="000C64A3" w:rsidRDefault="00D072F2" w:rsidP="00F40D25">
      <w:pPr>
        <w:pStyle w:val="BulletTextlessspace"/>
      </w:pPr>
      <w:r>
        <w:t>where otherwise indicated</w:t>
      </w:r>
      <w:r w:rsidR="000C64A3" w:rsidRPr="000C64A3">
        <w:t>.</w:t>
      </w:r>
    </w:p>
    <w:p w14:paraId="6D68293F" w14:textId="77777777" w:rsidR="00D072F2" w:rsidRDefault="00D072F2" w:rsidP="00D072F2">
      <w:r>
        <w:t xml:space="preserve">To view a copy of this licence, visit </w:t>
      </w:r>
      <w:hyperlink r:id="rId17" w:history="1">
        <w:r w:rsidRPr="009705DC">
          <w:rPr>
            <w:rStyle w:val="Hyperlink"/>
          </w:rPr>
          <w:t>http://creativecommons.org/licenses/by/4.0/legalcode</w:t>
        </w:r>
      </w:hyperlink>
      <w:r>
        <w:t>.</w:t>
      </w:r>
    </w:p>
    <w:p w14:paraId="5003551D" w14:textId="77777777" w:rsidR="00D072F2" w:rsidRPr="009705DC" w:rsidRDefault="00D072F2" w:rsidP="009705DC">
      <w:r>
        <w:t xml:space="preserve">In essence, you are free to copy, communicate and adapt the publication, as long as you attribute the Australian Human Rights Commission and abide by the other licence terms. </w:t>
      </w:r>
      <w:r w:rsidRPr="009705DC">
        <w:rPr>
          <w:b/>
        </w:rPr>
        <w:t>Please give attribution to: © Australian Human Rights Commission 2016</w:t>
      </w:r>
      <w:r w:rsidRPr="009705DC">
        <w:t>.</w:t>
      </w:r>
    </w:p>
    <w:p w14:paraId="2AE523DC" w14:textId="77777777" w:rsidR="00D072F2" w:rsidRPr="009705DC" w:rsidRDefault="00D072F2" w:rsidP="00D072F2">
      <w:pPr>
        <w:rPr>
          <w:b/>
        </w:rPr>
      </w:pPr>
      <w:r w:rsidRPr="009705DC">
        <w:rPr>
          <w:b/>
        </w:rPr>
        <w:t>ISSN 1837-6444</w:t>
      </w:r>
    </w:p>
    <w:p w14:paraId="339D7F19" w14:textId="232DA68B" w:rsidR="00D072F2" w:rsidRDefault="00D072F2" w:rsidP="00D072F2">
      <w:r>
        <w:t xml:space="preserve">This publication can be found in electronic format on the Australian Human Rights Commission’s website at: </w:t>
      </w:r>
      <w:hyperlink r:id="rId18" w:history="1">
        <w:r w:rsidRPr="009705DC">
          <w:rPr>
            <w:rStyle w:val="Hyperlink"/>
          </w:rPr>
          <w:t>www.humanrights.gov.au/our-work/commission-general/publications/annual-reports</w:t>
        </w:r>
      </w:hyperlink>
    </w:p>
    <w:p w14:paraId="295ADE84" w14:textId="77777777" w:rsidR="009705DC" w:rsidRDefault="00D072F2" w:rsidP="00D072F2">
      <w:r>
        <w:t>For further information about the Australian Human Rights Commission or copyright in this publication, please contact:</w:t>
      </w:r>
    </w:p>
    <w:p w14:paraId="3C21A332" w14:textId="7064C2B1" w:rsidR="00D072F2" w:rsidRDefault="00D072F2" w:rsidP="00D072F2">
      <w:r>
        <w:t>Communications Unit, Australian Human Rights Commission, GPO Box 5218, SYDNEY NSW 2001</w:t>
      </w:r>
      <w:r w:rsidR="009705DC">
        <w:t xml:space="preserve"> </w:t>
      </w:r>
      <w:r>
        <w:t xml:space="preserve">Telephone: (02) 9284 9600, email: </w:t>
      </w:r>
      <w:hyperlink r:id="rId19" w:history="1">
        <w:r w:rsidRPr="009705DC">
          <w:rPr>
            <w:rStyle w:val="Hyperlink"/>
          </w:rPr>
          <w:t>communications@humanrights.gov.au</w:t>
        </w:r>
      </w:hyperlink>
      <w:r>
        <w:t xml:space="preserve">, website: </w:t>
      </w:r>
      <w:hyperlink r:id="rId20" w:history="1">
        <w:r w:rsidRPr="009705DC">
          <w:rPr>
            <w:rStyle w:val="Hyperlink"/>
          </w:rPr>
          <w:t>www.humanrights.gov.au</w:t>
        </w:r>
      </w:hyperlink>
    </w:p>
    <w:p w14:paraId="08A23A80" w14:textId="24E90BFC" w:rsidR="000C64A3" w:rsidRPr="00EF11D1" w:rsidRDefault="00D072F2" w:rsidP="008B3FA1">
      <w:pPr>
        <w:rPr>
          <w:b/>
          <w:bCs/>
          <w:szCs w:val="22"/>
        </w:rPr>
      </w:pPr>
      <w:r w:rsidRPr="00EF11D1">
        <w:rPr>
          <w:szCs w:val="22"/>
        </w:rPr>
        <w:t>To order more publications from the Australian Human Rights Commission, download a Publication Order Form at:</w:t>
      </w:r>
      <w:r w:rsidRPr="00EF11D1">
        <w:rPr>
          <w:szCs w:val="22"/>
        </w:rPr>
        <w:br/>
      </w:r>
      <w:hyperlink r:id="rId21" w:history="1">
        <w:r w:rsidRPr="00EF11D1">
          <w:rPr>
            <w:rStyle w:val="Hyperlink"/>
            <w:szCs w:val="22"/>
          </w:rPr>
          <w:t>www.humanrights.gov.au/about/publications/</w:t>
        </w:r>
      </w:hyperlink>
      <w:r w:rsidRPr="00EF11D1">
        <w:rPr>
          <w:szCs w:val="22"/>
        </w:rPr>
        <w:t xml:space="preserve">, call: (02) 9284 9600, fax: (02) 9284 9611 or email: </w:t>
      </w:r>
      <w:hyperlink r:id="rId22" w:history="1">
        <w:r w:rsidR="009705DC" w:rsidRPr="00EF11D1">
          <w:rPr>
            <w:rStyle w:val="Hyperlink"/>
            <w:szCs w:val="22"/>
          </w:rPr>
          <w:t>publications@humanrights.gov.au</w:t>
        </w:r>
      </w:hyperlink>
    </w:p>
    <w:p w14:paraId="620296C1" w14:textId="77777777" w:rsidR="005E0724" w:rsidRDefault="0071036A" w:rsidP="00B057F9">
      <w:pPr>
        <w:pStyle w:val="Heading1"/>
        <w:ind w:left="851" w:hanging="851"/>
        <w:rPr>
          <w:noProof/>
        </w:rPr>
      </w:pPr>
      <w:bookmarkStart w:id="2" w:name="_Toc369770187"/>
      <w:bookmarkStart w:id="3" w:name="_Toc369770212"/>
      <w:bookmarkStart w:id="4" w:name="_Toc369781352"/>
      <w:bookmarkStart w:id="5" w:name="_Toc302130763"/>
      <w:bookmarkStart w:id="6" w:name="_Toc333779052"/>
      <w:bookmarkStart w:id="7" w:name="_Toc339019158"/>
      <w:bookmarkStart w:id="8" w:name="_Toc339292567"/>
      <w:r w:rsidRPr="00B766ED">
        <w:lastRenderedPageBreak/>
        <w:t>Contents</w:t>
      </w:r>
      <w:bookmarkStart w:id="9" w:name="_Toc355100894"/>
      <w:bookmarkStart w:id="10" w:name="_Toc355363536"/>
      <w:bookmarkStart w:id="11" w:name="_Toc355952709"/>
      <w:bookmarkEnd w:id="1"/>
      <w:bookmarkEnd w:id="2"/>
      <w:bookmarkEnd w:id="3"/>
      <w:bookmarkEnd w:id="4"/>
      <w:bookmarkEnd w:id="5"/>
      <w:bookmarkEnd w:id="6"/>
      <w:bookmarkEnd w:id="7"/>
      <w:bookmarkEnd w:id="8"/>
      <w:r w:rsidR="00814002" w:rsidRPr="00947328">
        <w:rPr>
          <w:bCs w:val="0"/>
        </w:rPr>
        <w:fldChar w:fldCharType="begin"/>
      </w:r>
      <w:r w:rsidR="009B1785" w:rsidRPr="00947328">
        <w:rPr>
          <w:bCs w:val="0"/>
        </w:rPr>
        <w:instrText xml:space="preserve"> TOC \o "1-2" \h \z \u </w:instrText>
      </w:r>
      <w:r w:rsidR="00814002" w:rsidRPr="00947328">
        <w:rPr>
          <w:bCs w:val="0"/>
        </w:rPr>
        <w:fldChar w:fldCharType="separate"/>
      </w:r>
    </w:p>
    <w:p w14:paraId="0972C14A" w14:textId="641037EF" w:rsidR="005E0724" w:rsidRPr="005E0724" w:rsidRDefault="005E0724" w:rsidP="005E0724">
      <w:pPr>
        <w:pStyle w:val="TOC1"/>
        <w:ind w:left="0" w:firstLine="0"/>
        <w:rPr>
          <w:rFonts w:asciiTheme="minorHAnsi" w:eastAsiaTheme="minorEastAsia" w:hAnsiTheme="minorHAnsi" w:cstheme="minorBidi"/>
          <w:b w:val="0"/>
          <w:sz w:val="24"/>
          <w:lang w:eastAsia="ja-JP"/>
        </w:rPr>
      </w:pPr>
      <w:r>
        <w:t>About the Commission</w:t>
      </w:r>
      <w:r>
        <w:tab/>
      </w:r>
      <w:r>
        <w:fldChar w:fldCharType="begin"/>
      </w:r>
      <w:r>
        <w:instrText xml:space="preserve"> PAGEREF _Toc339292568 \h </w:instrText>
      </w:r>
      <w:r>
        <w:fldChar w:fldCharType="separate"/>
      </w:r>
      <w:r w:rsidR="00A977C5">
        <w:t>5</w:t>
      </w:r>
      <w:r>
        <w:fldChar w:fldCharType="end"/>
      </w:r>
    </w:p>
    <w:p w14:paraId="126DDD52" w14:textId="77777777" w:rsidR="005E0724" w:rsidRDefault="005E0724">
      <w:pPr>
        <w:pStyle w:val="TOC1"/>
        <w:rPr>
          <w:rFonts w:asciiTheme="minorHAnsi" w:eastAsiaTheme="minorEastAsia" w:hAnsiTheme="minorHAnsi" w:cstheme="minorBidi"/>
          <w:b w:val="0"/>
          <w:sz w:val="24"/>
          <w:lang w:eastAsia="ja-JP"/>
        </w:rPr>
      </w:pPr>
      <w:r>
        <w:t>Organisational structure</w:t>
      </w:r>
      <w:r>
        <w:tab/>
      </w:r>
      <w:r>
        <w:fldChar w:fldCharType="begin"/>
      </w:r>
      <w:r>
        <w:instrText xml:space="preserve"> PAGEREF _Toc339292571 \h </w:instrText>
      </w:r>
      <w:r>
        <w:fldChar w:fldCharType="separate"/>
      </w:r>
      <w:r w:rsidR="00A977C5">
        <w:t>8</w:t>
      </w:r>
      <w:r>
        <w:fldChar w:fldCharType="end"/>
      </w:r>
    </w:p>
    <w:p w14:paraId="1BD0576D" w14:textId="77777777" w:rsidR="005E0724" w:rsidRDefault="005E0724">
      <w:pPr>
        <w:pStyle w:val="TOC1"/>
        <w:rPr>
          <w:rFonts w:asciiTheme="minorHAnsi" w:eastAsiaTheme="minorEastAsia" w:hAnsiTheme="minorHAnsi" w:cstheme="minorBidi"/>
          <w:b w:val="0"/>
          <w:sz w:val="24"/>
          <w:lang w:eastAsia="ja-JP"/>
        </w:rPr>
      </w:pPr>
      <w:r w:rsidRPr="003C0BD5">
        <w:rPr>
          <w:lang w:val="en-GB"/>
        </w:rPr>
        <w:t>Our functions</w:t>
      </w:r>
      <w:r>
        <w:tab/>
      </w:r>
      <w:r>
        <w:fldChar w:fldCharType="begin"/>
      </w:r>
      <w:r>
        <w:instrText xml:space="preserve"> PAGEREF _Toc339292572 \h </w:instrText>
      </w:r>
      <w:r>
        <w:fldChar w:fldCharType="separate"/>
      </w:r>
      <w:r w:rsidR="00A977C5">
        <w:t>9</w:t>
      </w:r>
      <w:r>
        <w:fldChar w:fldCharType="end"/>
      </w:r>
    </w:p>
    <w:p w14:paraId="5A78CB88" w14:textId="77777777" w:rsidR="005E0724" w:rsidRDefault="005E0724">
      <w:pPr>
        <w:pStyle w:val="TOC1"/>
        <w:rPr>
          <w:rFonts w:asciiTheme="minorHAnsi" w:eastAsiaTheme="minorEastAsia" w:hAnsiTheme="minorHAnsi" w:cstheme="minorBidi"/>
          <w:b w:val="0"/>
          <w:sz w:val="24"/>
          <w:lang w:eastAsia="ja-JP"/>
        </w:rPr>
      </w:pPr>
      <w:r w:rsidRPr="003C0BD5">
        <w:rPr>
          <w:lang w:val="en-GB"/>
        </w:rPr>
        <w:t>President’s statement</w:t>
      </w:r>
      <w:r>
        <w:tab/>
      </w:r>
      <w:r>
        <w:fldChar w:fldCharType="begin"/>
      </w:r>
      <w:r>
        <w:instrText xml:space="preserve"> PAGEREF _Toc339292577 \h </w:instrText>
      </w:r>
      <w:r>
        <w:fldChar w:fldCharType="separate"/>
      </w:r>
      <w:r w:rsidR="00A977C5">
        <w:t>13</w:t>
      </w:r>
      <w:r>
        <w:fldChar w:fldCharType="end"/>
      </w:r>
    </w:p>
    <w:p w14:paraId="67250841" w14:textId="77777777" w:rsidR="005E0724" w:rsidRDefault="005E0724">
      <w:pPr>
        <w:pStyle w:val="TOC1"/>
        <w:rPr>
          <w:rFonts w:asciiTheme="minorHAnsi" w:eastAsiaTheme="minorEastAsia" w:hAnsiTheme="minorHAnsi" w:cstheme="minorBidi"/>
          <w:b w:val="0"/>
          <w:sz w:val="24"/>
          <w:lang w:eastAsia="ja-JP"/>
        </w:rPr>
      </w:pPr>
      <w:r>
        <w:t>Annual performance statement for non-financial outcomes</w:t>
      </w:r>
      <w:r>
        <w:tab/>
      </w:r>
      <w:r>
        <w:fldChar w:fldCharType="begin"/>
      </w:r>
      <w:r>
        <w:instrText xml:space="preserve"> PAGEREF _Toc339292578 \h </w:instrText>
      </w:r>
      <w:r>
        <w:fldChar w:fldCharType="separate"/>
      </w:r>
      <w:r w:rsidR="00A977C5">
        <w:t>15</w:t>
      </w:r>
      <w:r>
        <w:fldChar w:fldCharType="end"/>
      </w:r>
    </w:p>
    <w:p w14:paraId="12BA9C61" w14:textId="77777777" w:rsidR="005E0724" w:rsidRDefault="005E0724" w:rsidP="00254639">
      <w:pPr>
        <w:pStyle w:val="TOC2"/>
        <w:rPr>
          <w:rFonts w:asciiTheme="minorHAnsi" w:eastAsiaTheme="minorEastAsia" w:hAnsiTheme="minorHAnsi" w:cstheme="minorBidi"/>
          <w:sz w:val="24"/>
          <w:lang w:eastAsia="ja-JP"/>
        </w:rPr>
      </w:pPr>
      <w:r>
        <w:t>Introductory statement</w:t>
      </w:r>
      <w:r>
        <w:tab/>
      </w:r>
      <w:r>
        <w:fldChar w:fldCharType="begin"/>
      </w:r>
      <w:r>
        <w:instrText xml:space="preserve"> PAGEREF _Toc339292579 \h </w:instrText>
      </w:r>
      <w:r>
        <w:fldChar w:fldCharType="separate"/>
      </w:r>
      <w:r w:rsidR="00A977C5">
        <w:t>15</w:t>
      </w:r>
      <w:r>
        <w:fldChar w:fldCharType="end"/>
      </w:r>
    </w:p>
    <w:p w14:paraId="1C0DE4E5" w14:textId="77777777" w:rsidR="005E0724" w:rsidRDefault="005E0724" w:rsidP="00254639">
      <w:pPr>
        <w:pStyle w:val="TOC2"/>
        <w:rPr>
          <w:rFonts w:asciiTheme="minorHAnsi" w:eastAsiaTheme="minorEastAsia" w:hAnsiTheme="minorHAnsi" w:cstheme="minorBidi"/>
          <w:sz w:val="24"/>
          <w:lang w:eastAsia="ja-JP"/>
        </w:rPr>
      </w:pPr>
      <w:r>
        <w:t>Purpos</w:t>
      </w:r>
      <w:bookmarkStart w:id="12" w:name="_GoBack"/>
      <w:bookmarkEnd w:id="12"/>
      <w:r>
        <w:t>e</w:t>
      </w:r>
      <w:r>
        <w:tab/>
      </w:r>
      <w:r>
        <w:fldChar w:fldCharType="begin"/>
      </w:r>
      <w:r>
        <w:instrText xml:space="preserve"> PAGEREF _Toc339292580 \h </w:instrText>
      </w:r>
      <w:r>
        <w:fldChar w:fldCharType="separate"/>
      </w:r>
      <w:r w:rsidR="00A977C5">
        <w:t>15</w:t>
      </w:r>
      <w:r>
        <w:fldChar w:fldCharType="end"/>
      </w:r>
    </w:p>
    <w:p w14:paraId="5D114722" w14:textId="1D66472B" w:rsidR="005E0724" w:rsidRPr="005E0724" w:rsidRDefault="005E0724" w:rsidP="00254639">
      <w:pPr>
        <w:pStyle w:val="TOC2"/>
        <w:rPr>
          <w:rFonts w:asciiTheme="minorHAnsi" w:eastAsiaTheme="minorEastAsia" w:hAnsiTheme="minorHAnsi" w:cstheme="minorBidi"/>
          <w:sz w:val="24"/>
          <w:lang w:eastAsia="ja-JP"/>
        </w:rPr>
      </w:pPr>
      <w:r>
        <w:t>Results</w:t>
      </w:r>
      <w:r>
        <w:tab/>
      </w:r>
      <w:r>
        <w:fldChar w:fldCharType="begin"/>
      </w:r>
      <w:r>
        <w:instrText xml:space="preserve"> PAGEREF _Toc339292581 \h </w:instrText>
      </w:r>
      <w:r>
        <w:fldChar w:fldCharType="separate"/>
      </w:r>
      <w:r w:rsidR="00A977C5">
        <w:t>15</w:t>
      </w:r>
      <w:r>
        <w:fldChar w:fldCharType="end"/>
      </w:r>
    </w:p>
    <w:p w14:paraId="7AE2C4D4" w14:textId="77777777" w:rsidR="005E0724" w:rsidRPr="00254639" w:rsidRDefault="005E0724" w:rsidP="00254639">
      <w:pPr>
        <w:pStyle w:val="TOC2"/>
        <w:rPr>
          <w:rFonts w:asciiTheme="minorHAnsi" w:eastAsiaTheme="minorEastAsia" w:hAnsiTheme="minorHAnsi" w:cstheme="minorBidi"/>
          <w:sz w:val="24"/>
          <w:lang w:eastAsia="ja-JP"/>
        </w:rPr>
      </w:pPr>
      <w:r w:rsidRPr="00254639">
        <w:rPr>
          <w:lang w:val="en-GB"/>
        </w:rPr>
        <w:t>Goal 1: Leadership</w:t>
      </w:r>
      <w:r w:rsidRPr="00254639">
        <w:tab/>
      </w:r>
      <w:r w:rsidRPr="00254639">
        <w:fldChar w:fldCharType="begin"/>
      </w:r>
      <w:r w:rsidRPr="00254639">
        <w:instrText xml:space="preserve"> PAGEREF _Toc339292583 \h </w:instrText>
      </w:r>
      <w:r w:rsidRPr="00254639">
        <w:fldChar w:fldCharType="separate"/>
      </w:r>
      <w:r w:rsidR="00A977C5">
        <w:t>18</w:t>
      </w:r>
      <w:r w:rsidRPr="00254639">
        <w:fldChar w:fldCharType="end"/>
      </w:r>
    </w:p>
    <w:p w14:paraId="0541BFE7" w14:textId="77777777" w:rsidR="005E0724" w:rsidRPr="00254639" w:rsidRDefault="005E0724" w:rsidP="00254639">
      <w:pPr>
        <w:pStyle w:val="TOC2"/>
        <w:rPr>
          <w:rFonts w:asciiTheme="minorHAnsi" w:eastAsiaTheme="minorEastAsia" w:hAnsiTheme="minorHAnsi" w:cstheme="minorBidi"/>
          <w:sz w:val="24"/>
          <w:lang w:eastAsia="ja-JP"/>
        </w:rPr>
      </w:pPr>
      <w:r w:rsidRPr="00254639">
        <w:rPr>
          <w:lang w:val="en-GB"/>
        </w:rPr>
        <w:t>Goal 2: Rights and freedoms are protected</w:t>
      </w:r>
      <w:r w:rsidRPr="00254639">
        <w:tab/>
      </w:r>
      <w:r w:rsidRPr="00254639">
        <w:fldChar w:fldCharType="begin"/>
      </w:r>
      <w:r w:rsidRPr="00254639">
        <w:instrText xml:space="preserve"> PAGEREF _Toc339292588 \h </w:instrText>
      </w:r>
      <w:r w:rsidRPr="00254639">
        <w:fldChar w:fldCharType="separate"/>
      </w:r>
      <w:r w:rsidR="00A977C5">
        <w:t>24</w:t>
      </w:r>
      <w:r w:rsidRPr="00254639">
        <w:fldChar w:fldCharType="end"/>
      </w:r>
    </w:p>
    <w:p w14:paraId="0E391D77" w14:textId="77777777" w:rsidR="005E0724" w:rsidRPr="00254639" w:rsidRDefault="005E0724" w:rsidP="00254639">
      <w:pPr>
        <w:pStyle w:val="TOC2"/>
        <w:rPr>
          <w:rFonts w:asciiTheme="minorHAnsi" w:eastAsiaTheme="minorEastAsia" w:hAnsiTheme="minorHAnsi" w:cstheme="minorBidi"/>
          <w:sz w:val="24"/>
          <w:lang w:eastAsia="ja-JP"/>
        </w:rPr>
      </w:pPr>
      <w:r w:rsidRPr="00254639">
        <w:rPr>
          <w:lang w:val="en-GB"/>
        </w:rPr>
        <w:t>Goal 3: Access to effective information and dispute resolution</w:t>
      </w:r>
      <w:r w:rsidRPr="00254639">
        <w:tab/>
      </w:r>
      <w:r w:rsidRPr="00254639">
        <w:fldChar w:fldCharType="begin"/>
      </w:r>
      <w:r w:rsidRPr="00254639">
        <w:instrText xml:space="preserve"> PAGEREF _Toc339292592 \h </w:instrText>
      </w:r>
      <w:r w:rsidRPr="00254639">
        <w:fldChar w:fldCharType="separate"/>
      </w:r>
      <w:r w:rsidR="00A977C5">
        <w:t>28</w:t>
      </w:r>
      <w:r w:rsidRPr="00254639">
        <w:fldChar w:fldCharType="end"/>
      </w:r>
    </w:p>
    <w:p w14:paraId="2614045C" w14:textId="77777777" w:rsidR="005E0724" w:rsidRDefault="005E0724" w:rsidP="00254639">
      <w:pPr>
        <w:pStyle w:val="TOC2"/>
        <w:rPr>
          <w:rFonts w:asciiTheme="minorHAnsi" w:eastAsiaTheme="minorEastAsia" w:hAnsiTheme="minorHAnsi" w:cstheme="minorBidi"/>
          <w:b/>
          <w:sz w:val="24"/>
          <w:lang w:eastAsia="ja-JP"/>
        </w:rPr>
      </w:pPr>
      <w:r w:rsidRPr="00254639">
        <w:rPr>
          <w:lang w:val="en-GB"/>
        </w:rPr>
        <w:t>Goal 4: Organisational excellence</w:t>
      </w:r>
      <w:r>
        <w:tab/>
      </w:r>
      <w:r>
        <w:fldChar w:fldCharType="begin"/>
      </w:r>
      <w:r>
        <w:instrText xml:space="preserve"> PAGEREF _Toc339292596 \h </w:instrText>
      </w:r>
      <w:r>
        <w:fldChar w:fldCharType="separate"/>
      </w:r>
      <w:r w:rsidR="00A977C5">
        <w:t>32</w:t>
      </w:r>
      <w:r>
        <w:fldChar w:fldCharType="end"/>
      </w:r>
    </w:p>
    <w:p w14:paraId="23451266" w14:textId="77777777" w:rsidR="005E0724" w:rsidRDefault="005E0724">
      <w:pPr>
        <w:pStyle w:val="TOC1"/>
        <w:rPr>
          <w:rFonts w:asciiTheme="minorHAnsi" w:eastAsiaTheme="minorEastAsia" w:hAnsiTheme="minorHAnsi" w:cstheme="minorBidi"/>
          <w:b w:val="0"/>
          <w:sz w:val="24"/>
          <w:lang w:eastAsia="ja-JP"/>
        </w:rPr>
      </w:pPr>
      <w:r>
        <w:t>Financial statements</w:t>
      </w:r>
      <w:r>
        <w:tab/>
      </w:r>
      <w:r>
        <w:fldChar w:fldCharType="begin"/>
      </w:r>
      <w:r>
        <w:instrText xml:space="preserve"> PAGEREF _Toc339292600 \h </w:instrText>
      </w:r>
      <w:r>
        <w:fldChar w:fldCharType="separate"/>
      </w:r>
      <w:r w:rsidR="00A977C5">
        <w:t>35</w:t>
      </w:r>
      <w:r>
        <w:fldChar w:fldCharType="end"/>
      </w:r>
    </w:p>
    <w:p w14:paraId="2BDF9E22" w14:textId="77777777" w:rsidR="005E0724" w:rsidRDefault="005E0724" w:rsidP="00254639">
      <w:pPr>
        <w:pStyle w:val="TOC2"/>
        <w:rPr>
          <w:rFonts w:asciiTheme="minorHAnsi" w:eastAsiaTheme="minorEastAsia" w:hAnsiTheme="minorHAnsi" w:cstheme="minorBidi"/>
          <w:sz w:val="24"/>
          <w:lang w:eastAsia="ja-JP"/>
        </w:rPr>
      </w:pPr>
      <w:r>
        <w:t>Independent Audit Report</w:t>
      </w:r>
      <w:r>
        <w:tab/>
      </w:r>
      <w:r>
        <w:fldChar w:fldCharType="begin"/>
      </w:r>
      <w:r>
        <w:instrText xml:space="preserve"> PAGEREF _Toc339292601 \h </w:instrText>
      </w:r>
      <w:r>
        <w:fldChar w:fldCharType="separate"/>
      </w:r>
      <w:r w:rsidR="00A977C5">
        <w:t>35</w:t>
      </w:r>
      <w:r>
        <w:fldChar w:fldCharType="end"/>
      </w:r>
    </w:p>
    <w:p w14:paraId="3CC25857" w14:textId="77777777" w:rsidR="005E0724" w:rsidRDefault="005E0724" w:rsidP="00254639">
      <w:pPr>
        <w:pStyle w:val="TOC2"/>
        <w:rPr>
          <w:rFonts w:asciiTheme="minorHAnsi" w:eastAsiaTheme="minorEastAsia" w:hAnsiTheme="minorHAnsi" w:cstheme="minorBidi"/>
          <w:sz w:val="24"/>
          <w:lang w:eastAsia="ja-JP"/>
        </w:rPr>
      </w:pPr>
      <w:r>
        <w:t>Statement by the Accountable Authority and Chief Finance Officer</w:t>
      </w:r>
      <w:r>
        <w:tab/>
      </w:r>
      <w:r>
        <w:fldChar w:fldCharType="begin"/>
      </w:r>
      <w:r>
        <w:instrText xml:space="preserve"> PAGEREF _Toc339292602 \h </w:instrText>
      </w:r>
      <w:r>
        <w:fldChar w:fldCharType="separate"/>
      </w:r>
      <w:r w:rsidR="00A977C5">
        <w:t>37</w:t>
      </w:r>
      <w:r>
        <w:fldChar w:fldCharType="end"/>
      </w:r>
    </w:p>
    <w:p w14:paraId="06C3E138" w14:textId="77777777" w:rsidR="005E0724" w:rsidRDefault="005E0724" w:rsidP="00254639">
      <w:pPr>
        <w:pStyle w:val="TOC2"/>
        <w:rPr>
          <w:rFonts w:asciiTheme="minorHAnsi" w:eastAsiaTheme="minorEastAsia" w:hAnsiTheme="minorHAnsi" w:cstheme="minorBidi"/>
          <w:sz w:val="24"/>
          <w:lang w:eastAsia="ja-JP"/>
        </w:rPr>
      </w:pPr>
      <w:r>
        <w:t xml:space="preserve">Statement of Comprehensive Income </w:t>
      </w:r>
      <w:r w:rsidRPr="003C0BD5">
        <w:t>for the period ended 30 June 2016</w:t>
      </w:r>
      <w:r>
        <w:tab/>
      </w:r>
      <w:r>
        <w:fldChar w:fldCharType="begin"/>
      </w:r>
      <w:r>
        <w:instrText xml:space="preserve"> PAGEREF _Toc339292603 \h </w:instrText>
      </w:r>
      <w:r>
        <w:fldChar w:fldCharType="separate"/>
      </w:r>
      <w:r w:rsidR="00A977C5">
        <w:t>38</w:t>
      </w:r>
      <w:r>
        <w:fldChar w:fldCharType="end"/>
      </w:r>
    </w:p>
    <w:p w14:paraId="23A3CC21" w14:textId="77777777" w:rsidR="005E0724" w:rsidRDefault="005E0724" w:rsidP="00254639">
      <w:pPr>
        <w:pStyle w:val="TOC2"/>
        <w:rPr>
          <w:rFonts w:asciiTheme="minorHAnsi" w:eastAsiaTheme="minorEastAsia" w:hAnsiTheme="minorHAnsi" w:cstheme="minorBidi"/>
          <w:sz w:val="24"/>
          <w:lang w:eastAsia="ja-JP"/>
        </w:rPr>
      </w:pPr>
      <w:r>
        <w:t xml:space="preserve">Statement of Financial Position </w:t>
      </w:r>
      <w:r w:rsidRPr="003C0BD5">
        <w:t>as at 30 June 2016</w:t>
      </w:r>
      <w:r>
        <w:tab/>
      </w:r>
      <w:r>
        <w:fldChar w:fldCharType="begin"/>
      </w:r>
      <w:r>
        <w:instrText xml:space="preserve"> PAGEREF _Toc339292604 \h </w:instrText>
      </w:r>
      <w:r>
        <w:fldChar w:fldCharType="separate"/>
      </w:r>
      <w:r w:rsidR="00A977C5">
        <w:t>39</w:t>
      </w:r>
      <w:r>
        <w:fldChar w:fldCharType="end"/>
      </w:r>
    </w:p>
    <w:p w14:paraId="5DDADCF6" w14:textId="77777777" w:rsidR="005E0724" w:rsidRDefault="005E0724" w:rsidP="00254639">
      <w:pPr>
        <w:pStyle w:val="TOC2"/>
        <w:rPr>
          <w:rFonts w:asciiTheme="minorHAnsi" w:eastAsiaTheme="minorEastAsia" w:hAnsiTheme="minorHAnsi" w:cstheme="minorBidi"/>
          <w:sz w:val="24"/>
          <w:lang w:eastAsia="ja-JP"/>
        </w:rPr>
      </w:pPr>
      <w:r>
        <w:t xml:space="preserve">Statement of Changes in Equity </w:t>
      </w:r>
      <w:r w:rsidRPr="003C0BD5">
        <w:t>for the period ended 30 June 2016</w:t>
      </w:r>
      <w:r>
        <w:tab/>
      </w:r>
      <w:r>
        <w:fldChar w:fldCharType="begin"/>
      </w:r>
      <w:r>
        <w:instrText xml:space="preserve"> PAGEREF _Toc339292605 \h </w:instrText>
      </w:r>
      <w:r>
        <w:fldChar w:fldCharType="separate"/>
      </w:r>
      <w:r w:rsidR="00A977C5">
        <w:t>41</w:t>
      </w:r>
      <w:r>
        <w:fldChar w:fldCharType="end"/>
      </w:r>
    </w:p>
    <w:p w14:paraId="305BB471" w14:textId="77777777" w:rsidR="005E0724" w:rsidRDefault="005E0724" w:rsidP="00254639">
      <w:pPr>
        <w:pStyle w:val="TOC2"/>
        <w:rPr>
          <w:rFonts w:asciiTheme="minorHAnsi" w:eastAsiaTheme="minorEastAsia" w:hAnsiTheme="minorHAnsi" w:cstheme="minorBidi"/>
          <w:sz w:val="24"/>
          <w:lang w:eastAsia="ja-JP"/>
        </w:rPr>
      </w:pPr>
      <w:r>
        <w:t xml:space="preserve">Cash Flow Statement </w:t>
      </w:r>
      <w:r w:rsidRPr="003C0BD5">
        <w:t>for the period ended 30 June 2016</w:t>
      </w:r>
      <w:r>
        <w:tab/>
      </w:r>
      <w:r>
        <w:fldChar w:fldCharType="begin"/>
      </w:r>
      <w:r>
        <w:instrText xml:space="preserve"> PAGEREF _Toc339292606 \h </w:instrText>
      </w:r>
      <w:r>
        <w:fldChar w:fldCharType="separate"/>
      </w:r>
      <w:r w:rsidR="00A977C5">
        <w:t>43</w:t>
      </w:r>
      <w:r>
        <w:fldChar w:fldCharType="end"/>
      </w:r>
    </w:p>
    <w:p w14:paraId="49261C2E" w14:textId="2FAC1387" w:rsidR="005E0724" w:rsidRDefault="005E0724" w:rsidP="00254639">
      <w:pPr>
        <w:pStyle w:val="TOC2"/>
        <w:rPr>
          <w:rFonts w:asciiTheme="minorHAnsi" w:eastAsiaTheme="minorEastAsia" w:hAnsiTheme="minorHAnsi" w:cstheme="minorBidi"/>
          <w:sz w:val="24"/>
          <w:lang w:eastAsia="ja-JP"/>
        </w:rPr>
      </w:pPr>
      <w:r>
        <w:t xml:space="preserve">Notes to and forming part of the financial statements </w:t>
      </w:r>
      <w:r w:rsidRPr="003C0BD5">
        <w:t>for the period ended</w:t>
      </w:r>
      <w:r w:rsidR="00254639">
        <w:br/>
      </w:r>
      <w:r w:rsidRPr="003C0BD5">
        <w:t>30 June 2016</w:t>
      </w:r>
      <w:r>
        <w:tab/>
      </w:r>
      <w:r>
        <w:fldChar w:fldCharType="begin"/>
      </w:r>
      <w:r>
        <w:instrText xml:space="preserve"> PAGEREF _Toc339292607 \h </w:instrText>
      </w:r>
      <w:r>
        <w:fldChar w:fldCharType="separate"/>
      </w:r>
      <w:r w:rsidR="00A977C5">
        <w:t>45</w:t>
      </w:r>
      <w:r>
        <w:fldChar w:fldCharType="end"/>
      </w:r>
    </w:p>
    <w:p w14:paraId="5613F557" w14:textId="678917EA" w:rsidR="005E0724" w:rsidRDefault="005E0724">
      <w:pPr>
        <w:pStyle w:val="TOC1"/>
        <w:rPr>
          <w:rFonts w:asciiTheme="minorHAnsi" w:eastAsiaTheme="minorEastAsia" w:hAnsiTheme="minorHAnsi" w:cstheme="minorBidi"/>
          <w:b w:val="0"/>
          <w:sz w:val="24"/>
          <w:lang w:eastAsia="ja-JP"/>
        </w:rPr>
      </w:pPr>
      <w:r w:rsidRPr="003C0BD5">
        <w:rPr>
          <w:b w:val="0"/>
        </w:rPr>
        <w:t>Appendix 1:</w:t>
      </w:r>
      <w:r w:rsidR="00254639">
        <w:rPr>
          <w:b w:val="0"/>
        </w:rPr>
        <w:br/>
      </w:r>
      <w:r>
        <w:t>2015–2016 workplan projects, services and activities</w:t>
      </w:r>
      <w:r>
        <w:tab/>
      </w:r>
      <w:r>
        <w:fldChar w:fldCharType="begin"/>
      </w:r>
      <w:r>
        <w:instrText xml:space="preserve"> PAGEREF _Toc339292608 \h </w:instrText>
      </w:r>
      <w:r>
        <w:fldChar w:fldCharType="separate"/>
      </w:r>
      <w:r w:rsidR="00A977C5">
        <w:t>74</w:t>
      </w:r>
      <w:r>
        <w:fldChar w:fldCharType="end"/>
      </w:r>
    </w:p>
    <w:p w14:paraId="56B7E245" w14:textId="474A89D1" w:rsidR="005E0724" w:rsidRDefault="005E0724">
      <w:pPr>
        <w:pStyle w:val="TOC1"/>
        <w:rPr>
          <w:rFonts w:asciiTheme="minorHAnsi" w:eastAsiaTheme="minorEastAsia" w:hAnsiTheme="minorHAnsi" w:cstheme="minorBidi"/>
          <w:b w:val="0"/>
          <w:sz w:val="24"/>
          <w:lang w:eastAsia="ja-JP"/>
        </w:rPr>
      </w:pPr>
      <w:r w:rsidRPr="003C0BD5">
        <w:rPr>
          <w:b w:val="0"/>
        </w:rPr>
        <w:t>Appendix 2:</w:t>
      </w:r>
      <w:r w:rsidR="00254639">
        <w:rPr>
          <w:b w:val="0"/>
        </w:rPr>
        <w:br/>
      </w:r>
      <w:r>
        <w:t>Major events, reports, publications and education resources in 2015–2016</w:t>
      </w:r>
      <w:r>
        <w:tab/>
      </w:r>
      <w:r>
        <w:fldChar w:fldCharType="begin"/>
      </w:r>
      <w:r>
        <w:instrText xml:space="preserve"> PAGEREF _Toc339292609 \h </w:instrText>
      </w:r>
      <w:r>
        <w:fldChar w:fldCharType="separate"/>
      </w:r>
      <w:r w:rsidR="00A977C5">
        <w:t>77</w:t>
      </w:r>
      <w:r>
        <w:fldChar w:fldCharType="end"/>
      </w:r>
    </w:p>
    <w:p w14:paraId="67705ED6" w14:textId="77777777" w:rsidR="005E0724" w:rsidRDefault="005E0724">
      <w:pPr>
        <w:pStyle w:val="TOC1"/>
        <w:rPr>
          <w:rFonts w:asciiTheme="minorHAnsi" w:eastAsiaTheme="minorEastAsia" w:hAnsiTheme="minorHAnsi" w:cstheme="minorBidi"/>
          <w:b w:val="0"/>
          <w:sz w:val="24"/>
          <w:lang w:eastAsia="ja-JP"/>
        </w:rPr>
      </w:pPr>
      <w:r>
        <w:t>Index of Annual Report requirements</w:t>
      </w:r>
      <w:r>
        <w:tab/>
      </w:r>
      <w:r>
        <w:fldChar w:fldCharType="begin"/>
      </w:r>
      <w:r>
        <w:instrText xml:space="preserve"> PAGEREF _Toc339292610 \h </w:instrText>
      </w:r>
      <w:r>
        <w:fldChar w:fldCharType="separate"/>
      </w:r>
      <w:r w:rsidR="00A977C5">
        <w:t>80</w:t>
      </w:r>
      <w:r>
        <w:fldChar w:fldCharType="end"/>
      </w:r>
    </w:p>
    <w:p w14:paraId="4FE2732B" w14:textId="77777777" w:rsidR="009B1785" w:rsidRPr="0032336E" w:rsidRDefault="00814002" w:rsidP="0032336E">
      <w:r w:rsidRPr="00947328">
        <w:rPr>
          <w:bCs/>
          <w:noProof/>
          <w:sz w:val="24"/>
        </w:rPr>
        <w:fldChar w:fldCharType="end"/>
      </w:r>
    </w:p>
    <w:p w14:paraId="3D691A07" w14:textId="77777777" w:rsidR="00076ABF" w:rsidRDefault="00076ABF">
      <w:pPr>
        <w:spacing w:before="0" w:after="0"/>
        <w:rPr>
          <w:b/>
          <w:bCs/>
          <w:sz w:val="28"/>
          <w:szCs w:val="28"/>
        </w:rPr>
      </w:pPr>
      <w:r>
        <w:br w:type="page"/>
      </w:r>
    </w:p>
    <w:bookmarkEnd w:id="9"/>
    <w:bookmarkEnd w:id="10"/>
    <w:bookmarkEnd w:id="11"/>
    <w:p w14:paraId="55C156B8" w14:textId="77777777" w:rsidR="009705DC" w:rsidRDefault="009705DC" w:rsidP="009705DC">
      <w:pPr>
        <w:rPr>
          <w:lang w:val="en-GB"/>
        </w:rPr>
      </w:pPr>
      <w:r w:rsidRPr="009705DC">
        <w:rPr>
          <w:lang w:val="en-GB"/>
        </w:rPr>
        <w:lastRenderedPageBreak/>
        <w:t>11 October 2016</w:t>
      </w:r>
    </w:p>
    <w:p w14:paraId="3E48329A" w14:textId="2F2401BE" w:rsidR="009705DC" w:rsidRDefault="009705DC" w:rsidP="009705DC">
      <w:pPr>
        <w:rPr>
          <w:lang w:val="en-GB"/>
        </w:rPr>
      </w:pPr>
    </w:p>
    <w:p w14:paraId="136394AB" w14:textId="77777777" w:rsidR="009705DC" w:rsidRPr="009705DC" w:rsidRDefault="009705DC" w:rsidP="009705DC">
      <w:pPr>
        <w:rPr>
          <w:lang w:val="en-GB"/>
        </w:rPr>
      </w:pPr>
    </w:p>
    <w:p w14:paraId="0D45DC86" w14:textId="5913E6E7" w:rsidR="009705DC" w:rsidRDefault="009705DC" w:rsidP="009705DC">
      <w:pPr>
        <w:rPr>
          <w:lang w:val="en-GB"/>
        </w:rPr>
      </w:pPr>
      <w:r w:rsidRPr="009705DC">
        <w:rPr>
          <w:lang w:val="en-GB"/>
        </w:rPr>
        <w:t>Senator the Hon. George Brandis QC</w:t>
      </w:r>
      <w:r>
        <w:rPr>
          <w:lang w:val="en-GB"/>
        </w:rPr>
        <w:br/>
      </w:r>
      <w:r w:rsidRPr="009705DC">
        <w:rPr>
          <w:lang w:val="en-GB"/>
        </w:rPr>
        <w:t>Attorney-General</w:t>
      </w:r>
      <w:r>
        <w:rPr>
          <w:lang w:val="en-GB"/>
        </w:rPr>
        <w:br/>
      </w:r>
      <w:r w:rsidRPr="009705DC">
        <w:rPr>
          <w:lang w:val="en-GB"/>
        </w:rPr>
        <w:t>Parliament House</w:t>
      </w:r>
      <w:r>
        <w:rPr>
          <w:lang w:val="en-GB"/>
        </w:rPr>
        <w:br/>
      </w:r>
      <w:r w:rsidRPr="009705DC">
        <w:rPr>
          <w:lang w:val="en-GB"/>
        </w:rPr>
        <w:t>CANBERRA  ACT 2600</w:t>
      </w:r>
    </w:p>
    <w:p w14:paraId="6B8E041B" w14:textId="77777777" w:rsidR="009705DC" w:rsidRDefault="009705DC" w:rsidP="009705DC">
      <w:pPr>
        <w:rPr>
          <w:lang w:val="en-GB"/>
        </w:rPr>
      </w:pPr>
    </w:p>
    <w:p w14:paraId="424077FE" w14:textId="77777777" w:rsidR="009705DC" w:rsidRPr="009705DC" w:rsidRDefault="009705DC" w:rsidP="009705DC">
      <w:pPr>
        <w:rPr>
          <w:lang w:val="en-GB"/>
        </w:rPr>
      </w:pPr>
    </w:p>
    <w:p w14:paraId="4C29C04B" w14:textId="77777777" w:rsidR="009705DC" w:rsidRPr="009705DC" w:rsidRDefault="009705DC" w:rsidP="009705DC">
      <w:pPr>
        <w:rPr>
          <w:rFonts w:cs="Arial"/>
          <w:lang w:val="en-GB"/>
        </w:rPr>
      </w:pPr>
      <w:r w:rsidRPr="009705DC">
        <w:rPr>
          <w:rFonts w:cs="Arial"/>
          <w:lang w:val="en-GB"/>
        </w:rPr>
        <w:t>Dear Attorney,</w:t>
      </w:r>
    </w:p>
    <w:p w14:paraId="78C2DF40" w14:textId="77777777" w:rsidR="009705DC" w:rsidRPr="009705DC" w:rsidRDefault="009705DC" w:rsidP="009705DC">
      <w:pPr>
        <w:rPr>
          <w:rFonts w:cs="Arial"/>
          <w:lang w:val="en-GB"/>
        </w:rPr>
      </w:pPr>
      <w:r w:rsidRPr="009705DC">
        <w:rPr>
          <w:rFonts w:cs="Arial"/>
          <w:lang w:val="en-GB"/>
        </w:rPr>
        <w:t xml:space="preserve">I have pleasure in presenting the Annual Report of the Australian Human Rights Commission for the period ending 30 June 2016. The report has been prepared pursuant to section 45 of the </w:t>
      </w:r>
      <w:r w:rsidRPr="009705DC">
        <w:rPr>
          <w:rFonts w:cs="Arial"/>
          <w:i/>
          <w:iCs/>
          <w:lang w:val="en-GB"/>
        </w:rPr>
        <w:t>Australian Human Rights Commission Act 1986</w:t>
      </w:r>
      <w:r w:rsidRPr="009705DC">
        <w:rPr>
          <w:rFonts w:cs="Arial"/>
          <w:lang w:val="en-GB"/>
        </w:rPr>
        <w:t xml:space="preserve"> and in accordance with the requirements of section 70 of the </w:t>
      </w:r>
      <w:r w:rsidRPr="009705DC">
        <w:rPr>
          <w:rFonts w:cs="Arial"/>
          <w:i/>
          <w:iCs/>
          <w:lang w:val="en-GB"/>
        </w:rPr>
        <w:t>Public Service Act 1999</w:t>
      </w:r>
      <w:r w:rsidRPr="009705DC">
        <w:rPr>
          <w:rFonts w:cs="Arial"/>
          <w:lang w:val="en-GB"/>
        </w:rPr>
        <w:t xml:space="preserve"> and section 46 of the </w:t>
      </w:r>
      <w:r w:rsidRPr="009705DC">
        <w:rPr>
          <w:rFonts w:cs="Arial"/>
          <w:i/>
          <w:iCs/>
          <w:lang w:val="en-GB"/>
        </w:rPr>
        <w:t>Public Governance, Performance and Accountability Act 2013</w:t>
      </w:r>
      <w:r w:rsidRPr="009705DC">
        <w:rPr>
          <w:rFonts w:cs="Arial"/>
          <w:lang w:val="en-GB"/>
        </w:rPr>
        <w:t>.</w:t>
      </w:r>
    </w:p>
    <w:p w14:paraId="66FB8A91" w14:textId="77777777" w:rsidR="009705DC" w:rsidRPr="009705DC" w:rsidRDefault="009705DC" w:rsidP="009705DC">
      <w:pPr>
        <w:rPr>
          <w:rFonts w:cs="Arial"/>
          <w:lang w:val="en-GB"/>
        </w:rPr>
      </w:pPr>
      <w:r w:rsidRPr="009705DC">
        <w:rPr>
          <w:rFonts w:cs="Arial"/>
          <w:lang w:val="en-GB"/>
        </w:rPr>
        <w:t>As the Accountable Authority of the Australian Human Rights Commission I am responsible for the preparation and contents of the Annual Report of Operations. I approved the Annual Report 2015–16 on 11 October 2016 by signing a memo.</w:t>
      </w:r>
    </w:p>
    <w:p w14:paraId="50FAA415" w14:textId="196B6717" w:rsidR="009705DC" w:rsidRPr="00E36D30" w:rsidRDefault="009705DC" w:rsidP="009705DC">
      <w:pPr>
        <w:rPr>
          <w:rFonts w:cs="Arial"/>
          <w:lang w:val="en-GB"/>
        </w:rPr>
      </w:pPr>
      <w:r w:rsidRPr="009705DC">
        <w:rPr>
          <w:rFonts w:cs="Arial"/>
          <w:lang w:val="en-GB"/>
        </w:rPr>
        <w:t>Yours sincerely,</w:t>
      </w:r>
    </w:p>
    <w:p w14:paraId="3A759976" w14:textId="77777777" w:rsidR="009705DC" w:rsidRPr="009705DC" w:rsidRDefault="009705DC" w:rsidP="009705DC">
      <w:pPr>
        <w:rPr>
          <w:lang w:val="en-GB"/>
        </w:rPr>
      </w:pPr>
    </w:p>
    <w:p w14:paraId="2A5EF3E5" w14:textId="358BE4AD" w:rsidR="005562E1" w:rsidRPr="00F060CA" w:rsidRDefault="005562E1" w:rsidP="00C81773">
      <w:pPr>
        <w:spacing w:after="120"/>
        <w:rPr>
          <w:b/>
        </w:rPr>
      </w:pPr>
      <w:r w:rsidRPr="00F060CA">
        <w:rPr>
          <w:b/>
        </w:rPr>
        <w:t>Gillian Triggs</w:t>
      </w:r>
    </w:p>
    <w:p w14:paraId="17BF5F14" w14:textId="77777777" w:rsidR="005562E1" w:rsidRPr="009705DC" w:rsidRDefault="007E1817" w:rsidP="00C81773">
      <w:pPr>
        <w:spacing w:before="120"/>
      </w:pPr>
      <w:r w:rsidRPr="009705DC">
        <w:t>President</w:t>
      </w:r>
    </w:p>
    <w:p w14:paraId="12B656D2" w14:textId="77777777" w:rsidR="007E1817" w:rsidRDefault="007E1817">
      <w:pPr>
        <w:spacing w:before="0" w:after="0"/>
      </w:pPr>
      <w:r>
        <w:br w:type="page"/>
      </w:r>
    </w:p>
    <w:p w14:paraId="09237F8D" w14:textId="31E0F514" w:rsidR="009705DC" w:rsidRDefault="009705DC" w:rsidP="009705DC">
      <w:pPr>
        <w:pStyle w:val="Heading1"/>
      </w:pPr>
      <w:bookmarkStart w:id="13" w:name="_Toc339292568"/>
      <w:r>
        <w:lastRenderedPageBreak/>
        <w:t>About the Commission</w:t>
      </w:r>
      <w:bookmarkEnd w:id="13"/>
    </w:p>
    <w:p w14:paraId="782D7274" w14:textId="4C8D29EB" w:rsidR="005562E1" w:rsidRDefault="00173E82" w:rsidP="009705DC">
      <w:pPr>
        <w:pStyle w:val="Heading2"/>
      </w:pPr>
      <w:bookmarkStart w:id="14" w:name="_Toc339292569"/>
      <w:r>
        <w:t>Our purpose</w:t>
      </w:r>
      <w:bookmarkEnd w:id="14"/>
    </w:p>
    <w:p w14:paraId="08EC576A" w14:textId="77777777" w:rsidR="009705DC" w:rsidRPr="009705DC" w:rsidRDefault="009705DC" w:rsidP="009705DC">
      <w:pPr>
        <w:rPr>
          <w:rFonts w:cs="Arial"/>
          <w:szCs w:val="22"/>
          <w:lang w:val="en-GB"/>
        </w:rPr>
      </w:pPr>
      <w:r w:rsidRPr="009705DC">
        <w:rPr>
          <w:rFonts w:cs="Arial"/>
          <w:szCs w:val="22"/>
          <w:lang w:val="en-GB"/>
        </w:rPr>
        <w:t>The Australian Human Rights Commission (the Commission) is Australia’s national human rights institution.</w:t>
      </w:r>
    </w:p>
    <w:p w14:paraId="6DE23195" w14:textId="77777777" w:rsidR="009705DC" w:rsidRPr="009705DC" w:rsidRDefault="009705DC" w:rsidP="009705DC">
      <w:pPr>
        <w:rPr>
          <w:rFonts w:cs="Arial"/>
          <w:szCs w:val="22"/>
          <w:lang w:val="en-GB"/>
        </w:rPr>
      </w:pPr>
      <w:r w:rsidRPr="009705DC">
        <w:rPr>
          <w:rFonts w:cs="Arial"/>
          <w:szCs w:val="22"/>
          <w:lang w:val="en-GB"/>
        </w:rPr>
        <w:t xml:space="preserve">We operate under the </w:t>
      </w:r>
      <w:r w:rsidRPr="009705DC">
        <w:rPr>
          <w:rFonts w:cs="Arial"/>
          <w:i/>
          <w:iCs/>
          <w:szCs w:val="22"/>
          <w:lang w:val="en-GB"/>
        </w:rPr>
        <w:t>Australian Human Rights Commission Act 1986</w:t>
      </w:r>
      <w:r w:rsidRPr="009705DC">
        <w:rPr>
          <w:rFonts w:cs="Arial"/>
          <w:szCs w:val="22"/>
          <w:lang w:val="en-GB"/>
        </w:rPr>
        <w:t xml:space="preserve"> (Cth) as well as federal laws that seek to ensure freedom from discrimination on the basis of age, disability, race, sex, sexual orientation, intersex status and gender identity. The Commission also has specific responsibilities under the </w:t>
      </w:r>
      <w:r w:rsidRPr="009705DC">
        <w:rPr>
          <w:rFonts w:cs="Arial"/>
          <w:i/>
          <w:iCs/>
          <w:szCs w:val="22"/>
          <w:lang w:val="en-GB"/>
        </w:rPr>
        <w:t>Native Title Act 1993</w:t>
      </w:r>
      <w:r w:rsidRPr="009705DC">
        <w:rPr>
          <w:rFonts w:cs="Arial"/>
          <w:szCs w:val="22"/>
          <w:lang w:val="en-GB"/>
        </w:rPr>
        <w:t xml:space="preserve"> (Cth) and the </w:t>
      </w:r>
      <w:r w:rsidRPr="009705DC">
        <w:rPr>
          <w:rFonts w:cs="Arial"/>
          <w:i/>
          <w:iCs/>
          <w:szCs w:val="22"/>
          <w:lang w:val="en-GB"/>
        </w:rPr>
        <w:t>Fair Work Act 2009</w:t>
      </w:r>
      <w:r w:rsidRPr="009705DC">
        <w:rPr>
          <w:rFonts w:cs="Arial"/>
          <w:szCs w:val="22"/>
          <w:lang w:val="en-GB"/>
        </w:rPr>
        <w:t xml:space="preserve"> (Cth).</w:t>
      </w:r>
    </w:p>
    <w:p w14:paraId="19950430" w14:textId="77777777" w:rsidR="009705DC" w:rsidRPr="009705DC" w:rsidRDefault="009705DC" w:rsidP="009705DC">
      <w:pPr>
        <w:rPr>
          <w:rFonts w:cs="Arial"/>
          <w:szCs w:val="22"/>
          <w:lang w:val="en-GB"/>
        </w:rPr>
      </w:pPr>
      <w:r w:rsidRPr="009705DC">
        <w:rPr>
          <w:rFonts w:cs="Arial"/>
          <w:szCs w:val="22"/>
          <w:lang w:val="en-GB"/>
        </w:rPr>
        <w:t xml:space="preserve">We operate as a Corporate Commonwealth Entity under the </w:t>
      </w:r>
      <w:r w:rsidRPr="009705DC">
        <w:rPr>
          <w:rFonts w:cs="Arial"/>
          <w:i/>
          <w:iCs/>
          <w:szCs w:val="22"/>
          <w:lang w:val="en-GB"/>
        </w:rPr>
        <w:t>Public Governance, Performance and Accountability Act 2013</w:t>
      </w:r>
      <w:r w:rsidRPr="009705DC">
        <w:rPr>
          <w:rFonts w:cs="Arial"/>
          <w:szCs w:val="22"/>
          <w:lang w:val="en-GB"/>
        </w:rPr>
        <w:t xml:space="preserve"> (Cth). Our operations are determined independently of the government through our President and Commissioners.</w:t>
      </w:r>
    </w:p>
    <w:p w14:paraId="04CE5E03" w14:textId="77777777" w:rsidR="009705DC" w:rsidRPr="009705DC" w:rsidRDefault="009705DC" w:rsidP="009705DC">
      <w:pPr>
        <w:rPr>
          <w:rFonts w:cs="Arial"/>
          <w:szCs w:val="22"/>
          <w:lang w:val="en-GB"/>
        </w:rPr>
      </w:pPr>
      <w:r w:rsidRPr="009705DC">
        <w:rPr>
          <w:rFonts w:cs="Arial"/>
          <w:szCs w:val="22"/>
          <w:lang w:val="en-GB"/>
        </w:rPr>
        <w:t>Our job is to work towards an Australia in which human rights are respected, protected and promoted, finding practical solutions to issues of concern, advocating for systemic change and raising awareness across the community.</w:t>
      </w:r>
    </w:p>
    <w:p w14:paraId="7BF951E2" w14:textId="0F436CC0" w:rsidR="009705DC" w:rsidRPr="009705DC" w:rsidRDefault="009705DC" w:rsidP="009705DC">
      <w:pPr>
        <w:rPr>
          <w:rFonts w:cs="Arial"/>
          <w:szCs w:val="22"/>
          <w:lang w:val="en-GB"/>
        </w:rPr>
      </w:pPr>
      <w:r w:rsidRPr="009705DC">
        <w:rPr>
          <w:rFonts w:cs="Arial"/>
          <w:szCs w:val="22"/>
          <w:lang w:val="en-GB"/>
        </w:rPr>
        <w:t>We provide direct services to the Australian community, in particular by assisting people to resolve disputes</w:t>
      </w:r>
      <w:r>
        <w:rPr>
          <w:rFonts w:cs="Arial"/>
          <w:szCs w:val="22"/>
          <w:lang w:val="en-GB"/>
        </w:rPr>
        <w:t xml:space="preserve"> </w:t>
      </w:r>
      <w:r w:rsidRPr="009705DC">
        <w:rPr>
          <w:rFonts w:cs="Arial"/>
          <w:szCs w:val="22"/>
          <w:lang w:val="en-GB"/>
        </w:rPr>
        <w:t>about discrimination and breaches of human rights. Much of our work is also at the policy level – encouraging</w:t>
      </w:r>
      <w:r>
        <w:rPr>
          <w:rFonts w:cs="Arial"/>
          <w:szCs w:val="22"/>
          <w:lang w:val="en-GB"/>
        </w:rPr>
        <w:t xml:space="preserve"> </w:t>
      </w:r>
      <w:r w:rsidRPr="009705DC">
        <w:rPr>
          <w:rFonts w:cs="Arial"/>
          <w:szCs w:val="22"/>
          <w:lang w:val="en-GB"/>
        </w:rPr>
        <w:t>government, industry and community groups alike to see fundamental rights and freedoms realised. It involves building the case for change on issues ranging from age discrimination in employment to constitutional recognition of Aboriginal and Torres Strait Islander peoples. It involves providing a human rights analysis to the courts and parliamentary inquiries, conducting research and contributing to partnerships.</w:t>
      </w:r>
    </w:p>
    <w:p w14:paraId="26C73F2B" w14:textId="77777777" w:rsidR="009705DC" w:rsidRPr="009705DC" w:rsidRDefault="009705DC" w:rsidP="009705DC">
      <w:pPr>
        <w:rPr>
          <w:rFonts w:cs="Arial"/>
          <w:szCs w:val="22"/>
          <w:lang w:val="en-GB"/>
        </w:rPr>
      </w:pPr>
      <w:r w:rsidRPr="009705DC">
        <w:rPr>
          <w:rFonts w:cs="Arial"/>
          <w:szCs w:val="22"/>
          <w:lang w:val="en-GB"/>
        </w:rPr>
        <w:t>Our work also involves exchanging ideas with equivalent bodies around the world, while closer to home, we monitor and report on the experiences of those particularly vulnerable to disadvantage.</w:t>
      </w:r>
    </w:p>
    <w:p w14:paraId="44CF1609" w14:textId="77777777" w:rsidR="009705DC" w:rsidRPr="009705DC" w:rsidRDefault="009705DC" w:rsidP="009705DC">
      <w:pPr>
        <w:rPr>
          <w:rFonts w:cs="Arial"/>
          <w:szCs w:val="22"/>
          <w:lang w:val="en-GB"/>
        </w:rPr>
      </w:pPr>
      <w:r w:rsidRPr="009705DC">
        <w:rPr>
          <w:rFonts w:cs="Arial"/>
          <w:szCs w:val="22"/>
          <w:lang w:val="en-GB"/>
        </w:rPr>
        <w:t>From addressing complaints of discrimination, to engaging with government on policy issues, the Commission’s task is both to apply those rights that are currently recognised in our laws; and to aspire for greater recognition and protection of those that are not.</w:t>
      </w:r>
    </w:p>
    <w:p w14:paraId="578D20B3" w14:textId="77777777" w:rsidR="009705DC" w:rsidRPr="009705DC" w:rsidRDefault="009705DC" w:rsidP="009705DC">
      <w:pPr>
        <w:rPr>
          <w:rFonts w:cs="Arial"/>
          <w:szCs w:val="22"/>
          <w:lang w:val="en-GB"/>
        </w:rPr>
      </w:pPr>
      <w:r w:rsidRPr="009705DC">
        <w:rPr>
          <w:rFonts w:cs="Arial"/>
          <w:szCs w:val="22"/>
          <w:lang w:val="en-GB"/>
        </w:rPr>
        <w:t xml:space="preserve">Our vision is for an Australia where human rights are enjoyed by </w:t>
      </w:r>
      <w:r w:rsidRPr="009705DC">
        <w:rPr>
          <w:rFonts w:cs="Arial"/>
          <w:b/>
          <w:szCs w:val="22"/>
          <w:lang w:val="en-GB"/>
        </w:rPr>
        <w:t>everyone, everywhere, everyday</w:t>
      </w:r>
      <w:r w:rsidRPr="009705DC">
        <w:rPr>
          <w:rFonts w:cs="Arial"/>
          <w:szCs w:val="22"/>
          <w:lang w:val="en-GB"/>
        </w:rPr>
        <w:t>.</w:t>
      </w:r>
    </w:p>
    <w:p w14:paraId="2B3EAA6A" w14:textId="77777777" w:rsidR="00AF794E" w:rsidRPr="00AF794E" w:rsidRDefault="00AF794E" w:rsidP="00AF794E">
      <w:pPr>
        <w:pStyle w:val="Heading2"/>
        <w:rPr>
          <w:lang w:val="en-GB"/>
        </w:rPr>
      </w:pPr>
      <w:bookmarkStart w:id="15" w:name="_Toc339292570"/>
      <w:r w:rsidRPr="00AF794E">
        <w:rPr>
          <w:lang w:val="en-GB"/>
        </w:rPr>
        <w:t>Our vision, mission and principles</w:t>
      </w:r>
      <w:bookmarkEnd w:id="15"/>
    </w:p>
    <w:p w14:paraId="1E1C7103" w14:textId="77777777" w:rsidR="00AF794E" w:rsidRPr="00AF794E" w:rsidRDefault="00AF794E" w:rsidP="00AF794E">
      <w:pPr>
        <w:rPr>
          <w:lang w:val="en-GB"/>
        </w:rPr>
      </w:pPr>
      <w:r w:rsidRPr="00AF794E">
        <w:rPr>
          <w:lang w:val="en-GB"/>
        </w:rPr>
        <w:t>In delivering our work we are guided by the common purpose and values held within our vision, mission and principles statement.</w:t>
      </w:r>
    </w:p>
    <w:p w14:paraId="44285087" w14:textId="77777777" w:rsidR="00AF794E" w:rsidRPr="00AF794E" w:rsidRDefault="00AF794E" w:rsidP="00AF794E">
      <w:pPr>
        <w:pStyle w:val="Heading3"/>
        <w:spacing w:after="120"/>
        <w:rPr>
          <w:color w:val="000000"/>
          <w:lang w:val="en-GB"/>
        </w:rPr>
      </w:pPr>
      <w:r w:rsidRPr="00AF794E">
        <w:rPr>
          <w:lang w:val="en-GB"/>
        </w:rPr>
        <w:t>Vision</w:t>
      </w:r>
    </w:p>
    <w:p w14:paraId="59A6115D" w14:textId="77777777" w:rsidR="00AF794E" w:rsidRPr="00AF794E" w:rsidRDefault="00AF794E" w:rsidP="00AF794E">
      <w:pPr>
        <w:rPr>
          <w:lang w:val="en-GB"/>
        </w:rPr>
      </w:pPr>
      <w:r w:rsidRPr="00AF794E">
        <w:rPr>
          <w:lang w:val="en-GB"/>
        </w:rPr>
        <w:t>Human rights: everyone, everywhere, everyday</w:t>
      </w:r>
    </w:p>
    <w:p w14:paraId="52F4F580" w14:textId="77777777" w:rsidR="00AF794E" w:rsidRPr="00AF794E" w:rsidRDefault="00AF794E" w:rsidP="00AF794E">
      <w:pPr>
        <w:pStyle w:val="Heading3"/>
        <w:spacing w:after="120"/>
        <w:rPr>
          <w:lang w:val="en-GB"/>
        </w:rPr>
      </w:pPr>
      <w:r w:rsidRPr="00AF794E">
        <w:rPr>
          <w:lang w:val="en-GB"/>
        </w:rPr>
        <w:lastRenderedPageBreak/>
        <w:t>Mission</w:t>
      </w:r>
    </w:p>
    <w:p w14:paraId="1A7B0BBD" w14:textId="77777777" w:rsidR="00AF794E" w:rsidRPr="00AF794E" w:rsidRDefault="00AF794E" w:rsidP="00AF794E">
      <w:pPr>
        <w:rPr>
          <w:lang w:val="en-GB"/>
        </w:rPr>
      </w:pPr>
      <w:r w:rsidRPr="00AF794E">
        <w:rPr>
          <w:lang w:val="en-GB"/>
        </w:rPr>
        <w:t>To lead the promotion and protection of human rights and freedoms in Australia by:</w:t>
      </w:r>
    </w:p>
    <w:p w14:paraId="7D7E1C23" w14:textId="677D9539" w:rsidR="00AF794E" w:rsidRPr="00AF794E" w:rsidRDefault="00AF794E" w:rsidP="00AF794E">
      <w:pPr>
        <w:pStyle w:val="Bullettext"/>
        <w:rPr>
          <w:lang w:val="en-GB"/>
        </w:rPr>
      </w:pPr>
      <w:r w:rsidRPr="00AF794E">
        <w:rPr>
          <w:lang w:val="en-GB"/>
        </w:rPr>
        <w:t>Making human rights part of everyday life and language</w:t>
      </w:r>
    </w:p>
    <w:p w14:paraId="6A0A59AE" w14:textId="4099CDEB" w:rsidR="00AF794E" w:rsidRPr="00AF794E" w:rsidRDefault="00AF794E" w:rsidP="00AF794E">
      <w:pPr>
        <w:pStyle w:val="Bullettext"/>
        <w:rPr>
          <w:lang w:val="en-GB"/>
        </w:rPr>
      </w:pPr>
      <w:r w:rsidRPr="00AF794E">
        <w:rPr>
          <w:lang w:val="en-GB"/>
        </w:rPr>
        <w:t>Empowering all people to understand and exercise their rights and responsibilities</w:t>
      </w:r>
    </w:p>
    <w:p w14:paraId="2A1F68DD" w14:textId="4528BD33" w:rsidR="00AF794E" w:rsidRPr="00AF794E" w:rsidRDefault="00AF794E" w:rsidP="00AF794E">
      <w:pPr>
        <w:pStyle w:val="Bullettext"/>
        <w:rPr>
          <w:lang w:val="en-GB"/>
        </w:rPr>
      </w:pPr>
      <w:r w:rsidRPr="00AF794E">
        <w:rPr>
          <w:lang w:val="en-GB"/>
        </w:rPr>
        <w:t>Providing an efficient and effective national investigation and dispute resolution service</w:t>
      </w:r>
    </w:p>
    <w:p w14:paraId="1206BB68" w14:textId="60898A06" w:rsidR="00AF794E" w:rsidRPr="00AF794E" w:rsidRDefault="00AF794E" w:rsidP="00AF794E">
      <w:pPr>
        <w:pStyle w:val="Bullettext"/>
        <w:rPr>
          <w:lang w:val="en-GB"/>
        </w:rPr>
      </w:pPr>
      <w:r w:rsidRPr="00AF794E">
        <w:rPr>
          <w:lang w:val="en-GB"/>
        </w:rPr>
        <w:t>Holding government accountable to international human rights obligations and domestic legal standards</w:t>
      </w:r>
    </w:p>
    <w:p w14:paraId="27504572" w14:textId="4A59BE39" w:rsidR="00AF794E" w:rsidRPr="00AF794E" w:rsidRDefault="00AF794E" w:rsidP="00AF794E">
      <w:pPr>
        <w:pStyle w:val="Bullettext"/>
        <w:rPr>
          <w:lang w:val="en-GB"/>
        </w:rPr>
      </w:pPr>
      <w:r w:rsidRPr="00AF794E">
        <w:rPr>
          <w:lang w:val="en-GB"/>
        </w:rPr>
        <w:t>Fostering collaborations that inspire action on human rights.</w:t>
      </w:r>
    </w:p>
    <w:p w14:paraId="5BD5CB23" w14:textId="77777777" w:rsidR="00AF794E" w:rsidRPr="00AF794E" w:rsidRDefault="00AF794E" w:rsidP="00AF794E">
      <w:pPr>
        <w:pStyle w:val="Heading3"/>
      </w:pPr>
      <w:r w:rsidRPr="00AF794E">
        <w:t>Principles</w:t>
      </w:r>
    </w:p>
    <w:p w14:paraId="33DEF30E" w14:textId="77777777" w:rsidR="00AF794E" w:rsidRPr="00AF794E" w:rsidRDefault="00AF794E" w:rsidP="00AF794E">
      <w:r w:rsidRPr="00AF794E">
        <w:t>The Commission seeks to apply a human rights based approach to its own work. This involves respect for five principles:</w:t>
      </w:r>
    </w:p>
    <w:p w14:paraId="0B1F24CC" w14:textId="2201CC10" w:rsidR="00AF794E" w:rsidRPr="00AF794E" w:rsidRDefault="00AF794E" w:rsidP="00AF794E">
      <w:pPr>
        <w:pStyle w:val="Bullettext"/>
      </w:pPr>
      <w:r w:rsidRPr="00AF794E">
        <w:t>Participation – everyone has the right to participate in decisions which affect them</w:t>
      </w:r>
    </w:p>
    <w:p w14:paraId="44D36F3D" w14:textId="6CA4B7A2" w:rsidR="00AF794E" w:rsidRPr="00AF794E" w:rsidRDefault="00AF794E" w:rsidP="00AF794E">
      <w:pPr>
        <w:pStyle w:val="Bullettext"/>
      </w:pPr>
      <w:r w:rsidRPr="00AF794E">
        <w:t>Accountability – effective monitoring of compliance with human rights standards, as well as effective remedies for human rights breaches</w:t>
      </w:r>
    </w:p>
    <w:p w14:paraId="7E5F5BC9" w14:textId="6ED50463" w:rsidR="00AF794E" w:rsidRPr="00AF794E" w:rsidRDefault="00AF794E" w:rsidP="00AF794E">
      <w:pPr>
        <w:pStyle w:val="Bullettext"/>
      </w:pPr>
      <w:r w:rsidRPr="00AF794E">
        <w:t>Non-discrimination and equality – people are treated without discrimination and in pursuit of equality before the law</w:t>
      </w:r>
    </w:p>
    <w:p w14:paraId="2B512C0D" w14:textId="5798EE70" w:rsidR="00AF794E" w:rsidRPr="00AF794E" w:rsidRDefault="00AF794E" w:rsidP="00AF794E">
      <w:pPr>
        <w:pStyle w:val="Bullettext"/>
      </w:pPr>
      <w:r w:rsidRPr="00AF794E">
        <w:t>Empowerment – all members of the community understand their rights and responsibilities, and this contributes to their ability to make choices about how they participate in the community</w:t>
      </w:r>
    </w:p>
    <w:p w14:paraId="6413B647" w14:textId="1E0FA9D1" w:rsidR="00AF794E" w:rsidRPr="00AF794E" w:rsidRDefault="00AF794E" w:rsidP="00AF794E">
      <w:pPr>
        <w:pStyle w:val="Bullettext"/>
      </w:pPr>
      <w:r w:rsidRPr="00AF794E">
        <w:t>Legality – the law recognises, and is consistent with, rights and freedoms.</w:t>
      </w:r>
    </w:p>
    <w:p w14:paraId="6344AD8A" w14:textId="77777777" w:rsidR="00AF794E" w:rsidRPr="00AF794E" w:rsidRDefault="00AF794E" w:rsidP="00AF794E">
      <w:pPr>
        <w:pStyle w:val="Heading3"/>
      </w:pPr>
      <w:r w:rsidRPr="00AF794E">
        <w:t>Strategic goals, objectives and priorities</w:t>
      </w:r>
    </w:p>
    <w:p w14:paraId="5CC2689D" w14:textId="77777777" w:rsidR="00AF794E" w:rsidRPr="00AF794E" w:rsidRDefault="00AF794E" w:rsidP="00AF794E">
      <w:r w:rsidRPr="00AF794E">
        <w:t>There is no simple way to solve complex human rights issues. From the challenges that face a person with a disability seeking to live independently, to ensuring that Australia’s immigration detention policies meet our human rights obligations and treat people with dignity, the promotion of human rights must address issues for individuals as well as the need for broader, systemic change.</w:t>
      </w:r>
    </w:p>
    <w:p w14:paraId="293434F0" w14:textId="77777777" w:rsidR="00AF794E" w:rsidRPr="00AF794E" w:rsidRDefault="00AF794E" w:rsidP="00AF794E">
      <w:r w:rsidRPr="00AF794E">
        <w:t>Our Corporate Plan is the road map that guides the Commission’s work for the 2015–19 period. The plan contains the Commission’s goals, objective and priorities.</w:t>
      </w:r>
    </w:p>
    <w:p w14:paraId="52DFB639" w14:textId="77777777" w:rsidR="00AF794E" w:rsidRPr="00AF794E" w:rsidRDefault="00AF794E" w:rsidP="00AF794E">
      <w:r w:rsidRPr="00AF794E">
        <w:t>The goals reflect our aspirations as an organisation. They are ambitious and require sustained action over time. They are set for the next four year period.</w:t>
      </w:r>
    </w:p>
    <w:p w14:paraId="6B5E9D25" w14:textId="77777777" w:rsidR="00AF794E" w:rsidRPr="00AF794E" w:rsidRDefault="00AF794E" w:rsidP="00AF794E">
      <w:r w:rsidRPr="00AF794E">
        <w:t>The objectives provide a framework that enables us to plan our work and to monitor progress in our mandate to achieve improved respect and protection of human rights in Australia.</w:t>
      </w:r>
    </w:p>
    <w:p w14:paraId="485426A5" w14:textId="27BF789F" w:rsidR="00BB4FC8" w:rsidRDefault="00AF794E" w:rsidP="002A318E">
      <w:pPr>
        <w:spacing w:after="480"/>
      </w:pPr>
      <w:r w:rsidRPr="00AF794E">
        <w:lastRenderedPageBreak/>
        <w:t>The three priorities provide a thematic focus that cuts across all areas of our work – from the advocacy of our commissioners, to our policy and research program and to the work of our Investigation and Conciliation Service.</w:t>
      </w:r>
    </w:p>
    <w:p w14:paraId="4BC23DB5" w14:textId="59C32259" w:rsidR="00AF794E" w:rsidRDefault="00F40315" w:rsidP="00F40315">
      <w:pPr>
        <w:jc w:val="center"/>
      </w:pPr>
      <w:r>
        <w:rPr>
          <w:noProof/>
          <w:lang w:val="en-US" w:eastAsia="en-US"/>
        </w:rPr>
        <mc:AlternateContent>
          <mc:Choice Requires="wpg">
            <w:drawing>
              <wp:inline distT="0" distB="0" distL="0" distR="0" wp14:anchorId="02CA16DA" wp14:editId="3E103C34">
                <wp:extent cx="5757105" cy="2624666"/>
                <wp:effectExtent l="0" t="0" r="34290" b="0"/>
                <wp:docPr id="25" name="Group 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57105" cy="2624666"/>
                          <a:chOff x="1270" y="2278380"/>
                          <a:chExt cx="6874510" cy="3138330"/>
                        </a:xfrm>
                      </wpg:grpSpPr>
                      <wps:wsp>
                        <wps:cNvPr id="21" name="Straight Arrow Connector 21"/>
                        <wps:cNvCnPr/>
                        <wps:spPr>
                          <a:xfrm flipV="1">
                            <a:off x="257048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3" name="Straight Arrow Connector 23"/>
                        <wps:cNvCnPr/>
                        <wps:spPr>
                          <a:xfrm flipV="1">
                            <a:off x="431419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4" name="Straight Arrow Connector 24"/>
                        <wps:cNvCnPr/>
                        <wps:spPr>
                          <a:xfrm flipV="1">
                            <a:off x="6040120"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20" name="Straight Arrow Connector 20"/>
                        <wps:cNvCnPr/>
                        <wps:spPr>
                          <a:xfrm flipV="1">
                            <a:off x="826135" y="4118610"/>
                            <a:ext cx="0" cy="1072537"/>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wps:wsp>
                        <wps:cNvPr id="9" name="Rounded Rectangle 9"/>
                        <wps:cNvSpPr>
                          <a:spLocks/>
                        </wps:cNvSpPr>
                        <wps:spPr>
                          <a:xfrm>
                            <a:off x="1271" y="2278380"/>
                            <a:ext cx="1655445" cy="1798955"/>
                          </a:xfrm>
                          <a:prstGeom prst="roundRect">
                            <a:avLst/>
                          </a:prstGeom>
                          <a:noFill/>
                          <a:ln w="6350">
                            <a:solidFill>
                              <a:srgbClr val="C8102E"/>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0D808F0" w14:textId="316C5125" w:rsidR="004C0AAB" w:rsidRPr="005A5832" w:rsidRDefault="004C0AAB" w:rsidP="005A5832">
                              <w:pPr>
                                <w:spacing w:before="0" w:after="120"/>
                                <w:rPr>
                                  <w:b/>
                                  <w:color w:val="C8102E"/>
                                  <w:sz w:val="24"/>
                                </w:rPr>
                              </w:pPr>
                              <w:r w:rsidRPr="005A5832">
                                <w:rPr>
                                  <w:color w:val="000000" w:themeColor="text1"/>
                                  <w:sz w:val="24"/>
                                </w:rPr>
                                <w:t>Goal 1:</w:t>
                              </w:r>
                              <w:r w:rsidRPr="005A5832">
                                <w:rPr>
                                  <w:color w:val="000000" w:themeColor="text1"/>
                                  <w:sz w:val="24"/>
                                </w:rPr>
                                <w:br/>
                              </w:r>
                              <w:r w:rsidRPr="005A5832">
                                <w:rPr>
                                  <w:b/>
                                  <w:bCs/>
                                  <w:color w:val="C8102E"/>
                                  <w:sz w:val="24"/>
                                </w:rPr>
                                <w:t>Leadership</w:t>
                              </w:r>
                            </w:p>
                          </w:txbxContent>
                        </wps:txbx>
                        <wps:bodyPr wrap="square" lIns="36000" tIns="36000" rIns="36000" bIns="36000">
                          <a:noAutofit/>
                        </wps:bodyPr>
                      </wps:wsp>
                      <wps:wsp>
                        <wps:cNvPr id="13" name="Rounded Rectangle 13"/>
                        <wps:cNvSpPr/>
                        <wps:spPr>
                          <a:xfrm>
                            <a:off x="1741805" y="2278380"/>
                            <a:ext cx="1654810" cy="1798955"/>
                          </a:xfrm>
                          <a:prstGeom prst="roundRect">
                            <a:avLst/>
                          </a:prstGeom>
                          <a:noFill/>
                          <a:ln w="6350">
                            <a:solidFill>
                              <a:srgbClr val="C8102E"/>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ADBB893" w14:textId="77777777" w:rsidR="004C0AAB" w:rsidRPr="005A5832" w:rsidRDefault="004C0AAB" w:rsidP="00F40315">
                              <w:pPr>
                                <w:spacing w:before="0" w:after="120"/>
                                <w:rPr>
                                  <w:b/>
                                  <w:color w:val="C8102E"/>
                                  <w:sz w:val="24"/>
                                </w:rPr>
                              </w:pPr>
                              <w:r w:rsidRPr="005A5832">
                                <w:rPr>
                                  <w:color w:val="000000" w:themeColor="text1"/>
                                  <w:sz w:val="24"/>
                                </w:rPr>
                                <w:t>Goal 2:</w:t>
                              </w:r>
                              <w:r w:rsidRPr="005A5832">
                                <w:rPr>
                                  <w:color w:val="000000" w:themeColor="text1"/>
                                  <w:sz w:val="24"/>
                                </w:rPr>
                                <w:br/>
                              </w:r>
                              <w:r w:rsidRPr="005A5832">
                                <w:rPr>
                                  <w:b/>
                                  <w:color w:val="C8102E"/>
                                  <w:sz w:val="24"/>
                                </w:rPr>
                                <w:t>Rights and freedoms are protected</w:t>
                              </w:r>
                            </w:p>
                          </w:txbxContent>
                        </wps:txbx>
                        <wps:bodyPr wrap="square" lIns="36000" tIns="36000" rIns="36000" bIns="36000">
                          <a:noAutofit/>
                        </wps:bodyPr>
                      </wps:wsp>
                      <wps:wsp>
                        <wps:cNvPr id="15" name="Rounded Rectangle 15"/>
                        <wps:cNvSpPr/>
                        <wps:spPr>
                          <a:xfrm>
                            <a:off x="3481705" y="2278380"/>
                            <a:ext cx="1654175" cy="1776095"/>
                          </a:xfrm>
                          <a:prstGeom prst="roundRect">
                            <a:avLst/>
                          </a:prstGeom>
                          <a:noFill/>
                          <a:ln w="6350">
                            <a:solidFill>
                              <a:srgbClr val="C8102E"/>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A44D3FE" w14:textId="77777777" w:rsidR="004C0AAB" w:rsidRPr="005A5832" w:rsidRDefault="004C0AAB" w:rsidP="00F40315">
                              <w:pPr>
                                <w:spacing w:before="0" w:after="120"/>
                                <w:rPr>
                                  <w:b/>
                                  <w:color w:val="C8102E"/>
                                  <w:sz w:val="24"/>
                                </w:rPr>
                              </w:pPr>
                              <w:r w:rsidRPr="005A5832">
                                <w:rPr>
                                  <w:color w:val="000000" w:themeColor="text1"/>
                                  <w:sz w:val="24"/>
                                </w:rPr>
                                <w:t>Goal 3:</w:t>
                              </w:r>
                              <w:r w:rsidRPr="005A5832">
                                <w:rPr>
                                  <w:color w:val="000000" w:themeColor="text1"/>
                                  <w:sz w:val="24"/>
                                </w:rPr>
                                <w:br/>
                              </w:r>
                              <w:r w:rsidRPr="005A5832">
                                <w:rPr>
                                  <w:b/>
                                  <w:color w:val="C8102E"/>
                                  <w:sz w:val="24"/>
                                </w:rPr>
                                <w:t>Access to effective information and dispute resolution services</w:t>
                              </w:r>
                            </w:p>
                          </w:txbxContent>
                        </wps:txbx>
                        <wps:bodyPr wrap="square" lIns="36000" tIns="36000" rIns="36000" bIns="36000">
                          <a:noAutofit/>
                        </wps:bodyPr>
                      </wps:wsp>
                      <wps:wsp>
                        <wps:cNvPr id="16" name="Rounded Rectangle 16"/>
                        <wps:cNvSpPr/>
                        <wps:spPr>
                          <a:xfrm>
                            <a:off x="5220970" y="2278380"/>
                            <a:ext cx="1654810" cy="1798955"/>
                          </a:xfrm>
                          <a:prstGeom prst="roundRect">
                            <a:avLst/>
                          </a:prstGeom>
                          <a:noFill/>
                          <a:ln w="6350">
                            <a:solidFill>
                              <a:srgbClr val="C8102E"/>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D858306" w14:textId="77777777" w:rsidR="004C0AAB" w:rsidRPr="005A5832" w:rsidRDefault="004C0AAB" w:rsidP="00F40315">
                              <w:pPr>
                                <w:spacing w:before="0" w:after="120"/>
                                <w:rPr>
                                  <w:b/>
                                  <w:color w:val="C8102E"/>
                                  <w:sz w:val="24"/>
                                </w:rPr>
                              </w:pPr>
                              <w:r w:rsidRPr="005A5832">
                                <w:rPr>
                                  <w:color w:val="000000" w:themeColor="text1"/>
                                  <w:sz w:val="24"/>
                                </w:rPr>
                                <w:t>Goal 4:</w:t>
                              </w:r>
                              <w:r w:rsidRPr="005A5832">
                                <w:rPr>
                                  <w:color w:val="000000" w:themeColor="text1"/>
                                  <w:sz w:val="24"/>
                                </w:rPr>
                                <w:br/>
                              </w:r>
                              <w:r w:rsidRPr="005A5832">
                                <w:rPr>
                                  <w:b/>
                                  <w:color w:val="C8102E"/>
                                  <w:sz w:val="24"/>
                                </w:rPr>
                                <w:t>Organisational excellence</w:t>
                              </w:r>
                            </w:p>
                          </w:txbxContent>
                        </wps:txbx>
                        <wps:bodyPr wrap="square" lIns="36000" tIns="36000" rIns="36000" bIns="36000">
                          <a:noAutofit/>
                        </wps:bodyPr>
                      </wps:wsp>
                      <wps:wsp>
                        <wps:cNvPr id="17" name="Rounded Rectangle 17"/>
                        <wps:cNvSpPr/>
                        <wps:spPr>
                          <a:xfrm>
                            <a:off x="1270" y="4462223"/>
                            <a:ext cx="6838315" cy="954487"/>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6006F86" w14:textId="069A6140" w:rsidR="004C0AAB" w:rsidRPr="003D202E" w:rsidRDefault="004C0AAB" w:rsidP="00F40315">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Pr>
                                  <w:rFonts w:cs="Arial"/>
                                  <w:color w:val="FFFFFF" w:themeColor="background1"/>
                                  <w:szCs w:val="22"/>
                                </w:rPr>
                                <w:t>•</w:t>
                              </w:r>
                              <w:r w:rsidRPr="003D202E">
                                <w:rPr>
                                  <w:color w:val="FFFFFF" w:themeColor="background1"/>
                                  <w:szCs w:val="22"/>
                                </w:rPr>
                                <w:t xml:space="preserve"> Engaging with business on human rights </w:t>
                              </w:r>
                              <w:r>
                                <w:rPr>
                                  <w:rFonts w:cs="Arial"/>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wps:txbx>
                        <wps:bodyPr wrap="square" tIns="108000" bIns="108000">
                          <a:noAutofit/>
                        </wps:bodyPr>
                      </wps:wsp>
                    </wpg:wgp>
                  </a:graphicData>
                </a:graphic>
              </wp:inline>
            </w:drawing>
          </mc:Choice>
          <mc:Fallback>
            <w:pict>
              <v:group id="Group 25" o:spid="_x0000_s1027" style="width:453.3pt;height:206.65pt;mso-position-horizontal-relative:char;mso-position-vertical-relative:line" coordorigin="1270,2278380" coordsize="6874510,31383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">
                <o:lock v:ext="edit" aspectratio="t"/>
                <v:shapetype id="_x0000_t32" coordsize="21600,21600" o:spt="32" o:oned="t" path="m0,0l21600,21600e" filled="f">
                  <v:path arrowok="t" fillok="f" o:connecttype="none"/>
                  <o:lock v:ext="edit" shapetype="t"/>
                </v:shapetype>
                <v:shape id="Straight Arrow Connector 21" o:spid="_x0000_s1028" type="#_x0000_t32" style="position:absolute;left:257048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tSD8MAAADbAAAADwAAAGRycy9kb3ducmV2LnhtbESPwYrCQBBE7wv+w9DC3taJAV2JjiKC&#10;4EVQd1nx1mTaJJjpCZlWs3/vCILHoqpeUbNF52p1ozZUng0MBwko4tzbigsDvz/rrwmoIMgWa89k&#10;4J8CLOa9jxlm1t95T7eDFCpCOGRooBRpMq1DXpLDMPANcfTOvnUoUbaFti3eI9zVOk2SsXZYcVwo&#10;saFVSfnlcHUG9t/X0SjdrnPRp27lTruj/G2Oxnz2u+UUlFAn7/CrvbEG0iE8v8QfoOc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7Ug/DAAAA2wAAAA8AAAAAAAAAAAAA&#10;AAAAoQIAAGRycy9kb3ducmV2LnhtbFBLBQYAAAAABAAEAPkAAACRAwAAAAA=&#10;" strokecolor="black [3213]" strokeweight="2pt">
                  <v:stroke endarrow="open"/>
                </v:shape>
                <v:shape id="Straight Arrow Connector 23" o:spid="_x0000_s1029" type="#_x0000_t32" style="position:absolute;left:431419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GVp48MAAADbAAAADwAAAGRycy9kb3ducmV2LnhtbESPQWvCQBSE74L/YXlCb7oxRSvRVUQQ&#10;vBTUloq3R/aZBLNvQ/ap6b93CwWPw8x8wyxWnavVndpQeTYwHiWgiHNvKy4MfH9thzNQQZAt1p7J&#10;wC8FWC37vQVm1j/4QPejFCpCOGRooBRpMq1DXpLDMPINcfQuvnUoUbaFti0+ItzVOk2SqXZYcVwo&#10;saFNSfn1eHMGDh+3yST93Oaiz93Gnfcn+dmdjHkbdOs5KKFOXuH/9s4aSN/h70v8AXr5B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BlaePDAAAA2wAAAA8AAAAAAAAAAAAA&#10;AAAAoQIAAGRycy9kb3ducmV2LnhtbFBLBQYAAAAABAAEAPkAAACRAwAAAAA=&#10;" strokecolor="black [3213]" strokeweight="2pt">
                  <v:stroke endarrow="open"/>
                </v:shape>
                <v:shape id="Straight Arrow Connector 24" o:spid="_x0000_s1030" type="#_x0000_t32" style="position:absolute;left:6040120;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4zxl8MAAADbAAAADwAAAGRycy9kb3ducmV2LnhtbESPQWvCQBSE74L/YXlCb7oxVCvRVUQQ&#10;vBTUloq3R/aZBLNvQ/ap6b93CwWPw8x8wyxWnavVndpQeTYwHiWgiHNvKy4MfH9thzNQQZAt1p7J&#10;wC8FWC37vQVm1j/4QPejFCpCOGRooBRpMq1DXpLDMPINcfQuvnUoUbaFti0+ItzVOk2SqXZYcVwo&#10;saFNSfn1eHMGDh+3yST93Oaiz93Gnfcn+dmdjHkbdOs5KKFOXuH/9s4aSN/h70v8AXr5B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M8ZfDAAAA2wAAAA8AAAAAAAAAAAAA&#10;AAAAoQIAAGRycy9kb3ducmV2LnhtbFBLBQYAAAAABAAEAPkAAACRAwAAAAA=&#10;" strokecolor="black [3213]" strokeweight="2pt">
                  <v:stroke endarrow="open"/>
                </v:shape>
                <v:shape id="Straight Arrow Connector 20" o:spid="_x0000_s1031" type="#_x0000_t32" style="position:absolute;left:826135;top:4118610;width:0;height:1072537;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f3lMAAAADbAAAADwAAAGRycy9kb3ducmV2LnhtbERPS4vCMBC+C/sfwizsTdMt+KAaZREE&#10;LwvrA8Xb0IxtsZmUZqrdf28OgseP771Y9a5Wd2pD5dnA9ygBRZx7W3Fh4HjYDGeggiBbrD2TgX8K&#10;sFp+DBaYWf/gHd33UqgYwiFDA6VIk2kd8pIchpFviCN39a1DibAttG3xEcNdrdMkmWiHFceGEhta&#10;l5Tf9p0zsJt243H6u8lFX/q1u/yd5bQ9G/P12f/MQQn18ha/3FtrII3r45f4A/TyC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C395TAAAAA2wAAAA8AAAAAAAAAAAAAAAAA&#10;oQIAAGRycy9kb3ducmV2LnhtbFBLBQYAAAAABAAEAPkAAACOAwAAAAA=&#10;" strokecolor="black [3213]" strokeweight="2pt">
                  <v:stroke endarrow="open"/>
                </v:shape>
                <v:roundrect id="Rounded Rectangle 9" o:spid="_x0000_s1032" style="position:absolute;left:1271;top:2278380;width:1655445;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KarDwgAA&#10;ANoAAAAPAAAAZHJzL2Rvd25yZXYueG1sRI9BT8JAFITvJv6HzTPxJls9EKksBCSNhptQ7s/us23s&#10;e1t2V1r59a4JCcfJzHyTmS9H7tSJfGidGHicZKBIKmdbqQ2U++LhGVSIKBY7J2TglwIsF7c3c8yt&#10;G+SDTrtYqwSRkKOBJsY+1zpUDTGGietJkvflPGNM0tfaehwSnDv9lGVTzdhKWmiwp9eGqu/dDxv4&#10;FLflQ7Hp3oqSxzXTdDj7ozH3d+PqBVSkMV7Dl/a7NTCD/yvpBujF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gpqsPCAAAA2gAAAA8AAAAAAAAAAAAAAAAAlwIAAGRycy9kb3du&#10;cmV2LnhtbFBLBQYAAAAABAAEAPUAAACGAwAAAAA=&#10;" filled="f" strokecolor="#c8102e" strokeweight=".5pt">
                  <v:path arrowok="t"/>
                  <v:textbox inset="1mm,1mm,1mm,1mm">
                    <w:txbxContent>
                      <w:p w14:paraId="60D808F0" w14:textId="316C5125" w:rsidR="009C6FC5" w:rsidRPr="005A5832" w:rsidRDefault="009C6FC5" w:rsidP="005A5832">
                        <w:pPr>
                          <w:spacing w:before="0" w:after="120"/>
                          <w:rPr>
                            <w:b/>
                            <w:color w:val="C8102E"/>
                            <w:sz w:val="24"/>
                          </w:rPr>
                        </w:pPr>
                        <w:r w:rsidRPr="005A5832">
                          <w:rPr>
                            <w:color w:val="000000" w:themeColor="text1"/>
                            <w:sz w:val="24"/>
                          </w:rPr>
                          <w:t>Goal 1:</w:t>
                        </w:r>
                        <w:r w:rsidRPr="005A5832">
                          <w:rPr>
                            <w:color w:val="000000" w:themeColor="text1"/>
                            <w:sz w:val="24"/>
                          </w:rPr>
                          <w:br/>
                        </w:r>
                        <w:r w:rsidRPr="005A5832">
                          <w:rPr>
                            <w:b/>
                            <w:bCs/>
                            <w:color w:val="C8102E"/>
                            <w:sz w:val="24"/>
                          </w:rPr>
                          <w:t>Leadership</w:t>
                        </w:r>
                      </w:p>
                    </w:txbxContent>
                  </v:textbox>
                </v:roundrect>
                <v:roundrect id="Rounded Rectangle 13" o:spid="_x0000_s1033" style="position:absolute;left:1741805;top:2278380;width:1654810;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L1rKwAAA&#10;ANsAAAAPAAAAZHJzL2Rvd25yZXYueG1sRE9NawIxEL0X/A9hBG81a8VatkYRqajHbj30ON2M2cXN&#10;ZJuk6/rvjSD0No/3OYtVbxvRkQ+1YwWTcQaCuHS6ZqPg+LV9fgMRIrLGxjEpuFKA1XLwtMBcuwt/&#10;UldEI1IIhxwVVDG2uZShrMhiGLuWOHEn5y3GBL2R2uMlhdtGvmTZq7RYc2qosKVNReW5+LMK9MG0&#10;hbe7LtD3ptl+zH60+Z0rNRr263cQkfr4L3649zrNn8L9l3SAXN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0L1rKwAAAANsAAAAPAAAAAAAAAAAAAAAAAJcCAABkcnMvZG93bnJl&#10;di54bWxQSwUGAAAAAAQABAD1AAAAhAMAAAAA&#10;" filled="f" strokecolor="#c8102e" strokeweight=".5pt">
                  <v:textbox inset="1mm,1mm,1mm,1mm">
                    <w:txbxContent>
                      <w:p w14:paraId="5ADBB893" w14:textId="77777777" w:rsidR="009C6FC5" w:rsidRPr="005A5832" w:rsidRDefault="009C6FC5" w:rsidP="00F40315">
                        <w:pPr>
                          <w:spacing w:before="0" w:after="120"/>
                          <w:rPr>
                            <w:b/>
                            <w:color w:val="C8102E"/>
                            <w:sz w:val="24"/>
                          </w:rPr>
                        </w:pPr>
                        <w:r w:rsidRPr="005A5832">
                          <w:rPr>
                            <w:color w:val="000000" w:themeColor="text1"/>
                            <w:sz w:val="24"/>
                          </w:rPr>
                          <w:t>Goal 2:</w:t>
                        </w:r>
                        <w:r w:rsidRPr="005A5832">
                          <w:rPr>
                            <w:color w:val="000000" w:themeColor="text1"/>
                            <w:sz w:val="24"/>
                          </w:rPr>
                          <w:br/>
                        </w:r>
                        <w:r w:rsidRPr="005A5832">
                          <w:rPr>
                            <w:b/>
                            <w:color w:val="C8102E"/>
                            <w:sz w:val="24"/>
                          </w:rPr>
                          <w:t>Rights and freedoms are protected</w:t>
                        </w:r>
                      </w:p>
                    </w:txbxContent>
                  </v:textbox>
                </v:roundrect>
                <v:roundrect id="Rounded Rectangle 15" o:spid="_x0000_s1034" style="position:absolute;left:3481705;top:2278380;width:1654175;height:177609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imclwAAA&#10;ANsAAAAPAAAAZHJzL2Rvd25yZXYueG1sRE9Na8JAEL0X+h+WKfRWNxW0Et2EIpXaY6MHj2N23ASz&#10;s+nuGuO/7wqF3ubxPmdVjrYTA/nQOlbwOslAENdOt2wU7HeblwWIEJE1do5JwY0ClMXjwwpz7a78&#10;TUMVjUghHHJU0MTY51KGuiGLYeJ64sSdnLcYE/RGao/XFG47Oc2yubTYcmposKd1Q/W5ulgF+sv0&#10;lbefQ6DDutt8zI7a/Lwp9fw0vi9BRBrjv/jPvdVp/gzuv6QDZPE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UimclwAAAANsAAAAPAAAAAAAAAAAAAAAAAJcCAABkcnMvZG93bnJl&#10;di54bWxQSwUGAAAAAAQABAD1AAAAhAMAAAAA&#10;" filled="f" strokecolor="#c8102e" strokeweight=".5pt">
                  <v:textbox inset="1mm,1mm,1mm,1mm">
                    <w:txbxContent>
                      <w:p w14:paraId="3A44D3FE" w14:textId="77777777" w:rsidR="009C6FC5" w:rsidRPr="005A5832" w:rsidRDefault="009C6FC5" w:rsidP="00F40315">
                        <w:pPr>
                          <w:spacing w:before="0" w:after="120"/>
                          <w:rPr>
                            <w:b/>
                            <w:color w:val="C8102E"/>
                            <w:sz w:val="24"/>
                          </w:rPr>
                        </w:pPr>
                        <w:r w:rsidRPr="005A5832">
                          <w:rPr>
                            <w:color w:val="000000" w:themeColor="text1"/>
                            <w:sz w:val="24"/>
                          </w:rPr>
                          <w:t>Goal 3:</w:t>
                        </w:r>
                        <w:r w:rsidRPr="005A5832">
                          <w:rPr>
                            <w:color w:val="000000" w:themeColor="text1"/>
                            <w:sz w:val="24"/>
                          </w:rPr>
                          <w:br/>
                        </w:r>
                        <w:r w:rsidRPr="005A5832">
                          <w:rPr>
                            <w:b/>
                            <w:color w:val="C8102E"/>
                            <w:sz w:val="24"/>
                          </w:rPr>
                          <w:t>Access to effective information and dispute resolution services</w:t>
                        </w:r>
                      </w:p>
                    </w:txbxContent>
                  </v:textbox>
                </v:roundrect>
                <v:roundrect id="Rounded Rectangle 16" o:spid="_x0000_s1035" style="position:absolute;left:5220970;top:2278380;width:1654810;height:179895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WPlSwAAA&#10;ANsAAAAPAAAAZHJzL2Rvd25yZXYueG1sRE9Na8JAEL0X/A/LCN7qxoK2pG6CiKI9Nu2hx2l23ASz&#10;s3F3G+O/dwuF3ubxPmddjrYTA/nQOlawmGcgiGunWzYKPj/2jy8gQkTW2DkmBTcKUBaThzXm2l35&#10;nYYqGpFCOOSooImxz6UMdUMWw9z1xIk7OW8xJuiN1B6vKdx28inLVtJiy6mhwZ62DdXn6scq0G+m&#10;r7w9DIG+tt1+t/zW5vKs1Gw6bl5BRBrjv/jPfdRp/gp+f0kHyOIO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WPlSwAAAANsAAAAPAAAAAAAAAAAAAAAAAJcCAABkcnMvZG93bnJl&#10;di54bWxQSwUGAAAAAAQABAD1AAAAhAMAAAAA&#10;" filled="f" strokecolor="#c8102e" strokeweight=".5pt">
                  <v:textbox inset="1mm,1mm,1mm,1mm">
                    <w:txbxContent>
                      <w:p w14:paraId="7D858306" w14:textId="77777777" w:rsidR="009C6FC5" w:rsidRPr="005A5832" w:rsidRDefault="009C6FC5" w:rsidP="00F40315">
                        <w:pPr>
                          <w:spacing w:before="0" w:after="120"/>
                          <w:rPr>
                            <w:b/>
                            <w:color w:val="C8102E"/>
                            <w:sz w:val="24"/>
                          </w:rPr>
                        </w:pPr>
                        <w:r w:rsidRPr="005A5832">
                          <w:rPr>
                            <w:color w:val="000000" w:themeColor="text1"/>
                            <w:sz w:val="24"/>
                          </w:rPr>
                          <w:t>Goal 4:</w:t>
                        </w:r>
                        <w:r w:rsidRPr="005A5832">
                          <w:rPr>
                            <w:color w:val="000000" w:themeColor="text1"/>
                            <w:sz w:val="24"/>
                          </w:rPr>
                          <w:br/>
                        </w:r>
                        <w:r w:rsidRPr="005A5832">
                          <w:rPr>
                            <w:b/>
                            <w:color w:val="C8102E"/>
                            <w:sz w:val="24"/>
                          </w:rPr>
                          <w:t>Organisational excellence</w:t>
                        </w:r>
                      </w:p>
                    </w:txbxContent>
                  </v:textbox>
                </v:roundrect>
                <v:roundrect id="Rounded Rectangle 17" o:spid="_x0000_s1036" style="position:absolute;left:1270;top:4462223;width:6838315;height:954487;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zA3twgAA&#10;ANsAAAAPAAAAZHJzL2Rvd25yZXYueG1sRE9Ni8IwEL0L/ocwwt40dQ+rVKOI6CKKsFs96G1oxrbY&#10;TEoTbfXXG2Fhb/N4nzOdt6YUd6pdYVnBcBCBIE6tLjhTcDys+2MQziNrLC2Tggc5mM+6nSnG2jb8&#10;S/fEZyKEsItRQe59FUvp0pwMuoGtiAN3sbVBH2CdSV1jE8JNKT+j6EsaLDg05FjRMqf0mtyMgh2m&#10;9vt4+tmPR82jfa620bksVkp99NrFBISn1v+L/9wbHeaP4P1LOEDOX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HMDe3CAAAA2wAAAA8AAAAAAAAAAAAAAAAAlwIAAGRycy9kb3du&#10;cmV2LnhtbFBLBQYAAAAABAAEAPUAAACGAwAAAAA=&#10;" fillcolor="#c8102e" stroked="f">
                  <v:textbox inset=",3mm,,3mm">
                    <w:txbxContent>
                      <w:p w14:paraId="06006F86" w14:textId="069A6140" w:rsidR="009C6FC5" w:rsidRPr="003D202E" w:rsidRDefault="009C6FC5" w:rsidP="00F40315">
                        <w:pPr>
                          <w:spacing w:before="0" w:after="0"/>
                          <w:jc w:val="center"/>
                          <w:rPr>
                            <w:color w:val="FFFFFF" w:themeColor="background1"/>
                            <w:szCs w:val="22"/>
                          </w:rPr>
                        </w:pPr>
                        <w:r>
                          <w:rPr>
                            <w:b/>
                            <w:color w:val="FFFFFF" w:themeColor="background1"/>
                            <w:sz w:val="24"/>
                          </w:rPr>
                          <w:t>Priorities</w:t>
                        </w:r>
                        <w:r>
                          <w:rPr>
                            <w:b/>
                            <w:color w:val="FFFFFF" w:themeColor="background1"/>
                            <w:sz w:val="24"/>
                          </w:rPr>
                          <w:br/>
                        </w:r>
                        <w:r w:rsidRPr="003D202E">
                          <w:rPr>
                            <w:color w:val="FFFFFF" w:themeColor="background1"/>
                            <w:szCs w:val="22"/>
                          </w:rPr>
                          <w:t xml:space="preserve">Human rights education and promotion </w:t>
                        </w:r>
                        <w:r>
                          <w:rPr>
                            <w:rFonts w:cs="Arial"/>
                            <w:color w:val="FFFFFF" w:themeColor="background1"/>
                            <w:szCs w:val="22"/>
                          </w:rPr>
                          <w:t>•</w:t>
                        </w:r>
                        <w:r w:rsidRPr="003D202E">
                          <w:rPr>
                            <w:color w:val="FFFFFF" w:themeColor="background1"/>
                            <w:szCs w:val="22"/>
                          </w:rPr>
                          <w:t xml:space="preserve"> Engaging with business on human rights </w:t>
                        </w:r>
                        <w:r>
                          <w:rPr>
                            <w:rFonts w:cs="Arial"/>
                            <w:color w:val="FFFFFF" w:themeColor="background1"/>
                            <w:szCs w:val="22"/>
                          </w:rPr>
                          <w:t>•</w:t>
                        </w:r>
                        <w:r w:rsidRPr="003D202E">
                          <w:rPr>
                            <w:rFonts w:ascii="Wingdings" w:hAnsi="Wingdings"/>
                            <w:color w:val="FFFFFF" w:themeColor="background1"/>
                            <w:szCs w:val="22"/>
                          </w:rPr>
                          <w:br/>
                        </w:r>
                        <w:r w:rsidRPr="003D202E">
                          <w:rPr>
                            <w:color w:val="FFFFFF" w:themeColor="background1"/>
                            <w:szCs w:val="22"/>
                          </w:rPr>
                          <w:t>Freedom from violence, harassment and bullying</w:t>
                        </w:r>
                      </w:p>
                    </w:txbxContent>
                  </v:textbox>
                </v:roundrect>
                <w10:anchorlock/>
              </v:group>
            </w:pict>
          </mc:Fallback>
        </mc:AlternateContent>
      </w:r>
    </w:p>
    <w:p w14:paraId="057CAFC6" w14:textId="77777777" w:rsidR="002A318E" w:rsidRPr="00AF794E" w:rsidRDefault="002A318E" w:rsidP="002A318E"/>
    <w:p w14:paraId="50A7761B" w14:textId="2695B961" w:rsidR="00DD0019" w:rsidRDefault="00DD0019" w:rsidP="007F7D13">
      <w:r>
        <w:br w:type="page"/>
      </w:r>
    </w:p>
    <w:p w14:paraId="100CE6B7" w14:textId="34C313D5" w:rsidR="002A318E" w:rsidRPr="003E1FCA" w:rsidRDefault="002A318E" w:rsidP="00C81773">
      <w:pPr>
        <w:pStyle w:val="Heading1"/>
        <w:spacing w:after="240"/>
      </w:pPr>
      <w:bookmarkStart w:id="16" w:name="_Toc339292571"/>
      <w:r>
        <w:lastRenderedPageBreak/>
        <w:t>Organisational structure</w:t>
      </w:r>
      <w:bookmarkEnd w:id="16"/>
    </w:p>
    <w:p w14:paraId="3DB5D63D" w14:textId="282233A3" w:rsidR="00812DF1" w:rsidRDefault="00812DF1" w:rsidP="00C81773">
      <w:pPr>
        <w:spacing w:before="120"/>
        <w:rPr>
          <w:rFonts w:cs="Arial"/>
          <w:lang w:val="en-GB"/>
        </w:rPr>
      </w:pPr>
      <w:r>
        <w:rPr>
          <w:noProof/>
          <w:lang w:val="en-US" w:eastAsia="en-US"/>
        </w:rPr>
        <mc:AlternateContent>
          <mc:Choice Requires="wpg">
            <w:drawing>
              <wp:anchor distT="0" distB="0" distL="114300" distR="114300" simplePos="0" relativeHeight="251779072" behindDoc="0" locked="0" layoutInCell="1" allowOverlap="1" wp14:anchorId="5A72F24C" wp14:editId="798FB73F">
                <wp:simplePos x="0" y="0"/>
                <wp:positionH relativeFrom="column">
                  <wp:posOffset>-457835</wp:posOffset>
                </wp:positionH>
                <wp:positionV relativeFrom="paragraph">
                  <wp:posOffset>488950</wp:posOffset>
                </wp:positionV>
                <wp:extent cx="6478905" cy="2698115"/>
                <wp:effectExtent l="0" t="0" r="23495" b="19685"/>
                <wp:wrapSquare wrapText="bothSides"/>
                <wp:docPr id="104" name="Group 104"/>
                <wp:cNvGraphicFramePr/>
                <a:graphic xmlns:a="http://schemas.openxmlformats.org/drawingml/2006/main">
                  <a:graphicData uri="http://schemas.microsoft.com/office/word/2010/wordprocessingGroup">
                    <wpg:wgp>
                      <wpg:cNvGrpSpPr/>
                      <wpg:grpSpPr>
                        <a:xfrm>
                          <a:off x="0" y="0"/>
                          <a:ext cx="6478905" cy="2698115"/>
                          <a:chOff x="0" y="0"/>
                          <a:chExt cx="6478905" cy="2698115"/>
                        </a:xfrm>
                      </wpg:grpSpPr>
                      <wps:wsp>
                        <wps:cNvPr id="105" name="Rounded Rectangle 105"/>
                        <wps:cNvSpPr/>
                        <wps:spPr>
                          <a:xfrm>
                            <a:off x="0" y="0"/>
                            <a:ext cx="6478905" cy="2698115"/>
                          </a:xfrm>
                          <a:prstGeom prst="roundRect">
                            <a:avLst/>
                          </a:prstGeom>
                          <a:noFill/>
                          <a:ln w="12700">
                            <a:solidFill>
                              <a:schemeClr val="tx1"/>
                            </a:solid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832F34F" w14:textId="77777777" w:rsidR="004C0AAB" w:rsidRDefault="004C0AAB" w:rsidP="002A318E">
                              <w:pPr>
                                <w:spacing w:before="60" w:after="1680"/>
                                <w:jc w:val="center"/>
                                <w:rPr>
                                  <w:color w:val="000000" w:themeColor="text1"/>
                                  <w:sz w:val="28"/>
                                  <w:szCs w:val="28"/>
                                </w:rPr>
                              </w:pPr>
                              <w:r w:rsidRPr="00EB1EC7">
                                <w:rPr>
                                  <w:color w:val="000000" w:themeColor="text1"/>
                                  <w:sz w:val="28"/>
                                  <w:szCs w:val="28"/>
                                </w:rPr>
                                <w:t>Australian Human Rights Commission</w:t>
                              </w:r>
                            </w:p>
                            <w:p w14:paraId="05AD166A" w14:textId="77777777" w:rsidR="004C0AAB" w:rsidRPr="0096328E" w:rsidRDefault="004C0AAB" w:rsidP="002A318E">
                              <w:pPr>
                                <w:spacing w:before="0" w:after="0"/>
                                <w:jc w:val="center"/>
                                <w:rPr>
                                  <w:b/>
                                  <w:color w:val="000000" w:themeColor="text1"/>
                                  <w:szCs w:val="22"/>
                                </w:rPr>
                              </w:pPr>
                              <w:r w:rsidRPr="0096328E">
                                <w:rPr>
                                  <w:b/>
                                  <w:color w:val="000000" w:themeColor="text1"/>
                                  <w:szCs w:val="22"/>
                                </w:rPr>
                                <w:t>Commissioners</w:t>
                              </w:r>
                            </w:p>
                          </w:txbxContent>
                        </wps:txbx>
                        <wps:bodyPr wrap="square" lIns="0" tIns="0" rIns="0" bIns="0">
                          <a:noAutofit/>
                        </wps:bodyPr>
                      </wps:wsp>
                      <wps:wsp>
                        <wps:cNvPr id="106" name="Oval 106"/>
                        <wps:cNvSpPr>
                          <a:spLocks noChangeAspect="1"/>
                        </wps:cNvSpPr>
                        <wps:spPr>
                          <a:xfrm>
                            <a:off x="2808605" y="485140"/>
                            <a:ext cx="861695" cy="862330"/>
                          </a:xfrm>
                          <a:prstGeom prst="ellipse">
                            <a:avLst/>
                          </a:prstGeom>
                          <a:solidFill>
                            <a:schemeClr val="tx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8AC352D" w14:textId="127E8846" w:rsidR="004C0AAB" w:rsidRPr="0096328E" w:rsidRDefault="004C0AAB" w:rsidP="002A318E">
                              <w:pPr>
                                <w:spacing w:before="0" w:after="0"/>
                                <w:jc w:val="center"/>
                                <w:rPr>
                                  <w:sz w:val="16"/>
                                  <w:szCs w:val="16"/>
                                </w:rPr>
                              </w:pPr>
                              <w:r w:rsidRPr="0096328E">
                                <w:rPr>
                                  <w:sz w:val="16"/>
                                  <w:szCs w:val="16"/>
                                </w:rPr>
                                <w:t>President</w:t>
                              </w:r>
                              <w:r>
                                <w:rPr>
                                  <w:sz w:val="16"/>
                                  <w:szCs w:val="16"/>
                                </w:rPr>
                                <w:t>*</w:t>
                              </w:r>
                            </w:p>
                          </w:txbxContent>
                        </wps:txbx>
                        <wps:bodyPr wrap="square" lIns="0" tIns="0" rIns="0" bIns="0" anchor="ctr" anchorCtr="0">
                          <a:noAutofit/>
                        </wps:bodyPr>
                      </wps:wsp>
                      <wps:wsp>
                        <wps:cNvPr id="107" name="Oval 107"/>
                        <wps:cNvSpPr>
                          <a:spLocks noChangeAspect="1"/>
                        </wps:cNvSpPr>
                        <wps:spPr>
                          <a:xfrm>
                            <a:off x="44450" y="1740535"/>
                            <a:ext cx="861695" cy="86106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B3D8864" w14:textId="77777777" w:rsidR="004C0AAB" w:rsidRPr="00C854FA" w:rsidRDefault="004C0AAB" w:rsidP="002A318E">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wps:txbx>
                        <wps:bodyPr wrap="square" lIns="0" tIns="0" rIns="0" bIns="0" anchor="ctr" anchorCtr="0">
                          <a:noAutofit/>
                        </wps:bodyPr>
                      </wps:wsp>
                      <wps:wsp>
                        <wps:cNvPr id="108" name="Oval 108"/>
                        <wps:cNvSpPr>
                          <a:spLocks noChangeAspect="1"/>
                        </wps:cNvSpPr>
                        <wps:spPr>
                          <a:xfrm>
                            <a:off x="965835"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AEE945B" w14:textId="77777777" w:rsidR="004C0AAB" w:rsidRPr="0096328E" w:rsidRDefault="004C0AAB"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09" name="Oval 109"/>
                        <wps:cNvSpPr>
                          <a:spLocks noChangeAspect="1"/>
                        </wps:cNvSpPr>
                        <wps:spPr>
                          <a:xfrm>
                            <a:off x="1887220"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6B2D96DD" w14:textId="3746A120" w:rsidR="004C0AAB" w:rsidRPr="0096328E" w:rsidRDefault="004C0AAB" w:rsidP="002A318E">
                              <w:pPr>
                                <w:spacing w:before="0" w:after="0"/>
                                <w:jc w:val="center"/>
                                <w:rPr>
                                  <w:sz w:val="16"/>
                                  <w:szCs w:val="16"/>
                                </w:rPr>
                              </w:pPr>
                              <w:r w:rsidRPr="0096328E">
                                <w:rPr>
                                  <w:sz w:val="16"/>
                                  <w:szCs w:val="16"/>
                                </w:rPr>
                                <w:t>Children</w:t>
                              </w:r>
                              <w:r>
                                <w:rPr>
                                  <w:sz w:val="16"/>
                                  <w:szCs w:val="16"/>
                                </w:rPr>
                                <w:t>’s</w:t>
                              </w:r>
                            </w:p>
                          </w:txbxContent>
                        </wps:txbx>
                        <wps:bodyPr wrap="square" lIns="0" tIns="0" rIns="0" bIns="0" anchor="ctr" anchorCtr="0">
                          <a:noAutofit/>
                        </wps:bodyPr>
                      </wps:wsp>
                      <wps:wsp>
                        <wps:cNvPr id="110" name="Oval 110"/>
                        <wps:cNvSpPr>
                          <a:spLocks noChangeAspect="1"/>
                        </wps:cNvSpPr>
                        <wps:spPr>
                          <a:xfrm>
                            <a:off x="3729990"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7B2C911" w14:textId="77777777" w:rsidR="004C0AAB" w:rsidRPr="0096328E" w:rsidRDefault="004C0AAB" w:rsidP="002A318E">
                              <w:pPr>
                                <w:spacing w:before="0" w:after="0"/>
                                <w:jc w:val="center"/>
                                <w:rPr>
                                  <w:sz w:val="16"/>
                                  <w:szCs w:val="16"/>
                                </w:rPr>
                              </w:pPr>
                              <w:r w:rsidRPr="0096328E">
                                <w:rPr>
                                  <w:sz w:val="16"/>
                                  <w:szCs w:val="16"/>
                                </w:rPr>
                                <w:t>Human</w:t>
                              </w:r>
                              <w:r w:rsidRPr="0096328E">
                                <w:rPr>
                                  <w:sz w:val="16"/>
                                  <w:szCs w:val="16"/>
                                </w:rPr>
                                <w:br/>
                                <w:t>Rights</w:t>
                              </w:r>
                            </w:p>
                          </w:txbxContent>
                        </wps:txbx>
                        <wps:bodyPr wrap="square" lIns="0" tIns="0" rIns="0" bIns="0" anchor="ctr" anchorCtr="0">
                          <a:noAutofit/>
                        </wps:bodyPr>
                      </wps:wsp>
                      <wps:wsp>
                        <wps:cNvPr id="111" name="Oval 111"/>
                        <wps:cNvSpPr>
                          <a:spLocks noChangeAspect="1"/>
                        </wps:cNvSpPr>
                        <wps:spPr>
                          <a:xfrm>
                            <a:off x="2808605"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2E5B6D1" w14:textId="77777777" w:rsidR="004C0AAB" w:rsidRPr="0096328E" w:rsidRDefault="004C0AAB"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12" name="Oval 112"/>
                        <wps:cNvSpPr>
                          <a:spLocks noChangeAspect="1"/>
                        </wps:cNvSpPr>
                        <wps:spPr>
                          <a:xfrm>
                            <a:off x="4651375"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E8B8A4F" w14:textId="77777777" w:rsidR="004C0AAB" w:rsidRPr="0096328E" w:rsidRDefault="004C0AAB" w:rsidP="002A31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wps:txbx>
                        <wps:bodyPr wrap="square" lIns="0" tIns="0" rIns="0" bIns="0" anchor="ctr" anchorCtr="0">
                          <a:noAutofit/>
                        </wps:bodyPr>
                      </wps:wsp>
                      <wps:wsp>
                        <wps:cNvPr id="113" name="Oval 113"/>
                        <wps:cNvSpPr>
                          <a:spLocks noChangeAspect="1"/>
                        </wps:cNvSpPr>
                        <wps:spPr>
                          <a:xfrm>
                            <a:off x="5572760" y="1740535"/>
                            <a:ext cx="861695" cy="862330"/>
                          </a:xfrm>
                          <a:prstGeom prst="ellipse">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3714C64" w14:textId="77777777" w:rsidR="004C0AAB" w:rsidRPr="0096328E" w:rsidRDefault="004C0AAB" w:rsidP="002A31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wps:txbx>
                        <wps:bodyPr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104" o:spid="_x0000_s1037" style="position:absolute;margin-left:-36pt;margin-top:38.5pt;width:510.15pt;height:212.45pt;z-index:251779072;mso-position-horizontal-relative:text;mso-position-vertical-relative:text;mso-width-relative:margin;mso-height-relative:margin" coordsize="6478905,26981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">
                <v:roundrect id="Rounded Rectangle 105" o:spid="_x0000_s1038" style="position:absolute;width:6478905;height:2698115;visibility:visible;mso-wrap-style:square;v-text-anchor:top"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uy/jwgAA&#10;ANwAAAAPAAAAZHJzL2Rvd25yZXYueG1sRE9Na8JAEL0L/Q/LFHoR3bRQK9GNFEUUT9VWvA7ZMQnJ&#10;zobdNYn/visUepvH+5zlajCN6Mj5yrKC12kCgji3uuJCwc/3djIH4QOyxsYyKbiTh1X2NFpiqm3P&#10;R+pOoRAxhH2KCsoQ2lRKn5dk0E9tSxy5q3UGQ4SukNphH8NNI9+SZCYNVhwbSmxpXVJen25GAW53&#10;ruqOH/t1YTf6cjj39Wz8pdTL8/C5ABFoCP/iP/dex/nJOzyeiRfI7B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y7L+PCAAAA3AAAAA8AAAAAAAAAAAAAAAAAlwIAAGRycy9kb3du&#10;cmV2LnhtbFBLBQYAAAAABAAEAPUAAACGAwAAAAA=&#10;" filled="f" strokecolor="black [3213]" strokeweight="1pt">
                  <v:textbox inset="0,0,0,0">
                    <w:txbxContent>
                      <w:p w14:paraId="6832F34F" w14:textId="77777777" w:rsidR="009C6FC5" w:rsidRDefault="009C6FC5" w:rsidP="002A318E">
                        <w:pPr>
                          <w:spacing w:before="60" w:after="1680"/>
                          <w:jc w:val="center"/>
                          <w:rPr>
                            <w:color w:val="000000" w:themeColor="text1"/>
                            <w:sz w:val="28"/>
                            <w:szCs w:val="28"/>
                          </w:rPr>
                        </w:pPr>
                        <w:r w:rsidRPr="00EB1EC7">
                          <w:rPr>
                            <w:color w:val="000000" w:themeColor="text1"/>
                            <w:sz w:val="28"/>
                            <w:szCs w:val="28"/>
                          </w:rPr>
                          <w:t>Australian Human Rights Commission</w:t>
                        </w:r>
                      </w:p>
                      <w:p w14:paraId="05AD166A" w14:textId="77777777" w:rsidR="009C6FC5" w:rsidRPr="0096328E" w:rsidRDefault="009C6FC5" w:rsidP="002A318E">
                        <w:pPr>
                          <w:spacing w:before="0" w:after="0"/>
                          <w:jc w:val="center"/>
                          <w:rPr>
                            <w:b/>
                            <w:color w:val="000000" w:themeColor="text1"/>
                            <w:szCs w:val="22"/>
                          </w:rPr>
                        </w:pPr>
                        <w:r w:rsidRPr="0096328E">
                          <w:rPr>
                            <w:b/>
                            <w:color w:val="000000" w:themeColor="text1"/>
                            <w:szCs w:val="22"/>
                          </w:rPr>
                          <w:t>Commissioners</w:t>
                        </w:r>
                      </w:p>
                    </w:txbxContent>
                  </v:textbox>
                </v:roundrect>
                <v:oval id="Oval 106" o:spid="_x0000_s1039" style="position:absolute;left:2808605;top:485140;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YOXLxQAA&#10;ANwAAAAPAAAAZHJzL2Rvd25yZXYueG1sRI/dasJAEIXvhb7DMgXvdKOgSOomFKEiBIRoKb0cstP8&#10;NDsbsmtM3t4VCr2b4ZzvzJl9OppWDNS72rKC1TICQVxYXXOp4PP6sdiBcB5ZY2uZFEzkIE1eZnuM&#10;tb1zTsPFlyKEsItRQeV9F0vpiooMuqXtiIP2Y3uDPqx9KXWP9xBuWrmOoq00WHO4UGFHh4qK38vN&#10;hBrH72bI8kPzlZ1XzZjZ27QxpNT8dXx/A+Fp9P/mP/qkAxdt4flMmEAm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pg5cvFAAAA3AAAAA8AAAAAAAAAAAAAAAAAlwIAAGRycy9k&#10;b3ducmV2LnhtbFBLBQYAAAAABAAEAPUAAACJAwAAAAA=&#10;" fillcolor="black [3213]" stroked="f">
                  <v:path arrowok="t"/>
                  <o:lock v:ext="edit" aspectratio="t"/>
                  <v:textbox inset="0,0,0,0">
                    <w:txbxContent>
                      <w:p w14:paraId="58AC352D" w14:textId="127E8846" w:rsidR="009C6FC5" w:rsidRPr="0096328E" w:rsidRDefault="009C6FC5" w:rsidP="002A318E">
                        <w:pPr>
                          <w:spacing w:before="0" w:after="0"/>
                          <w:jc w:val="center"/>
                          <w:rPr>
                            <w:sz w:val="16"/>
                            <w:szCs w:val="16"/>
                          </w:rPr>
                        </w:pPr>
                        <w:r w:rsidRPr="0096328E">
                          <w:rPr>
                            <w:sz w:val="16"/>
                            <w:szCs w:val="16"/>
                          </w:rPr>
                          <w:t>President</w:t>
                        </w:r>
                        <w:r>
                          <w:rPr>
                            <w:sz w:val="16"/>
                            <w:szCs w:val="16"/>
                          </w:rPr>
                          <w:t>*</w:t>
                        </w:r>
                      </w:p>
                    </w:txbxContent>
                  </v:textbox>
                </v:oval>
                <v:oval id="Oval 107" o:spid="_x0000_s1040" style="position:absolute;left:44450;top:1740535;width:861695;height:86106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at7OxAAA&#10;ANwAAAAPAAAAZHJzL2Rvd25yZXYueG1sRI9PawIxEMXvgt8hjOBNs62gsjWKCIIeevDffdxMd9du&#10;JiFJ3W0/fSMI3mZ4b97vzWLVmUbcyYfasoK3cQaCuLC65lLB+bQdzUGEiKyxsUwKfinAatnvLTDX&#10;tuUD3Y+xFCmEQ44KqhhdLmUoKjIYxtYRJ+3LeoMxrb6U2mObwk0j37NsKg3WnAgVOtpUVHwff0zi&#10;utuuPe8ns+3nzW7+1te9by9OqeGgW3+AiNTFl/l5vdOpfjaDxzNpArn8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9GrezsQAAADcAAAADwAAAAAAAAAAAAAAAACXAgAAZHJzL2Rv&#10;d25yZXYueG1sUEsFBgAAAAAEAAQA9QAAAIgDAAAAAA==&#10;" fillcolor="#c8102e" stroked="f">
                  <v:path arrowok="t"/>
                  <o:lock v:ext="edit" aspectratio="t"/>
                  <v:textbox inset="0,0,0,0">
                    <w:txbxContent>
                      <w:p w14:paraId="2B3D8864" w14:textId="77777777" w:rsidR="009C6FC5" w:rsidRPr="00C854FA" w:rsidRDefault="009C6FC5" w:rsidP="002A318E">
                        <w:pPr>
                          <w:spacing w:before="0" w:after="0"/>
                          <w:jc w:val="center"/>
                          <w:rPr>
                            <w:sz w:val="16"/>
                            <w:szCs w:val="16"/>
                          </w:rPr>
                        </w:pPr>
                        <w:r w:rsidRPr="00C854FA">
                          <w:rPr>
                            <w:sz w:val="16"/>
                            <w:szCs w:val="16"/>
                          </w:rPr>
                          <w:t xml:space="preserve">Aboriginal and Torres </w:t>
                        </w:r>
                        <w:r w:rsidRPr="0096328E">
                          <w:rPr>
                            <w:spacing w:val="-3"/>
                            <w:sz w:val="16"/>
                            <w:szCs w:val="16"/>
                          </w:rPr>
                          <w:t>Strait Islander</w:t>
                        </w:r>
                        <w:r w:rsidRPr="00C854FA">
                          <w:rPr>
                            <w:sz w:val="16"/>
                            <w:szCs w:val="16"/>
                          </w:rPr>
                          <w:t xml:space="preserve"> Social Justice</w:t>
                        </w:r>
                      </w:p>
                    </w:txbxContent>
                  </v:textbox>
                </v:oval>
                <v:oval id="Oval 108" o:spid="_x0000_s1041" style="position:absolute;left:96583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9Uq8xAAA&#10;ANwAAAAPAAAAZHJzL2Rvd25yZXYueG1sRI9Nb8IwDIbvk/gPkZF2G+k2aaCOgBASEhw4jI+7aby2&#10;rHGiJKNlv34+TNrNlt+Px/Pl4Dp1o5hazwaeJwUo4srblmsDp+PmaQYqZWSLnWcycKcEy8XoYY6l&#10;9T1/0O2QayUhnEo00OQcSq1T1ZDDNPGBWG6fPjrMssZa24i9hLtOvxTFm3bYsjQ0GGjdUPV1+HbS&#10;G67b/rR7nW72V7/+WV12sT8HYx7Hw+odVKYh/4v/3Fsr+IXQyjMygV78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hfVKvMQAAADcAAAADwAAAAAAAAAAAAAAAACXAgAAZHJzL2Rv&#10;d25yZXYueG1sUEsFBgAAAAAEAAQA9QAAAIgDAAAAAA==&#10;" fillcolor="#c8102e" stroked="f">
                  <v:path arrowok="t"/>
                  <o:lock v:ext="edit" aspectratio="t"/>
                  <v:textbox inset="0,0,0,0">
                    <w:txbxContent>
                      <w:p w14:paraId="6AEE945B" w14:textId="77777777" w:rsidR="009C6FC5" w:rsidRPr="0096328E" w:rsidRDefault="009C6FC5"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v:textbox>
                </v:oval>
                <v:oval id="Oval 109" o:spid="_x0000_s1042" style="position:absolute;left:188722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ue8nxQAA&#10;ANwAAAAPAAAAZHJzL2Rvd25yZXYueG1sRI9PawIxEMXvQr9DmIK3mq1Ca1ejiCDooQf/3aebcXft&#10;ZhKS6G776Y0geJvhvXm/N9N5ZxpxJR9qywreBxkI4sLqmksFh/3qbQwiRGSNjWVS8EcB5rOX3hRz&#10;bVve0nUXS5FCOOSooIrR5VKGoiKDYWAdcdJO1huMafWl1B7bFG4aOcyyD2mw5kSo0NGyouJ3dzGJ&#10;687r9rAZfa6+z3b5v/jZ+PbolOq/dosJiEhdfJof12ud6mdfcH8mTSBn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q57yfFAAAA3AAAAA8AAAAAAAAAAAAAAAAAlwIAAGRycy9k&#10;b3ducmV2LnhtbFBLBQYAAAAABAAEAPUAAACJAwAAAAA=&#10;" fillcolor="#c8102e" stroked="f">
                  <v:path arrowok="t"/>
                  <o:lock v:ext="edit" aspectratio="t"/>
                  <v:textbox inset="0,0,0,0">
                    <w:txbxContent>
                      <w:p w14:paraId="6B2D96DD" w14:textId="3746A120" w:rsidR="009C6FC5" w:rsidRPr="0096328E" w:rsidRDefault="009C6FC5" w:rsidP="002A318E">
                        <w:pPr>
                          <w:spacing w:before="0" w:after="0"/>
                          <w:jc w:val="center"/>
                          <w:rPr>
                            <w:sz w:val="16"/>
                            <w:szCs w:val="16"/>
                          </w:rPr>
                        </w:pPr>
                        <w:r w:rsidRPr="0096328E">
                          <w:rPr>
                            <w:sz w:val="16"/>
                            <w:szCs w:val="16"/>
                          </w:rPr>
                          <w:t>Children</w:t>
                        </w:r>
                        <w:r>
                          <w:rPr>
                            <w:sz w:val="16"/>
                            <w:szCs w:val="16"/>
                          </w:rPr>
                          <w:t>’s</w:t>
                        </w:r>
                      </w:p>
                    </w:txbxContent>
                  </v:textbox>
                </v:oval>
                <v:oval id="Oval 110" o:spid="_x0000_s1043" style="position:absolute;left:372999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tBnxAAA&#10;ANwAAAAPAAAAZHJzL2Rvd25yZXYueG1sRI9Nb8IwDIbvk/YfIk/iNlKGxFBHQAgJCQ47wODuNV5b&#10;1jhRktFuv34+IHGz5ffj8WI1uE5dKabWs4HJuABFXHnbcm3g9LF9noNKGdli55kM/FKC1fLxYYGl&#10;9T0f6HrMtZIQTiUaaHIOpdapashhGvtALLcvHx1mWWOtbcRewl2nX4piph22LA0NBto0VH0ff5z0&#10;hsuuP+2nr9v3i9/8rT/3sT8HY0ZPw/oNVKYh38U3984K/kTw5RmZQC//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lrQZ8QAAADcAAAADwAAAAAAAAAAAAAAAACXAgAAZHJzL2Rv&#10;d25yZXYueG1sUEsFBgAAAAAEAAQA9QAAAIgDAAAAAA==&#10;" fillcolor="#c8102e" stroked="f">
                  <v:path arrowok="t"/>
                  <o:lock v:ext="edit" aspectratio="t"/>
                  <v:textbox inset="0,0,0,0">
                    <w:txbxContent>
                      <w:p w14:paraId="07B2C911" w14:textId="77777777" w:rsidR="009C6FC5" w:rsidRPr="0096328E" w:rsidRDefault="009C6FC5" w:rsidP="002A318E">
                        <w:pPr>
                          <w:spacing w:before="0" w:after="0"/>
                          <w:jc w:val="center"/>
                          <w:rPr>
                            <w:sz w:val="16"/>
                            <w:szCs w:val="16"/>
                          </w:rPr>
                        </w:pPr>
                        <w:r w:rsidRPr="0096328E">
                          <w:rPr>
                            <w:sz w:val="16"/>
                            <w:szCs w:val="16"/>
                          </w:rPr>
                          <w:t>Human</w:t>
                        </w:r>
                        <w:r w:rsidRPr="0096328E">
                          <w:rPr>
                            <w:sz w:val="16"/>
                            <w:szCs w:val="16"/>
                          </w:rPr>
                          <w:br/>
                          <w:t>Rights</w:t>
                        </w:r>
                      </w:p>
                    </w:txbxContent>
                  </v:textbox>
                </v:oval>
                <v:oval id="Oval 111" o:spid="_x0000_s1044" style="position:absolute;left:280860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FnX8xAAA&#10;ANwAAAAPAAAAZHJzL2Rvd25yZXYueG1sRI9BawIxEIXvBf9DmIK3ml0LVlajiCDooYdavY+bcXft&#10;ZhKS1F376xtB8DbDe/O+N/Nlb1pxJR8aywryUQaCuLS64UrB4XvzNgURIrLG1jIpuFGA5WLwMsdC&#10;246/6LqPlUghHApUUMfoCilDWZPBMLKOOGln6w3GtPpKao9dCjetHGfZRBpsOBFqdLSuqfzZ/5rE&#10;dZdtd9i9f2w+L3b9tzrtfHd0Sg1f+9UMRKQ+Ps2P661O9fMc7s+kCeTiH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RZ1/MQAAADcAAAADwAAAAAAAAAAAAAAAACXAgAAZHJzL2Rv&#10;d25yZXYueG1sUEsFBgAAAAAEAAQA9QAAAIgDAAAAAA==&#10;" fillcolor="#c8102e" stroked="f">
                  <v:path arrowok="t"/>
                  <o:lock v:ext="edit" aspectratio="t"/>
                  <v:textbox inset="0,0,0,0">
                    <w:txbxContent>
                      <w:p w14:paraId="32E5B6D1" w14:textId="77777777" w:rsidR="009C6FC5" w:rsidRPr="0096328E" w:rsidRDefault="009C6FC5" w:rsidP="002A318E">
                        <w:pPr>
                          <w:spacing w:before="0" w:after="0"/>
                          <w:jc w:val="center"/>
                          <w:rPr>
                            <w:spacing w:val="-5"/>
                            <w:sz w:val="16"/>
                            <w:szCs w:val="16"/>
                          </w:rPr>
                        </w:pPr>
                        <w:r w:rsidRPr="0096328E">
                          <w:rPr>
                            <w:sz w:val="16"/>
                            <w:szCs w:val="16"/>
                          </w:rPr>
                          <w:t>Age</w:t>
                        </w:r>
                        <w:r w:rsidRPr="0096328E">
                          <w:rPr>
                            <w:sz w:val="16"/>
                            <w:szCs w:val="16"/>
                          </w:rPr>
                          <w:br/>
                        </w:r>
                        <w:r w:rsidRPr="0096328E">
                          <w:rPr>
                            <w:spacing w:val="-5"/>
                            <w:sz w:val="16"/>
                            <w:szCs w:val="16"/>
                          </w:rPr>
                          <w:t>Discrimination</w:t>
                        </w:r>
                      </w:p>
                    </w:txbxContent>
                  </v:textbox>
                </v:oval>
                <v:oval id="Oval 112" o:spid="_x0000_s1045" style="position:absolute;left:4651375;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xOuLxQAA&#10;ANwAAAAPAAAAZHJzL2Rvd25yZXYueG1sRI9BawIxEIXvQv9DmEJvmlXBltUoIgh66KF2ex834+7q&#10;ZhKS6G776xtB8DbDe/O+N4tVb1pxIx8aywrGowwEcWl1w5WC4ns7/AARIrLG1jIp+KUAq+XLYIG5&#10;th1/0e0QK5FCOOSooI7R5VKGsiaDYWQdcdJO1huMafWV1B67FG5aOcmymTTYcCLU6GhTU3k5XE3i&#10;uvOuK/bT9+3n2W7+1se9736cUm+v/XoOIlIfn+bH9U6n+uMJ3J9JE8j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HE64vFAAAA3AAAAA8AAAAAAAAAAAAAAAAAlwIAAGRycy9k&#10;b3ducmV2LnhtbFBLBQYAAAAABAAEAPUAAACJAwAAAAA=&#10;" fillcolor="#c8102e" stroked="f">
                  <v:path arrowok="t"/>
                  <o:lock v:ext="edit" aspectratio="t"/>
                  <v:textbox inset="0,0,0,0">
                    <w:txbxContent>
                      <w:p w14:paraId="5E8B8A4F" w14:textId="77777777" w:rsidR="009C6FC5" w:rsidRPr="0096328E" w:rsidRDefault="009C6FC5" w:rsidP="002A318E">
                        <w:pPr>
                          <w:spacing w:before="0" w:after="0"/>
                          <w:jc w:val="center"/>
                          <w:rPr>
                            <w:spacing w:val="-5"/>
                            <w:sz w:val="16"/>
                            <w:szCs w:val="16"/>
                          </w:rPr>
                        </w:pPr>
                        <w:r>
                          <w:rPr>
                            <w:sz w:val="16"/>
                            <w:szCs w:val="16"/>
                          </w:rPr>
                          <w:t>Race</w:t>
                        </w:r>
                        <w:r w:rsidRPr="0096328E">
                          <w:rPr>
                            <w:sz w:val="16"/>
                            <w:szCs w:val="16"/>
                          </w:rPr>
                          <w:br/>
                        </w:r>
                        <w:r w:rsidRPr="0096328E">
                          <w:rPr>
                            <w:spacing w:val="-5"/>
                            <w:sz w:val="16"/>
                            <w:szCs w:val="16"/>
                          </w:rPr>
                          <w:t>Discrimination</w:t>
                        </w:r>
                      </w:p>
                    </w:txbxContent>
                  </v:textbox>
                </v:oval>
                <v:oval id="Oval 113" o:spid="_x0000_s1046" style="position:absolute;left:5572760;top:1740535;width:861695;height:86233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iE4QxQAA&#10;ANwAAAAPAAAAZHJzL2Rvd25yZXYueG1sRI9BawIxEIXvQv9DmEJvmlXBltUoIgh66KF2ex834+7q&#10;ZhKS6G776xtB8DbDe/O+N4tVb1pxIx8aywrGowwEcWl1w5WC4ns7/AARIrLG1jIp+KUAq+XLYIG5&#10;th1/0e0QK5FCOOSooI7R5VKGsiaDYWQdcdJO1huMafWV1B67FG5aOcmymTTYcCLU6GhTU3k5XE3i&#10;uvOuK/bT9+3n2W7+1se9736cUm+v/XoOIlIfn+bH9U6n+uMp3J9JE8j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6IThDFAAAA3AAAAA8AAAAAAAAAAAAAAAAAlwIAAGRycy9k&#10;b3ducmV2LnhtbFBLBQYAAAAABAAEAPUAAACJAwAAAAA=&#10;" fillcolor="#c8102e" stroked="f">
                  <v:path arrowok="t"/>
                  <o:lock v:ext="edit" aspectratio="t"/>
                  <v:textbox inset="0,0,0,0">
                    <w:txbxContent>
                      <w:p w14:paraId="53714C64" w14:textId="77777777" w:rsidR="009C6FC5" w:rsidRPr="0096328E" w:rsidRDefault="009C6FC5" w:rsidP="002A318E">
                        <w:pPr>
                          <w:spacing w:before="0" w:after="0"/>
                          <w:jc w:val="center"/>
                          <w:rPr>
                            <w:spacing w:val="-5"/>
                            <w:sz w:val="16"/>
                            <w:szCs w:val="16"/>
                          </w:rPr>
                        </w:pPr>
                        <w:r>
                          <w:rPr>
                            <w:sz w:val="16"/>
                            <w:szCs w:val="16"/>
                          </w:rPr>
                          <w:t>Sex</w:t>
                        </w:r>
                        <w:r w:rsidRPr="0096328E">
                          <w:rPr>
                            <w:sz w:val="16"/>
                            <w:szCs w:val="16"/>
                          </w:rPr>
                          <w:br/>
                        </w:r>
                        <w:r w:rsidRPr="0096328E">
                          <w:rPr>
                            <w:spacing w:val="-5"/>
                            <w:sz w:val="16"/>
                            <w:szCs w:val="16"/>
                          </w:rPr>
                          <w:t>Discrimination</w:t>
                        </w:r>
                      </w:p>
                    </w:txbxContent>
                  </v:textbox>
                </v:oval>
                <w10:wrap type="square"/>
              </v:group>
            </w:pict>
          </mc:Fallback>
        </mc:AlternateContent>
      </w:r>
      <w:r>
        <w:rPr>
          <w:noProof/>
          <w:lang w:val="en-US" w:eastAsia="en-US"/>
        </w:rPr>
        <mc:AlternateContent>
          <mc:Choice Requires="wpg">
            <w:drawing>
              <wp:anchor distT="0" distB="0" distL="114300" distR="114300" simplePos="0" relativeHeight="251781120" behindDoc="0" locked="0" layoutInCell="1" allowOverlap="1" wp14:anchorId="719CF975" wp14:editId="00EF5B57">
                <wp:simplePos x="0" y="0"/>
                <wp:positionH relativeFrom="column">
                  <wp:posOffset>3127375</wp:posOffset>
                </wp:positionH>
                <wp:positionV relativeFrom="paragraph">
                  <wp:posOffset>1397635</wp:posOffset>
                </wp:positionV>
                <wp:extent cx="3058160" cy="2548890"/>
                <wp:effectExtent l="0" t="0" r="15240" b="16510"/>
                <wp:wrapNone/>
                <wp:docPr id="95" name="Group 95"/>
                <wp:cNvGraphicFramePr/>
                <a:graphic xmlns:a="http://schemas.openxmlformats.org/drawingml/2006/main">
                  <a:graphicData uri="http://schemas.microsoft.com/office/word/2010/wordprocessingGroup">
                    <wpg:wgp>
                      <wpg:cNvGrpSpPr/>
                      <wpg:grpSpPr>
                        <a:xfrm>
                          <a:off x="0" y="0"/>
                          <a:ext cx="3058160" cy="2548890"/>
                          <a:chOff x="0" y="0"/>
                          <a:chExt cx="3058160" cy="2548890"/>
                        </a:xfrm>
                      </wpg:grpSpPr>
                      <wps:wsp>
                        <wps:cNvPr id="101" name="Straight Connector 101"/>
                        <wps:cNvCnPr/>
                        <wps:spPr>
                          <a:xfrm>
                            <a:off x="0" y="635"/>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2" name="Straight Connector 102"/>
                        <wps:cNvCnPr/>
                        <wps:spPr>
                          <a:xfrm>
                            <a:off x="0" y="2548890"/>
                            <a:ext cx="305816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3" name="Straight Connector 103"/>
                        <wps:cNvCnPr/>
                        <wps:spPr>
                          <a:xfrm>
                            <a:off x="305816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95" o:spid="_x0000_s1026" style="position:absolute;margin-left:246.25pt;margin-top:110.05pt;width:240.8pt;height:200.7pt;z-index:251781120;mso-width-relative:margin;mso-height-relative:margin" coordsize="3058160,2548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">
                <v:line id="Straight Connector 101" o:spid="_x0000_s1027" style="position:absolute;visibility:visible;mso-wrap-style:square" from="0,635" to="3058160,63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M3hKsQAAADcAAAADwAAAGRycy9kb3ducmV2LnhtbERPTWvCQBC9C/6HZYReSrOJRasxq4il&#10;0IuI0YO9DdlpEszOhuzWpP++KxS8zeN9TrYZTCNu1LnasoIkikEQF1bXXCo4nz5eFiCcR9bYWCYF&#10;v+Rgsx6PMky17flIt9yXIoSwS1FB5X2bSumKigy6yLbEgfu2nUEfYFdK3WEfwk0jp3E8lwZrDg0V&#10;trSrqLjmP0bB+3ne58ty9vacvO6HJR+ml6+9UeppMmxXIDwN/iH+d3/qMD9O4P5MuECu/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gzeEqxAAAANwAAAAPAAAAAAAAAAAA&#10;AAAAAKECAABkcnMvZG93bnJldi54bWxQSwUGAAAAAAQABAD5AAAAkgMAAAAA&#10;" strokecolor="black [3213]" strokeweight="1pt"/>
                <v:line id="Straight Connector 102" o:spid="_x0000_s1028" style="position:absolute;visibility:visible;mso-wrap-style:square" from="0,2548890" to="305816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B9/XcQAAADcAAAADwAAAGRycy9kb3ducmV2LnhtbERPTWvCQBC9C/0PyxR6kWZjxFTTrFJa&#10;Cl5EmnqwtyE7TUKzsyG7NfHfu4LgbR7vc/LNaFpxot41lhXMohgEcWl1w5WCw/fn8xKE88gaW8uk&#10;4EwONuuHSY6ZtgN/0anwlQgh7DJUUHvfZVK6siaDLrIdceB+bW/QB9hXUvc4hHDTyiSOU2mw4dBQ&#10;Y0fvNZV/xb9R8HFIh2JVLV6ms/luXPE+Of7sjFJPj+PbKwhPo7+Lb+6tDvPjBK7PhAvk+g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H39dxAAAANwAAAAPAAAAAAAAAAAA&#10;AAAAAKECAABkcnMvZG93bnJldi54bWxQSwUGAAAAAAQABAD5AAAAkgMAAAAA&#10;" strokecolor="black [3213]" strokeweight="1pt"/>
                <v:line id="Straight Connector 103" o:spid="_x0000_s1029" style="position:absolute;visibility:visible;mso-wrap-style:square" from="3058160,0" to="305816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1PaxsMAAADcAAAADwAAAGRycy9kb3ducmV2LnhtbERPS4vCMBC+C/6HMMJeRFOV9VGNIrss&#10;eBGxetDb0IxtsZmUJmu7/94sCN7m43vOatOaUjyodoVlBaNhBII4tbrgTMH59DOYg3AeWWNpmRT8&#10;kYPNuttZYaxtw0d6JD4TIYRdjApy76tYSpfmZNANbUUcuJutDfoA60zqGpsQbko5jqKpNFhwaMix&#10;oq+c0nvyaxR8n6dNssg+Z/3RZN8u+DC+XPdGqY9eu12C8NT6t/jl3ukwP5rA/zPhArl+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9T2sbDAAAA3AAAAA8AAAAAAAAAAAAA&#10;AAAAoQIAAGRycy9kb3ducmV2LnhtbFBLBQYAAAAABAAEAPkAAACRAwAAAAA=&#10;" strokecolor="black [3213]" strokeweight="1pt"/>
              </v:group>
            </w:pict>
          </mc:Fallback>
        </mc:AlternateContent>
      </w:r>
      <w:r>
        <w:rPr>
          <w:noProof/>
          <w:lang w:val="en-US" w:eastAsia="en-US"/>
        </w:rPr>
        <mc:AlternateContent>
          <mc:Choice Requires="wpg">
            <w:drawing>
              <wp:anchor distT="0" distB="0" distL="114300" distR="114300" simplePos="0" relativeHeight="251782144" behindDoc="0" locked="0" layoutInCell="1" allowOverlap="1" wp14:anchorId="3CB9E3FC" wp14:editId="527F83C7">
                <wp:simplePos x="0" y="0"/>
                <wp:positionH relativeFrom="column">
                  <wp:posOffset>-457835</wp:posOffset>
                </wp:positionH>
                <wp:positionV relativeFrom="paragraph">
                  <wp:posOffset>3738880</wp:posOffset>
                </wp:positionV>
                <wp:extent cx="6668770" cy="4252595"/>
                <wp:effectExtent l="0" t="0" r="11430" b="0"/>
                <wp:wrapSquare wrapText="bothSides"/>
                <wp:docPr id="10" name="Group 10"/>
                <wp:cNvGraphicFramePr/>
                <a:graphic xmlns:a="http://schemas.openxmlformats.org/drawingml/2006/main">
                  <a:graphicData uri="http://schemas.microsoft.com/office/word/2010/wordprocessingGroup">
                    <wpg:wgp>
                      <wpg:cNvGrpSpPr/>
                      <wpg:grpSpPr>
                        <a:xfrm>
                          <a:off x="0" y="0"/>
                          <a:ext cx="6668770" cy="4252595"/>
                          <a:chOff x="0" y="0"/>
                          <a:chExt cx="6668770" cy="4253035"/>
                        </a:xfrm>
                      </wpg:grpSpPr>
                      <wps:wsp>
                        <wps:cNvPr id="11" name="Rounded Rectangle 11"/>
                        <wps:cNvSpPr>
                          <a:spLocks noChangeAspect="1"/>
                        </wps:cNvSpPr>
                        <wps:spPr>
                          <a:xfrm>
                            <a:off x="1236980"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D37EF99" w14:textId="77777777" w:rsidR="004C0AAB" w:rsidRPr="000623AB" w:rsidRDefault="004C0AAB" w:rsidP="002A318E">
                              <w:pPr>
                                <w:spacing w:before="0" w:after="0"/>
                                <w:jc w:val="center"/>
                                <w:rPr>
                                  <w:sz w:val="16"/>
                                  <w:szCs w:val="16"/>
                                </w:rPr>
                              </w:pPr>
                              <w:r w:rsidRPr="000623AB">
                                <w:rPr>
                                  <w:sz w:val="16"/>
                                  <w:szCs w:val="16"/>
                                </w:rPr>
                                <w:t>Communications</w:t>
                              </w:r>
                              <w:r w:rsidRPr="000623AB">
                                <w:rPr>
                                  <w:sz w:val="16"/>
                                  <w:szCs w:val="16"/>
                                </w:rPr>
                                <w:br/>
                                <w:t>Team</w:t>
                              </w:r>
                            </w:p>
                          </w:txbxContent>
                        </wps:txbx>
                        <wps:bodyPr lIns="0" tIns="0" rIns="0" bIns="0" anchor="ctr" anchorCtr="0"/>
                      </wps:wsp>
                      <wps:wsp>
                        <wps:cNvPr id="12" name="Rounded Rectangle 12"/>
                        <wps:cNvSpPr/>
                        <wps:spPr>
                          <a:xfrm>
                            <a:off x="0" y="0"/>
                            <a:ext cx="6479540" cy="356870"/>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5EF9926" w14:textId="77777777" w:rsidR="004C0AAB" w:rsidRPr="00BA2A64" w:rsidRDefault="004C0AAB" w:rsidP="002A318E">
                              <w:pPr>
                                <w:spacing w:before="0" w:after="0"/>
                                <w:jc w:val="center"/>
                                <w:rPr>
                                  <w:bCs/>
                                  <w:color w:val="FFFFFF" w:themeColor="background1"/>
                                  <w:sz w:val="16"/>
                                  <w:szCs w:val="16"/>
                                </w:rPr>
                              </w:pPr>
                              <w:r w:rsidRPr="00BA2A64">
                                <w:rPr>
                                  <w:bCs/>
                                  <w:color w:val="FFFFFF" w:themeColor="background1"/>
                                  <w:sz w:val="16"/>
                                  <w:szCs w:val="16"/>
                                </w:rPr>
                                <w:t>Executive Director</w:t>
                              </w:r>
                            </w:p>
                          </w:txbxContent>
                        </wps:txbx>
                        <wps:bodyPr lIns="0" tIns="0" rIns="0" bIns="0" anchor="ctr" anchorCtr="0">
                          <a:noAutofit/>
                        </wps:bodyPr>
                      </wps:wsp>
                      <wps:wsp>
                        <wps:cNvPr id="14" name="Rounded Rectangle 14"/>
                        <wps:cNvSpPr>
                          <a:spLocks/>
                        </wps:cNvSpPr>
                        <wps:spPr>
                          <a:xfrm>
                            <a:off x="0" y="1033145"/>
                            <a:ext cx="118681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13D3151C" w14:textId="77777777" w:rsidR="004C0AAB" w:rsidRPr="000623AB" w:rsidRDefault="004C0AAB" w:rsidP="002A318E">
                              <w:pPr>
                                <w:spacing w:before="0" w:after="0"/>
                                <w:jc w:val="center"/>
                                <w:rPr>
                                  <w:sz w:val="16"/>
                                  <w:szCs w:val="16"/>
                                </w:rPr>
                              </w:pPr>
                              <w:r w:rsidRPr="000623AB">
                                <w:rPr>
                                  <w:sz w:val="16"/>
                                  <w:szCs w:val="16"/>
                                </w:rPr>
                                <w:t>Director</w:t>
                              </w:r>
                              <w:r w:rsidRPr="000623AB">
                                <w:rPr>
                                  <w:sz w:val="16"/>
                                  <w:szCs w:val="16"/>
                                </w:rPr>
                                <w:br/>
                                <w:t>Policy and Programs</w:t>
                              </w:r>
                            </w:p>
                          </w:txbxContent>
                        </wps:txbx>
                        <wps:bodyPr wrap="square" lIns="0" tIns="0" rIns="0" bIns="0" anchor="ctr" anchorCtr="0"/>
                      </wps:wsp>
                      <wps:wsp>
                        <wps:cNvPr id="28" name="Rounded Rectangle 28"/>
                        <wps:cNvSpPr>
                          <a:spLocks/>
                        </wps:cNvSpPr>
                        <wps:spPr>
                          <a:xfrm>
                            <a:off x="5193030" y="1033145"/>
                            <a:ext cx="1186180"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3DD7F88" w14:textId="77777777" w:rsidR="004C0AAB" w:rsidRPr="000623AB" w:rsidRDefault="004C0AAB" w:rsidP="002A318E">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wps:txbx>
                        <wps:bodyPr wrap="square" lIns="0" tIns="0" rIns="0" bIns="0" anchor="ctr" anchorCtr="0"/>
                      </wps:wsp>
                      <wps:wsp>
                        <wps:cNvPr id="36" name="Rounded Rectangle 36"/>
                        <wps:cNvSpPr>
                          <a:spLocks noChangeAspect="1"/>
                        </wps:cNvSpPr>
                        <wps:spPr>
                          <a:xfrm>
                            <a:off x="5805805"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3724C44" w14:textId="77777777" w:rsidR="004C0AAB" w:rsidRPr="000623AB" w:rsidRDefault="004C0AAB" w:rsidP="002A318E">
                              <w:pPr>
                                <w:spacing w:before="0" w:after="0"/>
                                <w:jc w:val="center"/>
                                <w:rPr>
                                  <w:sz w:val="16"/>
                                  <w:szCs w:val="16"/>
                                </w:rPr>
                              </w:pPr>
                              <w:r w:rsidRPr="000623AB">
                                <w:rPr>
                                  <w:sz w:val="16"/>
                                  <w:szCs w:val="16"/>
                                </w:rPr>
                                <w:t>Investigation and Conciliation Service</w:t>
                              </w:r>
                            </w:p>
                          </w:txbxContent>
                        </wps:txbx>
                        <wps:bodyPr lIns="0" tIns="0" rIns="0" bIns="0" anchor="ctr" anchorCtr="0"/>
                      </wps:wsp>
                      <wps:wsp>
                        <wps:cNvPr id="37" name="Rounded Rectangle 37"/>
                        <wps:cNvSpPr>
                          <a:spLocks noChangeAspect="1"/>
                        </wps:cNvSpPr>
                        <wps:spPr>
                          <a:xfrm>
                            <a:off x="4892040"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52E48799" w14:textId="77777777" w:rsidR="004C0AAB" w:rsidRPr="000623AB" w:rsidRDefault="004C0AAB" w:rsidP="002A318E">
                              <w:pPr>
                                <w:spacing w:before="0" w:after="0"/>
                                <w:jc w:val="center"/>
                                <w:rPr>
                                  <w:sz w:val="16"/>
                                  <w:szCs w:val="16"/>
                                </w:rPr>
                              </w:pPr>
                              <w:r>
                                <w:rPr>
                                  <w:sz w:val="16"/>
                                  <w:szCs w:val="16"/>
                                </w:rPr>
                                <w:t>National</w:t>
                              </w:r>
                              <w:r>
                                <w:rPr>
                                  <w:sz w:val="16"/>
                                  <w:szCs w:val="16"/>
                                </w:rPr>
                                <w:br/>
                                <w:t>Information</w:t>
                              </w:r>
                              <w:r>
                                <w:rPr>
                                  <w:sz w:val="16"/>
                                  <w:szCs w:val="16"/>
                                </w:rPr>
                                <w:br/>
                                <w:t>Service</w:t>
                              </w:r>
                            </w:p>
                          </w:txbxContent>
                        </wps:txbx>
                        <wps:bodyPr lIns="0" tIns="0" rIns="0" bIns="0" anchor="ctr" anchorCtr="0"/>
                      </wps:wsp>
                      <wps:wsp>
                        <wps:cNvPr id="38" name="Rounded Rectangle 38"/>
                        <wps:cNvSpPr>
                          <a:spLocks noChangeAspect="1"/>
                        </wps:cNvSpPr>
                        <wps:spPr>
                          <a:xfrm>
                            <a:off x="3978275"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2432C995" w14:textId="77777777" w:rsidR="004C0AAB" w:rsidRPr="000623AB" w:rsidRDefault="004C0AAB" w:rsidP="002A318E">
                              <w:pPr>
                                <w:spacing w:before="0" w:after="0"/>
                                <w:jc w:val="center"/>
                                <w:rPr>
                                  <w:sz w:val="16"/>
                                  <w:szCs w:val="16"/>
                                </w:rPr>
                              </w:pPr>
                              <w:r>
                                <w:rPr>
                                  <w:sz w:val="16"/>
                                  <w:szCs w:val="16"/>
                                </w:rPr>
                                <w:t>International</w:t>
                              </w:r>
                              <w:r>
                                <w:rPr>
                                  <w:sz w:val="16"/>
                                  <w:szCs w:val="16"/>
                                </w:rPr>
                                <w:br/>
                                <w:t>Projects Team</w:t>
                              </w:r>
                            </w:p>
                          </w:txbxContent>
                        </wps:txbx>
                        <wps:bodyPr lIns="0" tIns="0" rIns="0" bIns="0" anchor="ctr" anchorCtr="0"/>
                      </wps:wsp>
                      <wps:wsp>
                        <wps:cNvPr id="44" name="Rounded Rectangle 44"/>
                        <wps:cNvSpPr>
                          <a:spLocks noChangeAspect="1"/>
                        </wps:cNvSpPr>
                        <wps:spPr>
                          <a:xfrm>
                            <a:off x="3064510"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4B6C1A2B" w14:textId="77777777" w:rsidR="004C0AAB" w:rsidRPr="000623AB" w:rsidRDefault="004C0AAB" w:rsidP="002A318E">
                              <w:pPr>
                                <w:spacing w:before="0" w:after="0"/>
                                <w:jc w:val="center"/>
                                <w:rPr>
                                  <w:sz w:val="16"/>
                                  <w:szCs w:val="16"/>
                                </w:rPr>
                              </w:pPr>
                              <w:r>
                                <w:rPr>
                                  <w:sz w:val="16"/>
                                  <w:szCs w:val="16"/>
                                </w:rPr>
                                <w:t>Legal</w:t>
                              </w:r>
                              <w:r>
                                <w:rPr>
                                  <w:sz w:val="16"/>
                                  <w:szCs w:val="16"/>
                                </w:rPr>
                                <w:br/>
                                <w:t>Team</w:t>
                              </w:r>
                            </w:p>
                          </w:txbxContent>
                        </wps:txbx>
                        <wps:bodyPr lIns="0" tIns="0" rIns="0" bIns="0" anchor="ctr" anchorCtr="0"/>
                      </wps:wsp>
                      <wps:wsp>
                        <wps:cNvPr id="52" name="Rounded Rectangle 52"/>
                        <wps:cNvSpPr>
                          <a:spLocks noChangeAspect="1"/>
                        </wps:cNvSpPr>
                        <wps:spPr>
                          <a:xfrm>
                            <a:off x="2150745" y="2669540"/>
                            <a:ext cx="862965" cy="86296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34B093" w14:textId="77777777" w:rsidR="004C0AAB" w:rsidRPr="000623AB" w:rsidRDefault="004C0AAB" w:rsidP="002A318E">
                              <w:pPr>
                                <w:spacing w:before="0" w:after="0"/>
                                <w:jc w:val="center"/>
                                <w:rPr>
                                  <w:sz w:val="16"/>
                                  <w:szCs w:val="16"/>
                                </w:rPr>
                              </w:pPr>
                              <w:r>
                                <w:rPr>
                                  <w:sz w:val="16"/>
                                  <w:szCs w:val="16"/>
                                </w:rPr>
                                <w:t>Corporate</w:t>
                              </w:r>
                              <w:r>
                                <w:rPr>
                                  <w:sz w:val="16"/>
                                  <w:szCs w:val="16"/>
                                </w:rPr>
                                <w:br/>
                                <w:t>Services</w:t>
                              </w:r>
                            </w:p>
                          </w:txbxContent>
                        </wps:txbx>
                        <wps:bodyPr lIns="0" tIns="0" rIns="0" bIns="0" anchor="ctr" anchorCtr="0"/>
                      </wps:wsp>
                      <wps:wsp>
                        <wps:cNvPr id="54" name="Rounded Rectangle 54"/>
                        <wps:cNvSpPr>
                          <a:spLocks/>
                        </wps:cNvSpPr>
                        <wps:spPr>
                          <a:xfrm>
                            <a:off x="0" y="2669540"/>
                            <a:ext cx="1186180" cy="1583495"/>
                          </a:xfrm>
                          <a:prstGeom prst="roundRect">
                            <a:avLst/>
                          </a:prstGeom>
                          <a:solidFill>
                            <a:srgbClr val="C8102E"/>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3966BFC9" w14:textId="77777777" w:rsidR="004C0AAB" w:rsidRDefault="004C0AAB" w:rsidP="002A318E">
                              <w:pPr>
                                <w:spacing w:before="0" w:after="60"/>
                                <w:jc w:val="center"/>
                                <w:rPr>
                                  <w:sz w:val="16"/>
                                  <w:szCs w:val="16"/>
                                </w:rPr>
                              </w:pPr>
                              <w:r>
                                <w:rPr>
                                  <w:sz w:val="16"/>
                                  <w:szCs w:val="16"/>
                                </w:rPr>
                                <w:t>Business Engagement</w:t>
                              </w:r>
                            </w:p>
                            <w:p w14:paraId="35D84754" w14:textId="77777777" w:rsidR="004C0AAB" w:rsidRDefault="004C0AAB" w:rsidP="002A318E">
                              <w:pPr>
                                <w:spacing w:before="0" w:after="60"/>
                                <w:jc w:val="center"/>
                                <w:rPr>
                                  <w:sz w:val="16"/>
                                  <w:szCs w:val="16"/>
                                </w:rPr>
                              </w:pPr>
                              <w:r>
                                <w:rPr>
                                  <w:sz w:val="16"/>
                                  <w:szCs w:val="16"/>
                                </w:rPr>
                                <w:t>Education and Innovation</w:t>
                              </w:r>
                            </w:p>
                            <w:p w14:paraId="45353C07" w14:textId="77777777" w:rsidR="004C0AAB" w:rsidRDefault="004C0AAB" w:rsidP="002A318E">
                              <w:pPr>
                                <w:spacing w:before="0" w:after="60"/>
                                <w:jc w:val="center"/>
                                <w:rPr>
                                  <w:sz w:val="16"/>
                                  <w:szCs w:val="16"/>
                                </w:rPr>
                              </w:pPr>
                              <w:r>
                                <w:rPr>
                                  <w:sz w:val="16"/>
                                  <w:szCs w:val="16"/>
                                </w:rPr>
                                <w:t>Discrimination and Research</w:t>
                              </w:r>
                            </w:p>
                            <w:p w14:paraId="264CC292" w14:textId="77777777" w:rsidR="004C0AAB" w:rsidRDefault="004C0AAB" w:rsidP="002A318E">
                              <w:pPr>
                                <w:spacing w:before="0" w:after="60"/>
                                <w:jc w:val="center"/>
                                <w:rPr>
                                  <w:sz w:val="16"/>
                                  <w:szCs w:val="16"/>
                                </w:rPr>
                              </w:pPr>
                              <w:r>
                                <w:rPr>
                                  <w:sz w:val="16"/>
                                  <w:szCs w:val="16"/>
                                </w:rPr>
                                <w:t>Human Rights Scrutiny</w:t>
                              </w:r>
                            </w:p>
                            <w:p w14:paraId="69D10F56" w14:textId="77777777" w:rsidR="004C0AAB" w:rsidRDefault="004C0AAB" w:rsidP="002A318E">
                              <w:pPr>
                                <w:spacing w:before="0" w:after="60"/>
                                <w:jc w:val="center"/>
                                <w:rPr>
                                  <w:sz w:val="16"/>
                                  <w:szCs w:val="16"/>
                                </w:rPr>
                              </w:pPr>
                              <w:r>
                                <w:rPr>
                                  <w:sz w:val="16"/>
                                  <w:szCs w:val="16"/>
                                </w:rPr>
                                <w:t>Major Projects and Inquiries</w:t>
                              </w:r>
                            </w:p>
                            <w:p w14:paraId="14464E35" w14:textId="77777777" w:rsidR="004C0AAB" w:rsidRPr="000623AB" w:rsidRDefault="004C0AAB" w:rsidP="002A318E">
                              <w:pPr>
                                <w:spacing w:before="0" w:after="60"/>
                                <w:jc w:val="center"/>
                                <w:rPr>
                                  <w:sz w:val="16"/>
                                  <w:szCs w:val="16"/>
                                </w:rPr>
                              </w:pPr>
                              <w:r>
                                <w:rPr>
                                  <w:sz w:val="16"/>
                                  <w:szCs w:val="16"/>
                                </w:rPr>
                                <w:t>Monitoring and Reporting</w:t>
                              </w:r>
                            </w:p>
                          </w:txbxContent>
                        </wps:txbx>
                        <wps:bodyPr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10" o:spid="_x0000_s1047" style="position:absolute;margin-left:-36pt;margin-top:294.4pt;width:525.1pt;height:334.85pt;z-index:251782144;mso-position-horizontal-relative:text;mso-position-vertical-relative:text;mso-width-relative:margin;mso-height-relative:margin" coordsize="6668770,42530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">
                <v:roundrect id="Rounded Rectangle 11" o:spid="_x0000_s1048" style="position:absolute;left:123698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PQ9wwAA&#10;ANsAAAAPAAAAZHJzL2Rvd25yZXYueG1sRE9Na8JAEL0L/odlhF6K2eihlDSrFFEQhJZGU69Ddkxi&#10;s7Mxu03Sf98tFLzN431Ouh5NI3rqXG1ZwSKKQRAXVtdcKjgdd/NnEM4ja2wsk4IfcrBeTScpJtoO&#10;/EF95ksRQtglqKDyvk2kdEVFBl1kW+LAXWxn0AfYlVJ3OIRw08hlHD9JgzWHhgpb2lRUfGXfRkEu&#10;m+tt/14/nnfbt/ZyzW/95wGVepiNry8gPI3+Lv5373WYv4C/X8IBcvU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PQ9wwAAANsAAAAPAAAAAAAAAAAAAAAAAJcCAABkcnMvZG93&#10;bnJldi54bWxQSwUGAAAAAAQABAD1AAAAhwMAAAAA&#10;" fillcolor="#c8102e" stroked="f">
                  <v:path arrowok="t"/>
                  <o:lock v:ext="edit" aspectratio="t"/>
                  <v:textbox inset="0,0,0,0">
                    <w:txbxContent>
                      <w:p w14:paraId="5D37EF99" w14:textId="77777777" w:rsidR="009C6FC5" w:rsidRPr="000623AB" w:rsidRDefault="009C6FC5" w:rsidP="002A318E">
                        <w:pPr>
                          <w:spacing w:before="0" w:after="0"/>
                          <w:jc w:val="center"/>
                          <w:rPr>
                            <w:sz w:val="16"/>
                            <w:szCs w:val="16"/>
                          </w:rPr>
                        </w:pPr>
                        <w:r w:rsidRPr="000623AB">
                          <w:rPr>
                            <w:sz w:val="16"/>
                            <w:szCs w:val="16"/>
                          </w:rPr>
                          <w:t>Communications</w:t>
                        </w:r>
                        <w:r w:rsidRPr="000623AB">
                          <w:rPr>
                            <w:sz w:val="16"/>
                            <w:szCs w:val="16"/>
                          </w:rPr>
                          <w:br/>
                          <w:t>Team</w:t>
                        </w:r>
                      </w:p>
                    </w:txbxContent>
                  </v:textbox>
                </v:roundrect>
                <v:roundrect id="Rounded Rectangle 12" o:spid="_x0000_s1049" style="position:absolute;width:6479540;height:35687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uMsjvwAA&#10;ANsAAAAPAAAAZHJzL2Rvd25yZXYueG1sRE9Ni8IwEL0L/ocwwt400cOiXaOIqLietOp9tpltyzaT&#10;2kTt/nsjCN7m8T5nOm9tJW7U+NKxhuFAgSDOnCk513A6rvtjED4gG6wck4Z/8jCfdTtTTIy784Fu&#10;achFDGGfoIYihDqR0mcFWfQDVxNH7tc1FkOETS5Ng/cYbis5UupTWiw5NhRY07Kg7C+9Wg17NWFa&#10;j3fHb3W6nNV+FTY/qdH6o9cuvkAEasNb/HJvTZw/gucv8QA5e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S4yyO/AAAA2wAAAA8AAAAAAAAAAAAAAAAAlwIAAGRycy9kb3ducmV2&#10;LnhtbFBLBQYAAAAABAAEAPUAAACDAwAAAAA=&#10;" fillcolor="#c8102e" stroked="f">
                  <v:textbox inset="0,0,0,0">
                    <w:txbxContent>
                      <w:p w14:paraId="45EF9926" w14:textId="77777777" w:rsidR="009C6FC5" w:rsidRPr="00BA2A64" w:rsidRDefault="009C6FC5" w:rsidP="002A318E">
                        <w:pPr>
                          <w:spacing w:before="0" w:after="0"/>
                          <w:jc w:val="center"/>
                          <w:rPr>
                            <w:bCs/>
                            <w:color w:val="FFFFFF" w:themeColor="background1"/>
                            <w:sz w:val="16"/>
                            <w:szCs w:val="16"/>
                          </w:rPr>
                        </w:pPr>
                        <w:r w:rsidRPr="00BA2A64">
                          <w:rPr>
                            <w:bCs/>
                            <w:color w:val="FFFFFF" w:themeColor="background1"/>
                            <w:sz w:val="16"/>
                            <w:szCs w:val="16"/>
                          </w:rPr>
                          <w:t>Executive Director</w:t>
                        </w:r>
                      </w:p>
                    </w:txbxContent>
                  </v:textbox>
                </v:roundrect>
                <v:roundrect id="Rounded Rectangle 14" o:spid="_x0000_s1050" style="position:absolute;top:1033145;width:118681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j1elwwAA&#10;ANsAAAAPAAAAZHJzL2Rvd25yZXYueG1sRE/basJAEH0X/IdlhL5I3bQUKdFViigIhRZjra9Ddsyl&#10;2dkku03Sv+8Kgm9zONdZrgdTiY5aV1hW8DSLQBCnVhecKfg67h5fQTiPrLGyTAr+yMF6NR4tMda2&#10;5wN1ic9ECGEXo4Lc+zqW0qU5GXQzWxMH7mJbgz7ANpO6xT6Em0o+R9FcGiw4NORY0yan9Cf5NQpO&#10;siqb/WcxPe+2H/WlPDXd9zsq9TAZ3hYgPA3+Lr659zrMf4HrL+EAufo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j1elwwAAANsAAAAPAAAAAAAAAAAAAAAAAJcCAABkcnMvZG93&#10;bnJldi54bWxQSwUGAAAAAAQABAD1AAAAhwMAAAAA&#10;" fillcolor="#c8102e" stroked="f">
                  <v:path arrowok="t"/>
                  <v:textbox inset="0,0,0,0">
                    <w:txbxContent>
                      <w:p w14:paraId="13D3151C" w14:textId="77777777" w:rsidR="009C6FC5" w:rsidRPr="000623AB" w:rsidRDefault="009C6FC5" w:rsidP="002A318E">
                        <w:pPr>
                          <w:spacing w:before="0" w:after="0"/>
                          <w:jc w:val="center"/>
                          <w:rPr>
                            <w:sz w:val="16"/>
                            <w:szCs w:val="16"/>
                          </w:rPr>
                        </w:pPr>
                        <w:r w:rsidRPr="000623AB">
                          <w:rPr>
                            <w:sz w:val="16"/>
                            <w:szCs w:val="16"/>
                          </w:rPr>
                          <w:t>Director</w:t>
                        </w:r>
                        <w:r w:rsidRPr="000623AB">
                          <w:rPr>
                            <w:sz w:val="16"/>
                            <w:szCs w:val="16"/>
                          </w:rPr>
                          <w:br/>
                          <w:t>Policy and Programs</w:t>
                        </w:r>
                      </w:p>
                    </w:txbxContent>
                  </v:textbox>
                </v:roundrect>
                <v:roundrect id="Rounded Rectangle 28" o:spid="_x0000_s1051" style="position:absolute;left:5193030;top:1033145;width:1186180;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rpcdwwAA&#10;ANsAAAAPAAAAZHJzL2Rvd25yZXYueG1sRE9Na8JAEL0X+h+WKXiRumkOImk2QUoFQahUjV6H7JjE&#10;Zmdjdpuk/757KPT4eN9pPplWDNS7xrKCl0UEgri0uuFKwem4eV6BcB5ZY2uZFPyQgzx7fEgx0Xbk&#10;TxoOvhIhhF2CCmrvu0RKV9Zk0C1sRxy4q+0N+gD7SuoexxBuWhlH0VIabDg01NjRW03l1+HbKChk&#10;e7tv9838snn/6K634j6cd6jU7Glav4LwNPl/8Z97qxXEYWz4En6AzH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rpcdwwAAANsAAAAPAAAAAAAAAAAAAAAAAJcCAABkcnMvZG93&#10;bnJldi54bWxQSwUGAAAAAAQABAD1AAAAhwMAAAAA&#10;" fillcolor="#c8102e" stroked="f">
                  <v:path arrowok="t"/>
                  <v:textbox inset="0,0,0,0">
                    <w:txbxContent>
                      <w:p w14:paraId="23DD7F88" w14:textId="77777777" w:rsidR="009C6FC5" w:rsidRPr="000623AB" w:rsidRDefault="009C6FC5" w:rsidP="002A318E">
                        <w:pPr>
                          <w:spacing w:before="0" w:after="0"/>
                          <w:jc w:val="center"/>
                          <w:rPr>
                            <w:sz w:val="16"/>
                            <w:szCs w:val="16"/>
                          </w:rPr>
                        </w:pPr>
                        <w:r w:rsidRPr="000623AB">
                          <w:rPr>
                            <w:sz w:val="16"/>
                            <w:szCs w:val="16"/>
                          </w:rPr>
                          <w:t>Director</w:t>
                        </w:r>
                        <w:r w:rsidRPr="000623AB">
                          <w:rPr>
                            <w:sz w:val="16"/>
                            <w:szCs w:val="16"/>
                          </w:rPr>
                          <w:br/>
                          <w:t>Investi</w:t>
                        </w:r>
                        <w:r>
                          <w:rPr>
                            <w:sz w:val="16"/>
                            <w:szCs w:val="16"/>
                          </w:rPr>
                          <w:t>gation and Conciliation Service</w:t>
                        </w:r>
                      </w:p>
                    </w:txbxContent>
                  </v:textbox>
                </v:roundrect>
                <v:roundrect id="Rounded Rectangle 36" o:spid="_x0000_s1052" style="position:absolute;left:580580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pDApxAAA&#10;ANsAAAAPAAAAZHJzL2Rvd25yZXYueG1sRI9Bi8IwFITvgv8hvIW9yJq6gkg1yiIKwoKirnp9NM+2&#10;2rzUJlvrvzeC4HGYmW+Y8bQxhaipcrllBb1uBII4sTrnVMHfbvE1BOE8ssbCMim4k4PppN0aY6zt&#10;jTdUb30qAoRdjAoy78tYSpdkZNB1bUkcvJOtDPogq1TqCm8Bbgr5HUUDaTDnsJBhSbOMksv23yjY&#10;y+J8Xa7zznExX5Wn8/5aH35Rqc+P5mcEwlPj3+FXe6kV9Afw/BJ+gJ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KQwKcQAAADbAAAADwAAAAAAAAAAAAAAAACXAgAAZHJzL2Rv&#10;d25yZXYueG1sUEsFBgAAAAAEAAQA9QAAAIgDAAAAAA==&#10;" fillcolor="#c8102e" stroked="f">
                  <v:path arrowok="t"/>
                  <o:lock v:ext="edit" aspectratio="t"/>
                  <v:textbox inset="0,0,0,0">
                    <w:txbxContent>
                      <w:p w14:paraId="03724C44" w14:textId="77777777" w:rsidR="009C6FC5" w:rsidRPr="000623AB" w:rsidRDefault="009C6FC5" w:rsidP="002A318E">
                        <w:pPr>
                          <w:spacing w:before="0" w:after="0"/>
                          <w:jc w:val="center"/>
                          <w:rPr>
                            <w:sz w:val="16"/>
                            <w:szCs w:val="16"/>
                          </w:rPr>
                        </w:pPr>
                        <w:r w:rsidRPr="000623AB">
                          <w:rPr>
                            <w:sz w:val="16"/>
                            <w:szCs w:val="16"/>
                          </w:rPr>
                          <w:t>Investigation and Conciliation Service</w:t>
                        </w:r>
                      </w:p>
                    </w:txbxContent>
                  </v:textbox>
                </v:roundrect>
                <v:roundrect id="Rounded Rectangle 37" o:spid="_x0000_s1053" style="position:absolute;left:489204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6JWyxQAA&#10;ANsAAAAPAAAAZHJzL2Rvd25yZXYueG1sRI9ba8JAFITfhf6H5Qh9Ed1YoZXoGkpREAqK99dD9phL&#10;s2djdhvTf98VCn0cZuYbZp50phItNa6wrGA8ikAQp1YXnCk4HlbDKQjnkTVWlknBDzlIFk+9Ocba&#10;3nlH7d5nIkDYxagg976OpXRpTgbdyNbEwbvaxqAPssmkbvAe4KaSL1H0Kg0WHBZyrOkjp/Rr/20U&#10;nGRV3tbbYnBZLTf1tTzd2vMnKvXc795nIDx1/j/8115rBZM3eHwJP0A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olbLFAAAA2wAAAA8AAAAAAAAAAAAAAAAAlwIAAGRycy9k&#10;b3ducmV2LnhtbFBLBQYAAAAABAAEAPUAAACJAwAAAAA=&#10;" fillcolor="#c8102e" stroked="f">
                  <v:path arrowok="t"/>
                  <o:lock v:ext="edit" aspectratio="t"/>
                  <v:textbox inset="0,0,0,0">
                    <w:txbxContent>
                      <w:p w14:paraId="52E48799" w14:textId="77777777" w:rsidR="009C6FC5" w:rsidRPr="000623AB" w:rsidRDefault="009C6FC5" w:rsidP="002A318E">
                        <w:pPr>
                          <w:spacing w:before="0" w:after="0"/>
                          <w:jc w:val="center"/>
                          <w:rPr>
                            <w:sz w:val="16"/>
                            <w:szCs w:val="16"/>
                          </w:rPr>
                        </w:pPr>
                        <w:r>
                          <w:rPr>
                            <w:sz w:val="16"/>
                            <w:szCs w:val="16"/>
                          </w:rPr>
                          <w:t>National</w:t>
                        </w:r>
                        <w:r>
                          <w:rPr>
                            <w:sz w:val="16"/>
                            <w:szCs w:val="16"/>
                          </w:rPr>
                          <w:br/>
                          <w:t>Information</w:t>
                        </w:r>
                        <w:r>
                          <w:rPr>
                            <w:sz w:val="16"/>
                            <w:szCs w:val="16"/>
                          </w:rPr>
                          <w:br/>
                          <w:t>Service</w:t>
                        </w:r>
                      </w:p>
                    </w:txbxContent>
                  </v:textbox>
                </v:roundrect>
                <v:roundrect id="Rounded Rectangle 38" o:spid="_x0000_s1054" style="position:absolute;left:397827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wHAwAAA&#10;ANsAAAAPAAAAZHJzL2Rvd25yZXYueG1sRE/LisIwFN0L/kO4wmxEU2dApBpFREEYGPG9vTTXttrc&#10;1CZT69+bheDycN6TWWMKUVPlcssKBv0IBHFidc6pgsN+1RuBcB5ZY2GZFDzJwWzabk0w1vbBW6p3&#10;PhUhhF2MCjLvy1hKl2Rk0PVtSRy4i60M+gCrVOoKHyHcFPI7iobSYM6hIcOSFhklt92/UXCUxfW+&#10;3uTd82r5V16ux3t9+kWlvjrNfAzCU+M/4rd7rRX8hLHhS/gBcvo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wHAwAAAANsAAAAPAAAAAAAAAAAAAAAAAJcCAABkcnMvZG93bnJl&#10;di54bWxQSwUGAAAAAAQABAD1AAAAhAMAAAAA&#10;" fillcolor="#c8102e" stroked="f">
                  <v:path arrowok="t"/>
                  <o:lock v:ext="edit" aspectratio="t"/>
                  <v:textbox inset="0,0,0,0">
                    <w:txbxContent>
                      <w:p w14:paraId="2432C995" w14:textId="77777777" w:rsidR="009C6FC5" w:rsidRPr="000623AB" w:rsidRDefault="009C6FC5" w:rsidP="002A318E">
                        <w:pPr>
                          <w:spacing w:before="0" w:after="0"/>
                          <w:jc w:val="center"/>
                          <w:rPr>
                            <w:sz w:val="16"/>
                            <w:szCs w:val="16"/>
                          </w:rPr>
                        </w:pPr>
                        <w:r>
                          <w:rPr>
                            <w:sz w:val="16"/>
                            <w:szCs w:val="16"/>
                          </w:rPr>
                          <w:t>International</w:t>
                        </w:r>
                        <w:r>
                          <w:rPr>
                            <w:sz w:val="16"/>
                            <w:szCs w:val="16"/>
                          </w:rPr>
                          <w:br/>
                          <w:t>Projects Team</w:t>
                        </w:r>
                      </w:p>
                    </w:txbxContent>
                  </v:textbox>
                </v:roundrect>
                <v:roundrect id="Rounded Rectangle 44" o:spid="_x0000_s1055" style="position:absolute;left:3064510;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PHi4xAAA&#10;ANsAAAAPAAAAZHJzL2Rvd25yZXYueG1sRI9Bi8IwFITvgv8hvIW9yJq6iEg1yiIKwoKirnp9NM+2&#10;2rzUJlvrvzeC4HGYmW+Y8bQxhaipcrllBb1uBII4sTrnVMHfbvE1BOE8ssbCMim4k4PppN0aY6zt&#10;jTdUb30qAoRdjAoy78tYSpdkZNB1bUkcvJOtDPogq1TqCm8Bbgr5HUUDaTDnsJBhSbOMksv23yjY&#10;y+J8Xa7zznExX5Wn8/5aH35Rqc+P5mcEwlPj3+FXe6kV9Pvw/BJ+gJ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zx4uMQAAADbAAAADwAAAAAAAAAAAAAAAACXAgAAZHJzL2Rv&#10;d25yZXYueG1sUEsFBgAAAAAEAAQA9QAAAIgDAAAAAA==&#10;" fillcolor="#c8102e" stroked="f">
                  <v:path arrowok="t"/>
                  <o:lock v:ext="edit" aspectratio="t"/>
                  <v:textbox inset="0,0,0,0">
                    <w:txbxContent>
                      <w:p w14:paraId="4B6C1A2B" w14:textId="77777777" w:rsidR="009C6FC5" w:rsidRPr="000623AB" w:rsidRDefault="009C6FC5" w:rsidP="002A318E">
                        <w:pPr>
                          <w:spacing w:before="0" w:after="0"/>
                          <w:jc w:val="center"/>
                          <w:rPr>
                            <w:sz w:val="16"/>
                            <w:szCs w:val="16"/>
                          </w:rPr>
                        </w:pPr>
                        <w:r>
                          <w:rPr>
                            <w:sz w:val="16"/>
                            <w:szCs w:val="16"/>
                          </w:rPr>
                          <w:t>Legal</w:t>
                        </w:r>
                        <w:r>
                          <w:rPr>
                            <w:sz w:val="16"/>
                            <w:szCs w:val="16"/>
                          </w:rPr>
                          <w:br/>
                          <w:t>Team</w:t>
                        </w:r>
                      </w:p>
                    </w:txbxContent>
                  </v:textbox>
                </v:roundrect>
                <v:roundrect id="Rounded Rectangle 52" o:spid="_x0000_s1056" style="position:absolute;left:2150745;top:2669540;width:862965;height:86296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QNOKxgAA&#10;ANsAAAAPAAAAZHJzL2Rvd25yZXYueG1sRI/dasJAFITvC77DcgRvim4qtEiaVUQaCAiW+tPeHrLH&#10;JDZ7NsmuMX37bkHo5TAz3zDJajC16KlzlWUFT7MIBHFudcWFguMhnS5AOI+ssbZMCn7IwWo5ekgw&#10;1vbGH9TvfSEChF2MCkrvm1hKl5dk0M1sQxy8s+0M+iC7QuoObwFuajmPohdpsOKwUGJDm5Ly7/3V&#10;KDjJ+tJm79XjV/q2a86XU9t/blGpyXhYv4LwNPj/8L2daQXPc/j7En6AXP4C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QNOKxgAAANsAAAAPAAAAAAAAAAAAAAAAAJcCAABkcnMv&#10;ZG93bnJldi54bWxQSwUGAAAAAAQABAD1AAAAigMAAAAA&#10;" fillcolor="#c8102e" stroked="f">
                  <v:path arrowok="t"/>
                  <o:lock v:ext="edit" aspectratio="t"/>
                  <v:textbox inset="0,0,0,0">
                    <w:txbxContent>
                      <w:p w14:paraId="0D34B093" w14:textId="77777777" w:rsidR="009C6FC5" w:rsidRPr="000623AB" w:rsidRDefault="009C6FC5" w:rsidP="002A318E">
                        <w:pPr>
                          <w:spacing w:before="0" w:after="0"/>
                          <w:jc w:val="center"/>
                          <w:rPr>
                            <w:sz w:val="16"/>
                            <w:szCs w:val="16"/>
                          </w:rPr>
                        </w:pPr>
                        <w:r>
                          <w:rPr>
                            <w:sz w:val="16"/>
                            <w:szCs w:val="16"/>
                          </w:rPr>
                          <w:t>Corporate</w:t>
                        </w:r>
                        <w:r>
                          <w:rPr>
                            <w:sz w:val="16"/>
                            <w:szCs w:val="16"/>
                          </w:rPr>
                          <w:br/>
                          <w:t>Services</w:t>
                        </w:r>
                      </w:p>
                    </w:txbxContent>
                  </v:textbox>
                </v:roundrect>
                <v:roundrect id="Rounded Rectangle 54" o:spid="_x0000_s1057" style="position:absolute;top:2669540;width:1186180;height:1583495;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5e5lxQAA&#10;ANsAAAAPAAAAZHJzL2Rvd25yZXYueG1sRI9ba8JAFITfhf6H5Qh9Ed1YbJHoGkpREAqK99dD9phL&#10;s2djdhvTf98VCn0cZuYbZp50phItNa6wrGA8ikAQp1YXnCk4HlbDKQjnkTVWlknBDzlIFk+9Ocba&#10;3nlH7d5nIkDYxagg976OpXRpTgbdyNbEwbvaxqAPssmkbvAe4KaSL1H0Jg0WHBZyrOkjp/Rr/20U&#10;nGRV3tbbYnBZLTf1tTzd2vMnKvXc795nIDx1/j/8115rBa8TeHwJP0Aufg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Ll7mXFAAAA2wAAAA8AAAAAAAAAAAAAAAAAlwIAAGRycy9k&#10;b3ducmV2LnhtbFBLBQYAAAAABAAEAPUAAACJAwAAAAA=&#10;" fillcolor="#c8102e" stroked="f">
                  <v:path arrowok="t"/>
                  <v:textbox inset="0,0,0,0">
                    <w:txbxContent>
                      <w:p w14:paraId="3966BFC9" w14:textId="77777777" w:rsidR="009C6FC5" w:rsidRDefault="009C6FC5" w:rsidP="002A318E">
                        <w:pPr>
                          <w:spacing w:before="0" w:after="60"/>
                          <w:jc w:val="center"/>
                          <w:rPr>
                            <w:sz w:val="16"/>
                            <w:szCs w:val="16"/>
                          </w:rPr>
                        </w:pPr>
                        <w:r>
                          <w:rPr>
                            <w:sz w:val="16"/>
                            <w:szCs w:val="16"/>
                          </w:rPr>
                          <w:t>Business Engagement</w:t>
                        </w:r>
                      </w:p>
                      <w:p w14:paraId="35D84754" w14:textId="77777777" w:rsidR="009C6FC5" w:rsidRDefault="009C6FC5" w:rsidP="002A318E">
                        <w:pPr>
                          <w:spacing w:before="0" w:after="60"/>
                          <w:jc w:val="center"/>
                          <w:rPr>
                            <w:sz w:val="16"/>
                            <w:szCs w:val="16"/>
                          </w:rPr>
                        </w:pPr>
                        <w:r>
                          <w:rPr>
                            <w:sz w:val="16"/>
                            <w:szCs w:val="16"/>
                          </w:rPr>
                          <w:t>Education and Innovation</w:t>
                        </w:r>
                      </w:p>
                      <w:p w14:paraId="45353C07" w14:textId="77777777" w:rsidR="009C6FC5" w:rsidRDefault="009C6FC5" w:rsidP="002A318E">
                        <w:pPr>
                          <w:spacing w:before="0" w:after="60"/>
                          <w:jc w:val="center"/>
                          <w:rPr>
                            <w:sz w:val="16"/>
                            <w:szCs w:val="16"/>
                          </w:rPr>
                        </w:pPr>
                        <w:r>
                          <w:rPr>
                            <w:sz w:val="16"/>
                            <w:szCs w:val="16"/>
                          </w:rPr>
                          <w:t>Discrimination and Research</w:t>
                        </w:r>
                      </w:p>
                      <w:p w14:paraId="264CC292" w14:textId="77777777" w:rsidR="009C6FC5" w:rsidRDefault="009C6FC5" w:rsidP="002A318E">
                        <w:pPr>
                          <w:spacing w:before="0" w:after="60"/>
                          <w:jc w:val="center"/>
                          <w:rPr>
                            <w:sz w:val="16"/>
                            <w:szCs w:val="16"/>
                          </w:rPr>
                        </w:pPr>
                        <w:r>
                          <w:rPr>
                            <w:sz w:val="16"/>
                            <w:szCs w:val="16"/>
                          </w:rPr>
                          <w:t>Human Rights Scrutiny</w:t>
                        </w:r>
                      </w:p>
                      <w:p w14:paraId="69D10F56" w14:textId="77777777" w:rsidR="009C6FC5" w:rsidRDefault="009C6FC5" w:rsidP="002A318E">
                        <w:pPr>
                          <w:spacing w:before="0" w:after="60"/>
                          <w:jc w:val="center"/>
                          <w:rPr>
                            <w:sz w:val="16"/>
                            <w:szCs w:val="16"/>
                          </w:rPr>
                        </w:pPr>
                        <w:r>
                          <w:rPr>
                            <w:sz w:val="16"/>
                            <w:szCs w:val="16"/>
                          </w:rPr>
                          <w:t>Major Projects and Inquiries</w:t>
                        </w:r>
                      </w:p>
                      <w:p w14:paraId="14464E35" w14:textId="77777777" w:rsidR="009C6FC5" w:rsidRPr="000623AB" w:rsidRDefault="009C6FC5" w:rsidP="002A318E">
                        <w:pPr>
                          <w:spacing w:before="0" w:after="60"/>
                          <w:jc w:val="center"/>
                          <w:rPr>
                            <w:sz w:val="16"/>
                            <w:szCs w:val="16"/>
                          </w:rPr>
                        </w:pPr>
                        <w:r>
                          <w:rPr>
                            <w:sz w:val="16"/>
                            <w:szCs w:val="16"/>
                          </w:rPr>
                          <w:t>Monitoring and Reporting</w:t>
                        </w:r>
                      </w:p>
                    </w:txbxContent>
                  </v:textbox>
                </v:roundrect>
                <w10:wrap type="square"/>
              </v:group>
            </w:pict>
          </mc:Fallback>
        </mc:AlternateContent>
      </w:r>
      <w:r>
        <w:rPr>
          <w:noProof/>
          <w:lang w:val="en-US" w:eastAsia="en-US"/>
        </w:rPr>
        <mc:AlternateContent>
          <mc:Choice Requires="wpg">
            <w:drawing>
              <wp:anchor distT="0" distB="0" distL="114300" distR="114300" simplePos="0" relativeHeight="251780096" behindDoc="0" locked="0" layoutInCell="1" allowOverlap="1" wp14:anchorId="43CA9481" wp14:editId="102765F8">
                <wp:simplePos x="0" y="0"/>
                <wp:positionH relativeFrom="column">
                  <wp:posOffset>135890</wp:posOffset>
                </wp:positionH>
                <wp:positionV relativeFrom="paragraph">
                  <wp:posOffset>3946525</wp:posOffset>
                </wp:positionV>
                <wp:extent cx="5643245" cy="2586990"/>
                <wp:effectExtent l="0" t="0" r="20955" b="29210"/>
                <wp:wrapNone/>
                <wp:docPr id="55" name="Group 55"/>
                <wp:cNvGraphicFramePr/>
                <a:graphic xmlns:a="http://schemas.openxmlformats.org/drawingml/2006/main">
                  <a:graphicData uri="http://schemas.microsoft.com/office/word/2010/wordprocessingGroup">
                    <wpg:wgp>
                      <wpg:cNvGrpSpPr/>
                      <wpg:grpSpPr>
                        <a:xfrm>
                          <a:off x="0" y="0"/>
                          <a:ext cx="5643245" cy="2586990"/>
                          <a:chOff x="0" y="0"/>
                          <a:chExt cx="5643245" cy="2587185"/>
                        </a:xfrm>
                      </wpg:grpSpPr>
                      <wps:wsp>
                        <wps:cNvPr id="56" name="Straight Connector 56"/>
                        <wps:cNvCnPr/>
                        <wps:spPr>
                          <a:xfrm>
                            <a:off x="5643245" y="2049145"/>
                            <a:ext cx="0" cy="537845"/>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2" name="Straight Connector 62"/>
                        <wps:cNvCnPr/>
                        <wps:spPr>
                          <a:xfrm>
                            <a:off x="4730115" y="2049145"/>
                            <a:ext cx="0" cy="5380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4" name="Straight Connector 64"/>
                        <wps:cNvCnPr/>
                        <wps:spPr>
                          <a:xfrm>
                            <a:off x="5192395" y="0"/>
                            <a:ext cx="0" cy="204934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5" name="Straight Connector 65"/>
                        <wps:cNvCnPr/>
                        <wps:spPr>
                          <a:xfrm>
                            <a:off x="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1" name="Straight Connector 71"/>
                        <wps:cNvCnPr/>
                        <wps:spPr>
                          <a:xfrm>
                            <a:off x="381571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2" name="Straight Connector 72"/>
                        <wps:cNvCnPr/>
                        <wps:spPr>
                          <a:xfrm>
                            <a:off x="29025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3" name="Straight Connector 73"/>
                        <wps:cNvCnPr/>
                        <wps:spPr>
                          <a:xfrm>
                            <a:off x="1988185"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4" name="Straight Connector 74"/>
                        <wps:cNvCnPr/>
                        <wps:spPr>
                          <a:xfrm>
                            <a:off x="1074420" y="0"/>
                            <a:ext cx="0" cy="254889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5" name="Straight Connector 75"/>
                        <wps:cNvCnPr/>
                        <wps:spPr>
                          <a:xfrm>
                            <a:off x="4730115" y="2049145"/>
                            <a:ext cx="91313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55" o:spid="_x0000_s1026" style="position:absolute;margin-left:10.7pt;margin-top:310.75pt;width:444.35pt;height:203.7pt;z-index:251780096;mso-width-relative:margin;mso-height-relative:margin" coordsize="5643245,25871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">
                <v:line id="Straight Connector 56" o:spid="_x0000_s1027" style="position:absolute;visibility:visible;mso-wrap-style:square" from="5643245,2049145" to="5643245,25869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xaAU8UAAADbAAAADwAAAGRycy9kb3ducmV2LnhtbESPQWvCQBSE74L/YXmCF9GNirGmriIW&#10;oRcpjTnY2yP7mgSzb0N2a9J/3y0IHoeZ+YbZ7ntTizu1rrKsYD6LQBDnVldcKMgup+kLCOeRNdaW&#10;ScEvOdjvhoMtJtp2/En31BciQNglqKD0vkmkdHlJBt3MNsTB+7atQR9kW0jdYhfgppaLKIqlwYrD&#10;QokNHUvKb+mPUfCWxV26KVbryXx57jf8sbh+nY1S41F/eAXhqffP8KP9rhWsYvj/En6A3P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xaAU8UAAADbAAAADwAAAAAAAAAA&#10;AAAAAAChAgAAZHJzL2Rvd25yZXYueG1sUEsFBgAAAAAEAAQA+QAAAJMDAAAAAA==&#10;" strokecolor="black [3213]" strokeweight="1pt"/>
                <v:line id="Straight Connector 62" o:spid="_x0000_s1028" style="position:absolute;visibility:visible;mso-wrap-style:square" from="4730115,2049145" to="4730115,258718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kFM7cUAAADbAAAADwAAAGRycy9kb3ducmV2LnhtbESPQWvCQBSE70L/w/IKXqRujJhq6iql&#10;pdCLiNGD3h7ZZxKafRuyq4n/visIHoeZ+YZZrntTiyu1rrKsYDKOQBDnVldcKDjsf97mIJxH1lhb&#10;JgU3crBevQyWmGrb8Y6umS9EgLBLUUHpfZNK6fKSDLqxbYiDd7atQR9kW0jdYhfgppZxFCXSYMVh&#10;ocSGvkrK/7KLUfB9SLpsUczeR5Pppl/wNj6eNkap4Wv/+QHCU++f4Uf7VytIYrh/CT9Arv4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kFM7cUAAADbAAAADwAAAAAAAAAA&#10;AAAAAAChAgAAZHJzL2Rvd25yZXYueG1sUEsFBgAAAAAEAAQA+QAAAJMDAAAAAA==&#10;" strokecolor="black [3213]" strokeweight="1pt"/>
                <v:line id="Straight Connector 64" o:spid="_x0000_s1029" style="position:absolute;visibility:visible;mso-wrap-style:square" from="5192395,0" to="5192395,204934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RxAsYAAADbAAAADwAAAGRycy9kb3ducmV2LnhtbESPT2vCQBTE74V+h+UVvIhu/NNYo6sU&#10;RehFpNGDvT2yzyQ0+zZkVxO/vVsQehxm5jfMct2ZStyocaVlBaNhBII4s7rkXMHpuBt8gHAeWWNl&#10;mRTcycF69fqyxETblr/plvpcBAi7BBUU3teJlC4ryKAb2po4eBfbGPRBNrnUDbYBbio5jqJYGiw5&#10;LBRY06ag7De9GgXbU9ym8/x91h9N9t2cD+Pzz94o1XvrPhcgPHX+P/xsf2kF8RT+voQfIFcP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rkcQLGAAAA2wAAAA8AAAAAAAAA&#10;AAAAAAAAoQIAAGRycy9kb3ducmV2LnhtbFBLBQYAAAAABAAEAPkAAACUAwAAAAA=&#10;" strokecolor="black [3213]" strokeweight="1pt"/>
                <v:line id="Straight Connector 65" o:spid="_x0000_s1030" style="position:absolute;visibility:visible;mso-wrap-style:square" from="0,0" to="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ajUmcUAAADbAAAADwAAAGRycy9kb3ducmV2LnhtbESPQWvCQBSE74L/YXmCF9GNirGmriIW&#10;oRcpjTnY2yP7mgSzb0N2a9J/3y0IHoeZ+YbZ7ntTizu1rrKsYD6LQBDnVldcKMgup+kLCOeRNdaW&#10;ScEvOdjvhoMtJtp2/En31BciQNglqKD0vkmkdHlJBt3MNsTB+7atQR9kW0jdYhfgppaLKIqlwYrD&#10;QokNHUvKb+mPUfCWxV26KVbryXx57jf8sbh+nY1S41F/eAXhqffP8KP9rhXEK/j/En6A3P0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ajUmcUAAADbAAAADwAAAAAAAAAA&#10;AAAAAAChAgAAZHJzL2Rvd25yZXYueG1sUEsFBgAAAAAEAAQA+QAAAJMDAAAAAA==&#10;" strokecolor="black [3213]" strokeweight="1pt"/>
                <v:line id="Straight Connector 71" o:spid="_x0000_s1031" style="position:absolute;visibility:visible;mso-wrap-style:square" from="3815715,0" to="381571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0pER8YAAADbAAAADwAAAGRycy9kb3ducmV2LnhtbESPQWvCQBSE74X+h+UVvEizicVoUlcp&#10;LQUvIqYe7O2RfU1Cs29DdjXpv3cFocdhZr5hVpvRtOJCvWssK0iiGARxaXXDlYLj1+fzEoTzyBpb&#10;y6Tgjxxs1o8PK8y1HfhAl8JXIkDY5aig9r7LpXRlTQZdZDvi4P3Y3qAPsq+k7nEIcNPKWRyn0mDD&#10;YaHGjt5rKn+Ls1HwcUyHIqvmi2nyshsz3s9O3zuj1ORpfHsF4Wn0/+F7e6sVLBK4fQk/QK6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N9KREfGAAAA2wAAAA8AAAAAAAAA&#10;AAAAAAAAoQIAAGRycy9kb3ducmV2LnhtbFBLBQYAAAAABAAEAPkAAACUAwAAAAA=&#10;" strokecolor="black [3213]" strokeweight="1pt"/>
                <v:line id="Straight Connector 72" o:spid="_x0000_s1032" style="position:absolute;visibility:visible;mso-wrap-style:square" from="2902585,0" to="290258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5jaMMYAAADbAAAADwAAAGRycy9kb3ducmV2LnhtbESPQWvCQBSE74X+h+UVepFmY4rRpK5S&#10;KoIXEVMP9vbIviah2bchuzXpv3cFocdhZr5hluvRtOJCvWssK5hGMQji0uqGKwWnz+3LAoTzyBpb&#10;y6TgjxysV48PS8y1HfhIl8JXIkDY5aig9r7LpXRlTQZdZDvi4H3b3qAPsq+k7nEIcNPKJI5TabDh&#10;sFBjRx81lT/Fr1GwOaVDkVWz+WT6uh8zPiTnr71R6vlpfH8D4Wn0/+F7e6cVzBO4fQk/QK6u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C+Y2jDGAAAA2wAAAA8AAAAAAAAA&#10;AAAAAAAAoQIAAGRycy9kb3ducmV2LnhtbFBLBQYAAAAABAAEAPkAAACUAwAAAAA=&#10;" strokecolor="black [3213]" strokeweight="1pt"/>
                <v:line id="Straight Connector 73" o:spid="_x0000_s1033" style="position:absolute;visibility:visible;mso-wrap-style:square" from="1988185,0" to="1988185,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NR/q8UAAADbAAAADwAAAGRycy9kb3ducmV2LnhtbESPT4vCMBTE78J+h/AEL4umKv6rRllc&#10;hL2IWD3o7dE822LzUpqsrd9+Iyx4HGbmN8xq05pSPKh2hWUFw0EEgji1uuBMwfm0689BOI+ssbRM&#10;Cp7kYLP+6Kww1rbhIz0Sn4kAYRejgtz7KpbSpTkZdANbEQfvZmuDPsg6k7rGJsBNKUdRNJUGCw4L&#10;OVa0zSm9J79Gwfd52iSLbDL7HI737YIPo8t1b5TqdduvJQhPrX+H/9s/WsFsDK8v4QfI9R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NR/q8UAAADbAAAADwAAAAAAAAAA&#10;AAAAAAChAgAAZHJzL2Rvd25yZXYueG1sUEsFBgAAAAAEAAQA+QAAAJMDAAAAAA==&#10;" strokecolor="black [3213]" strokeweight="1pt"/>
                <v:line id="Straight Connector 74" o:spid="_x0000_s1034" style="position:absolute;visibility:visible;mso-wrap-style:square" from="1074420,0" to="1074420,254889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z3n38YAAADbAAAADwAAAGRycy9kb3ducmV2LnhtbESPQWvCQBSE70L/w/IKvUiz0WpsoquU&#10;loIXkUYP9vbIPpPQ7NuQ3Zr033cFweMwM98wq81gGnGhztWWFUyiGARxYXXNpYLj4fP5FYTzyBob&#10;y6Tgjxxs1g+jFWba9vxFl9yXIkDYZaig8r7NpHRFRQZdZFvi4J1tZ9AH2ZVSd9gHuGnkNI4TabDm&#10;sFBhS+8VFT/5r1HwcUz6PC3ni/HkZTekvJ+evndGqafH4W0JwtPg7+Fbe6sVLGZw/RJ+gFz/Aw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M8959/GAAAA2wAAAA8AAAAAAAAA&#10;AAAAAAAAoQIAAGRycy9kb3ducmV2LnhtbFBLBQYAAAAABAAEAPkAAACUAwAAAAA=&#10;" strokecolor="black [3213]" strokeweight="1pt"/>
                <v:line id="Straight Connector 75" o:spid="_x0000_s1035" style="position:absolute;visibility:visible;mso-wrap-style:square" from="4730115,2049145" to="5643245,204914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HFCRMYAAADbAAAADwAAAGRycy9kb3ducmV2LnhtbESPQWvCQBSE74X+h+UVvJS6UYma1FWK&#10;IvQi0jSHentkX5PQ7NuQXZP4791CocdhZr5hNrvRNKKnztWWFcymEQjiwuqaSwX55/FlDcJ5ZI2N&#10;ZVJwIwe77ePDBlNtB/6gPvOlCBB2KSqovG9TKV1RkUE3tS1x8L5tZ9AH2ZVSdzgEuGnkPIqW0mDN&#10;YaHClvYVFT/Z1Sg45MshS8p49TxbnMaEz/Ovy8koNXka315BeBr9f/iv/a4VrGL4/RJ+gNze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BxQkTGAAAA2wAAAA8AAAAAAAAA&#10;AAAAAAAAoQIAAGRycy9kb3ducmV2LnhtbFBLBQYAAAAABAAEAPkAAACUAwAAAAA=&#10;" strokecolor="black [3213]" strokeweight="1pt"/>
              </v:group>
            </w:pict>
          </mc:Fallback>
        </mc:AlternateContent>
      </w:r>
      <w:r w:rsidR="00287A77" w:rsidRPr="00287A77">
        <w:rPr>
          <w:rFonts w:cs="Arial"/>
          <w:lang w:val="en-GB"/>
        </w:rPr>
        <w:t xml:space="preserve">The Commission is a national independent statutory body established under the </w:t>
      </w:r>
      <w:r w:rsidR="00287A77" w:rsidRPr="00287A77">
        <w:rPr>
          <w:rFonts w:cs="Arial"/>
          <w:i/>
          <w:iCs/>
          <w:lang w:val="en-GB"/>
        </w:rPr>
        <w:t>Australian Human Rights Commission Act 1986</w:t>
      </w:r>
      <w:r w:rsidR="00287A77" w:rsidRPr="00287A77">
        <w:rPr>
          <w:rFonts w:cs="Arial"/>
          <w:lang w:val="en-GB"/>
        </w:rPr>
        <w:t xml:space="preserve"> (Cth).</w:t>
      </w:r>
    </w:p>
    <w:p w14:paraId="64B42C5A" w14:textId="77777777" w:rsidR="00812DF1" w:rsidRDefault="00812DF1" w:rsidP="00812DF1">
      <w:pPr>
        <w:rPr>
          <w:rFonts w:cs="Arial"/>
          <w:lang w:val="en-GB"/>
        </w:rPr>
      </w:pPr>
    </w:p>
    <w:p w14:paraId="72478B3F" w14:textId="77777777" w:rsidR="00812DF1" w:rsidRPr="00812DF1" w:rsidRDefault="00812DF1" w:rsidP="00C81773">
      <w:pPr>
        <w:spacing w:before="480"/>
        <w:rPr>
          <w:sz w:val="15"/>
          <w:szCs w:val="15"/>
          <w:lang w:val="en-GB"/>
        </w:rPr>
      </w:pPr>
      <w:r w:rsidRPr="00812DF1">
        <w:rPr>
          <w:sz w:val="15"/>
          <w:szCs w:val="15"/>
          <w:lang w:val="en-GB"/>
        </w:rPr>
        <w:t xml:space="preserve">*The President is the Accountable Authority of the Commission under the </w:t>
      </w:r>
      <w:r w:rsidRPr="00812DF1">
        <w:rPr>
          <w:i/>
          <w:iCs/>
          <w:sz w:val="15"/>
          <w:szCs w:val="15"/>
          <w:lang w:val="en-GB"/>
        </w:rPr>
        <w:t>Public Governance, Performance and Accountability Act 2013</w:t>
      </w:r>
      <w:r w:rsidRPr="00812DF1">
        <w:rPr>
          <w:sz w:val="15"/>
          <w:szCs w:val="15"/>
          <w:lang w:val="en-GB"/>
        </w:rPr>
        <w:t>.</w:t>
      </w:r>
    </w:p>
    <w:p w14:paraId="28D8C195" w14:textId="29D712A7" w:rsidR="00812DF1" w:rsidRDefault="001C0078" w:rsidP="001C0078">
      <w:pPr>
        <w:pStyle w:val="Heading1"/>
        <w:rPr>
          <w:lang w:val="en-GB"/>
        </w:rPr>
      </w:pPr>
      <w:bookmarkStart w:id="17" w:name="_Toc339292572"/>
      <w:r>
        <w:rPr>
          <w:lang w:val="en-GB"/>
        </w:rPr>
        <w:lastRenderedPageBreak/>
        <w:t>Our functions</w:t>
      </w:r>
      <w:bookmarkEnd w:id="17"/>
    </w:p>
    <w:p w14:paraId="024FD38E" w14:textId="77777777" w:rsidR="001C0078" w:rsidRPr="001C0078" w:rsidRDefault="001C0078" w:rsidP="001C0078">
      <w:pPr>
        <w:pStyle w:val="Heading2"/>
      </w:pPr>
      <w:bookmarkStart w:id="18" w:name="_Toc339292573"/>
      <w:r w:rsidRPr="001C0078">
        <w:t>Legislation</w:t>
      </w:r>
      <w:bookmarkEnd w:id="18"/>
    </w:p>
    <w:p w14:paraId="4B73952C" w14:textId="77777777" w:rsidR="001C0078" w:rsidRPr="001C0078" w:rsidRDefault="001C0078" w:rsidP="001C0078">
      <w:pPr>
        <w:rPr>
          <w:rFonts w:cs="Arial"/>
          <w:szCs w:val="22"/>
        </w:rPr>
      </w:pPr>
      <w:r w:rsidRPr="001C0078">
        <w:rPr>
          <w:rFonts w:cs="Arial"/>
          <w:szCs w:val="22"/>
        </w:rPr>
        <w:t>The Commission exercises functions under the following Acts.</w:t>
      </w:r>
    </w:p>
    <w:p w14:paraId="2C2EA7BB" w14:textId="77777777" w:rsidR="001C0078" w:rsidRPr="001C0078" w:rsidRDefault="001C0078" w:rsidP="001C0078">
      <w:pPr>
        <w:pStyle w:val="Heading3"/>
      </w:pPr>
      <w:r w:rsidRPr="001C0078">
        <w:t>Australian Human Rights Commission Act 1986</w:t>
      </w:r>
    </w:p>
    <w:p w14:paraId="14E58D40" w14:textId="77777777" w:rsidR="001C0078" w:rsidRPr="001C0078" w:rsidRDefault="001C0078" w:rsidP="001C0078">
      <w:pPr>
        <w:rPr>
          <w:rFonts w:cs="Arial"/>
          <w:szCs w:val="22"/>
        </w:rPr>
      </w:pPr>
      <w:r w:rsidRPr="001C0078">
        <w:rPr>
          <w:rFonts w:cs="Arial"/>
          <w:szCs w:val="22"/>
        </w:rPr>
        <w:t>Establishes the Commission and outlines its powers and functions.</w:t>
      </w:r>
    </w:p>
    <w:p w14:paraId="45687B55" w14:textId="77777777" w:rsidR="001C0078" w:rsidRPr="001C0078" w:rsidRDefault="001C0078" w:rsidP="001C0078">
      <w:pPr>
        <w:rPr>
          <w:rFonts w:cs="Arial"/>
          <w:szCs w:val="22"/>
        </w:rPr>
      </w:pPr>
      <w:r w:rsidRPr="001C0078">
        <w:rPr>
          <w:rFonts w:cs="Arial"/>
          <w:szCs w:val="22"/>
        </w:rPr>
        <w:t>It defines human rights by reference to the following international instruments:</w:t>
      </w:r>
    </w:p>
    <w:p w14:paraId="545056BA" w14:textId="77777777" w:rsidR="001C0078" w:rsidRPr="001C0078" w:rsidRDefault="001C0078" w:rsidP="001C0078">
      <w:pPr>
        <w:pStyle w:val="BulletTextlessspace"/>
        <w:rPr>
          <w:i/>
        </w:rPr>
      </w:pPr>
      <w:r w:rsidRPr="001C0078">
        <w:rPr>
          <w:i/>
        </w:rPr>
        <w:t>International Covenant on Civil and Political Rights</w:t>
      </w:r>
    </w:p>
    <w:p w14:paraId="291BF829" w14:textId="77777777" w:rsidR="001C0078" w:rsidRPr="001C0078" w:rsidRDefault="001C0078" w:rsidP="001C0078">
      <w:pPr>
        <w:pStyle w:val="BulletTextlessspace"/>
        <w:rPr>
          <w:i/>
        </w:rPr>
      </w:pPr>
      <w:r w:rsidRPr="001C0078">
        <w:rPr>
          <w:i/>
        </w:rPr>
        <w:t>Convention on the Rights of the Child</w:t>
      </w:r>
    </w:p>
    <w:p w14:paraId="310C0786" w14:textId="77777777" w:rsidR="001C0078" w:rsidRPr="001C0078" w:rsidRDefault="001C0078" w:rsidP="001C0078">
      <w:pPr>
        <w:pStyle w:val="BulletTextlessspace"/>
        <w:rPr>
          <w:i/>
        </w:rPr>
      </w:pPr>
      <w:r w:rsidRPr="001C0078">
        <w:rPr>
          <w:i/>
        </w:rPr>
        <w:t>Declaration on the Rights of the Child</w:t>
      </w:r>
    </w:p>
    <w:p w14:paraId="35897639" w14:textId="77777777" w:rsidR="001C0078" w:rsidRPr="001C0078" w:rsidRDefault="001C0078" w:rsidP="001C0078">
      <w:pPr>
        <w:pStyle w:val="BulletTextlessspace"/>
        <w:rPr>
          <w:i/>
        </w:rPr>
      </w:pPr>
      <w:r w:rsidRPr="001C0078">
        <w:rPr>
          <w:i/>
        </w:rPr>
        <w:t>Convention on the Rights of Persons with Disabilities</w:t>
      </w:r>
    </w:p>
    <w:p w14:paraId="75893AAD" w14:textId="77777777" w:rsidR="001C0078" w:rsidRPr="001C0078" w:rsidRDefault="001C0078" w:rsidP="001C0078">
      <w:pPr>
        <w:pStyle w:val="BulletTextlessspace"/>
        <w:rPr>
          <w:i/>
        </w:rPr>
      </w:pPr>
      <w:r w:rsidRPr="001C0078">
        <w:rPr>
          <w:i/>
        </w:rPr>
        <w:t>Declaration on the Rights of Disabled Persons</w:t>
      </w:r>
    </w:p>
    <w:p w14:paraId="2C9CF41D" w14:textId="77777777" w:rsidR="001C0078" w:rsidRPr="001C0078" w:rsidRDefault="001C0078" w:rsidP="001C0078">
      <w:pPr>
        <w:pStyle w:val="BulletTextlessspace"/>
        <w:rPr>
          <w:i/>
        </w:rPr>
      </w:pPr>
      <w:r w:rsidRPr="001C0078">
        <w:rPr>
          <w:i/>
        </w:rPr>
        <w:t>Declaration on the Rights of Mentally Retarded Persons</w:t>
      </w:r>
    </w:p>
    <w:p w14:paraId="1C4DBA5A" w14:textId="77777777" w:rsidR="001C0078" w:rsidRPr="001C0078" w:rsidRDefault="001C0078" w:rsidP="001C0078">
      <w:pPr>
        <w:pStyle w:val="BulletTextlessspace"/>
        <w:rPr>
          <w:i/>
        </w:rPr>
      </w:pPr>
      <w:r w:rsidRPr="001C0078">
        <w:rPr>
          <w:i/>
        </w:rPr>
        <w:t>Declaration on the Elimination of All Forms of Intolerance and of Discrimination Based on Religion or Belief</w:t>
      </w:r>
    </w:p>
    <w:p w14:paraId="6CF2E2EA" w14:textId="77777777" w:rsidR="001C0078" w:rsidRPr="001C0078" w:rsidRDefault="001C0078" w:rsidP="001C0078">
      <w:pPr>
        <w:pStyle w:val="BulletTextlessspace"/>
        <w:rPr>
          <w:i/>
        </w:rPr>
      </w:pPr>
      <w:r w:rsidRPr="001C0078">
        <w:rPr>
          <w:i/>
        </w:rPr>
        <w:t>Convention Concerning Discrimination in Respect of Employment and Occupation</w:t>
      </w:r>
    </w:p>
    <w:p w14:paraId="3CF80B24" w14:textId="77777777" w:rsidR="001C0078" w:rsidRPr="001C0078" w:rsidRDefault="001C0078" w:rsidP="001C0078">
      <w:pPr>
        <w:pStyle w:val="Heading3"/>
      </w:pPr>
      <w:r w:rsidRPr="001C0078">
        <w:t>Racial Discrimination Act 1975</w:t>
      </w:r>
    </w:p>
    <w:p w14:paraId="12D03FB8" w14:textId="77777777" w:rsidR="001C0078" w:rsidRPr="001C0078" w:rsidRDefault="001C0078" w:rsidP="001C0078">
      <w:pPr>
        <w:rPr>
          <w:rFonts w:cs="Arial"/>
          <w:szCs w:val="22"/>
        </w:rPr>
      </w:pPr>
      <w:r w:rsidRPr="001C0078">
        <w:rPr>
          <w:rFonts w:cs="Arial"/>
          <w:szCs w:val="22"/>
        </w:rPr>
        <w:t xml:space="preserve">Gives effect to Australia’s obligations under the </w:t>
      </w:r>
      <w:r w:rsidRPr="001C0078">
        <w:rPr>
          <w:rFonts w:cs="Arial"/>
          <w:i/>
          <w:szCs w:val="22"/>
        </w:rPr>
        <w:t>International Convention on the Elimination of All Forms of Racial Discrimination</w:t>
      </w:r>
      <w:r w:rsidRPr="001C0078">
        <w:rPr>
          <w:rFonts w:cs="Arial"/>
          <w:szCs w:val="22"/>
        </w:rPr>
        <w:t>.</w:t>
      </w:r>
    </w:p>
    <w:p w14:paraId="5A292EF0" w14:textId="77777777" w:rsidR="001C0078" w:rsidRPr="001C0078" w:rsidRDefault="001C0078" w:rsidP="001C0078">
      <w:pPr>
        <w:rPr>
          <w:rFonts w:cs="Arial"/>
          <w:szCs w:val="22"/>
        </w:rPr>
      </w:pPr>
      <w:r w:rsidRPr="001C0078">
        <w:rPr>
          <w:rFonts w:cs="Arial"/>
          <w:szCs w:val="22"/>
        </w:rPr>
        <w:t>Its main aims are to:</w:t>
      </w:r>
    </w:p>
    <w:p w14:paraId="78FA96C2" w14:textId="77777777" w:rsidR="001C0078" w:rsidRPr="001C0078" w:rsidRDefault="001C0078" w:rsidP="001C0078">
      <w:pPr>
        <w:pStyle w:val="BulletTextlessspace"/>
      </w:pPr>
      <w:r w:rsidRPr="001C0078">
        <w:t>promote equality before the law for all persons, regardless of their race, colour or national or ethnic origin</w:t>
      </w:r>
    </w:p>
    <w:p w14:paraId="40768E0F" w14:textId="77777777" w:rsidR="001C0078" w:rsidRPr="001C0078" w:rsidRDefault="001C0078" w:rsidP="001C0078">
      <w:pPr>
        <w:pStyle w:val="BulletTextlessspace"/>
      </w:pPr>
      <w:r w:rsidRPr="001C0078">
        <w:t>make discrimination on the basis of race, colour, descent or national or ethnic origin, unlawful</w:t>
      </w:r>
    </w:p>
    <w:p w14:paraId="1F349969" w14:textId="77777777" w:rsidR="001C0078" w:rsidRPr="001C0078" w:rsidRDefault="001C0078" w:rsidP="001C0078">
      <w:pPr>
        <w:pStyle w:val="BulletTextlessspace"/>
      </w:pPr>
      <w:r w:rsidRPr="001C0078">
        <w:t>provide protection against racial hatred.</w:t>
      </w:r>
    </w:p>
    <w:p w14:paraId="3FEE2151" w14:textId="77777777" w:rsidR="001C0078" w:rsidRPr="001C0078" w:rsidRDefault="001C0078" w:rsidP="001C0078">
      <w:pPr>
        <w:pStyle w:val="Heading3"/>
      </w:pPr>
      <w:r w:rsidRPr="001C0078">
        <w:t>Sex Discrimination Act 1984</w:t>
      </w:r>
    </w:p>
    <w:p w14:paraId="2D8107E7" w14:textId="77777777" w:rsidR="001C0078" w:rsidRPr="001C0078" w:rsidRDefault="001C0078" w:rsidP="001C0078">
      <w:pPr>
        <w:rPr>
          <w:rFonts w:cs="Arial"/>
          <w:szCs w:val="22"/>
        </w:rPr>
      </w:pPr>
      <w:r w:rsidRPr="001C0078">
        <w:rPr>
          <w:rFonts w:cs="Arial"/>
          <w:szCs w:val="22"/>
        </w:rPr>
        <w:t xml:space="preserve">Gives effect to Australia’s obligations under the </w:t>
      </w:r>
      <w:r w:rsidRPr="001C0078">
        <w:rPr>
          <w:rFonts w:cs="Arial"/>
          <w:i/>
          <w:szCs w:val="22"/>
        </w:rPr>
        <w:t>Convention on the Elimination of All Forms of Discrimination Against Women</w:t>
      </w:r>
      <w:r w:rsidRPr="001C0078">
        <w:rPr>
          <w:rFonts w:cs="Arial"/>
          <w:szCs w:val="22"/>
        </w:rPr>
        <w:t xml:space="preserve"> and to other relevant international instruments including the </w:t>
      </w:r>
      <w:r w:rsidRPr="001C0078">
        <w:rPr>
          <w:rFonts w:cs="Arial"/>
          <w:i/>
          <w:szCs w:val="22"/>
        </w:rPr>
        <w:t>International Covenant on Civil and Political Rights</w:t>
      </w:r>
      <w:r w:rsidRPr="001C0078">
        <w:rPr>
          <w:rFonts w:cs="Arial"/>
          <w:szCs w:val="22"/>
        </w:rPr>
        <w:t>.</w:t>
      </w:r>
    </w:p>
    <w:p w14:paraId="4A18FCD6" w14:textId="77777777" w:rsidR="001C0078" w:rsidRPr="001C0078" w:rsidRDefault="001C0078" w:rsidP="001C0078">
      <w:pPr>
        <w:rPr>
          <w:rFonts w:cs="Arial"/>
          <w:szCs w:val="22"/>
        </w:rPr>
      </w:pPr>
      <w:r w:rsidRPr="001C0078">
        <w:rPr>
          <w:rFonts w:cs="Arial"/>
          <w:szCs w:val="22"/>
        </w:rPr>
        <w:t>Its main aims are to:</w:t>
      </w:r>
    </w:p>
    <w:p w14:paraId="3BA8885E" w14:textId="77777777" w:rsidR="001C0078" w:rsidRPr="001C0078" w:rsidRDefault="001C0078" w:rsidP="001C0078">
      <w:pPr>
        <w:pStyle w:val="BulletTextlessspace"/>
      </w:pPr>
      <w:r w:rsidRPr="001C0078">
        <w:t>promote equality between men and women</w:t>
      </w:r>
    </w:p>
    <w:p w14:paraId="4B8443D5" w14:textId="77777777" w:rsidR="001C0078" w:rsidRPr="001C0078" w:rsidRDefault="001C0078" w:rsidP="001C0078">
      <w:pPr>
        <w:pStyle w:val="BulletTextlessspace"/>
      </w:pPr>
      <w:r w:rsidRPr="001C0078">
        <w:lastRenderedPageBreak/>
        <w:t>eliminate discrimination on the ground of sex, sexual orientation, gender identity, intersex status, marital or relationship status, pregnancy and breastfeeding in work, education and other areas of public life</w:t>
      </w:r>
    </w:p>
    <w:p w14:paraId="2C2B195F" w14:textId="77777777" w:rsidR="001C0078" w:rsidRPr="001C0078" w:rsidRDefault="001C0078" w:rsidP="001C0078">
      <w:pPr>
        <w:pStyle w:val="BulletTextlessspace"/>
      </w:pPr>
      <w:r w:rsidRPr="001C0078">
        <w:t>eliminate discrimination on the ground of family responsibilities in work</w:t>
      </w:r>
    </w:p>
    <w:p w14:paraId="0C7926EF" w14:textId="77777777" w:rsidR="001C0078" w:rsidRPr="001C0078" w:rsidRDefault="001C0078" w:rsidP="001C0078">
      <w:pPr>
        <w:pStyle w:val="BulletTextlessspace"/>
      </w:pPr>
      <w:r w:rsidRPr="001C0078">
        <w:t>eliminate sexual harassment in work, education and other areas of public life.</w:t>
      </w:r>
    </w:p>
    <w:p w14:paraId="1ED75500" w14:textId="77777777" w:rsidR="001C0078" w:rsidRPr="001C0078" w:rsidRDefault="001C0078" w:rsidP="001C0078">
      <w:pPr>
        <w:pStyle w:val="Heading3"/>
      </w:pPr>
      <w:r w:rsidRPr="001C0078">
        <w:t>Disability Discrimination Act 1992</w:t>
      </w:r>
    </w:p>
    <w:p w14:paraId="45E4A0FD" w14:textId="77777777" w:rsidR="001C0078" w:rsidRPr="001C0078" w:rsidRDefault="001C0078" w:rsidP="001C0078">
      <w:pPr>
        <w:rPr>
          <w:rFonts w:cs="Arial"/>
          <w:szCs w:val="22"/>
        </w:rPr>
      </w:pPr>
      <w:r w:rsidRPr="001C0078">
        <w:rPr>
          <w:rFonts w:cs="Arial"/>
          <w:szCs w:val="22"/>
        </w:rPr>
        <w:t>Its objectives are to:</w:t>
      </w:r>
    </w:p>
    <w:p w14:paraId="6F00E864" w14:textId="77777777" w:rsidR="001C0078" w:rsidRPr="001C0078" w:rsidRDefault="001C0078" w:rsidP="001C0078">
      <w:pPr>
        <w:pStyle w:val="BulletTextlessspace"/>
      </w:pPr>
      <w:r w:rsidRPr="001C0078">
        <w:t>eliminate discrimination against people with disabilities as far as is possible</w:t>
      </w:r>
    </w:p>
    <w:p w14:paraId="10E04668" w14:textId="77777777" w:rsidR="001C0078" w:rsidRPr="001C0078" w:rsidRDefault="001C0078" w:rsidP="001C0078">
      <w:pPr>
        <w:pStyle w:val="BulletTextlessspace"/>
      </w:pPr>
      <w:r w:rsidRPr="001C0078">
        <w:t>promote community acceptance of the principle that people with disabilities have the same fundamental rights as all members of the community</w:t>
      </w:r>
    </w:p>
    <w:p w14:paraId="06F9C3D9" w14:textId="77777777" w:rsidR="001C0078" w:rsidRPr="001C0078" w:rsidRDefault="001C0078" w:rsidP="001C0078">
      <w:pPr>
        <w:pStyle w:val="BulletTextlessspace"/>
      </w:pPr>
      <w:r w:rsidRPr="001C0078">
        <w:t>ensure as far as practicable that people with disabilities have the same rights to equality before the law as other people in the community.</w:t>
      </w:r>
    </w:p>
    <w:p w14:paraId="36DB1AEC" w14:textId="77777777" w:rsidR="001C0078" w:rsidRPr="001C0078" w:rsidRDefault="001C0078" w:rsidP="001C0078">
      <w:pPr>
        <w:pStyle w:val="Heading3"/>
      </w:pPr>
      <w:r w:rsidRPr="001C0078">
        <w:t>Age Discrimination Act 2004</w:t>
      </w:r>
    </w:p>
    <w:p w14:paraId="0EA4A754" w14:textId="77777777" w:rsidR="001C0078" w:rsidRPr="001C0078" w:rsidRDefault="001C0078" w:rsidP="001C0078">
      <w:pPr>
        <w:rPr>
          <w:rFonts w:cs="Arial"/>
          <w:szCs w:val="22"/>
        </w:rPr>
      </w:pPr>
      <w:r w:rsidRPr="001C0078">
        <w:rPr>
          <w:rFonts w:cs="Arial"/>
          <w:szCs w:val="22"/>
        </w:rPr>
        <w:t>Its objectives are to:</w:t>
      </w:r>
    </w:p>
    <w:p w14:paraId="5DB401F4" w14:textId="77777777" w:rsidR="001C0078" w:rsidRPr="001C0078" w:rsidRDefault="001C0078" w:rsidP="001C0078">
      <w:pPr>
        <w:pStyle w:val="BulletTextlessspace"/>
      </w:pPr>
      <w:r w:rsidRPr="001C0078">
        <w:t>promote equality before the law for all persons regardless of their age</w:t>
      </w:r>
    </w:p>
    <w:p w14:paraId="5DBBCF92" w14:textId="77777777" w:rsidR="001C0078" w:rsidRPr="001C0078" w:rsidRDefault="001C0078" w:rsidP="001C0078">
      <w:pPr>
        <w:pStyle w:val="BulletTextlessspace"/>
      </w:pPr>
      <w:r w:rsidRPr="001C0078">
        <w:t>eliminate discrimination against persons on the ground of age in many areas of public life, such as employment, education and the provision of services or facilities</w:t>
      </w:r>
    </w:p>
    <w:p w14:paraId="0916FD64" w14:textId="77777777" w:rsidR="001C0078" w:rsidRPr="001C0078" w:rsidRDefault="001C0078" w:rsidP="001C0078">
      <w:pPr>
        <w:pStyle w:val="BulletTextlessspace"/>
      </w:pPr>
      <w:r w:rsidRPr="001C0078">
        <w:t>change negative stereotypes about older people.</w:t>
      </w:r>
    </w:p>
    <w:p w14:paraId="5203A7A4" w14:textId="77777777" w:rsidR="001C0078" w:rsidRPr="001C0078" w:rsidRDefault="001C0078" w:rsidP="001C0078">
      <w:pPr>
        <w:pStyle w:val="Heading2"/>
      </w:pPr>
      <w:bookmarkStart w:id="19" w:name="_Toc339292574"/>
      <w:r w:rsidRPr="001C0078">
        <w:t>The Commission</w:t>
      </w:r>
      <w:bookmarkEnd w:id="19"/>
    </w:p>
    <w:p w14:paraId="71430EE6" w14:textId="77777777" w:rsidR="001C0078" w:rsidRPr="001C0078" w:rsidRDefault="001C0078" w:rsidP="001C0078">
      <w:pPr>
        <w:rPr>
          <w:rFonts w:cs="Arial"/>
          <w:szCs w:val="22"/>
        </w:rPr>
      </w:pPr>
      <w:r w:rsidRPr="001C0078">
        <w:rPr>
          <w:rFonts w:cs="Arial"/>
          <w:szCs w:val="22"/>
        </w:rPr>
        <w:t>We exercise our functions under this federal legislation by:</w:t>
      </w:r>
    </w:p>
    <w:p w14:paraId="349F82F8" w14:textId="77777777" w:rsidR="001C0078" w:rsidRPr="001C0078" w:rsidRDefault="001C0078" w:rsidP="001C0078">
      <w:pPr>
        <w:pStyle w:val="Bullettext"/>
      </w:pPr>
      <w:r w:rsidRPr="001C0078">
        <w:t>investigating and conciliating complaints of discrimination or breaches of human rights</w:t>
      </w:r>
    </w:p>
    <w:p w14:paraId="66702FD8" w14:textId="77777777" w:rsidR="001C0078" w:rsidRPr="001C0078" w:rsidRDefault="001C0078" w:rsidP="001C0078">
      <w:pPr>
        <w:pStyle w:val="Bullettext"/>
      </w:pPr>
      <w:r w:rsidRPr="001C0078">
        <w:t>developing an extensive and accessible website containing research, publications, resources and education programs for young people, teachers, community groups, business, media and the community at large</w:t>
      </w:r>
    </w:p>
    <w:p w14:paraId="78E863CE" w14:textId="77777777" w:rsidR="001C0078" w:rsidRPr="001C0078" w:rsidRDefault="001C0078" w:rsidP="001C0078">
      <w:pPr>
        <w:pStyle w:val="Bullettext"/>
      </w:pPr>
      <w:r w:rsidRPr="001C0078">
        <w:t>working with the media to raise and promote public awareness about important human rights issues</w:t>
      </w:r>
    </w:p>
    <w:p w14:paraId="0649DD16" w14:textId="77777777" w:rsidR="001C0078" w:rsidRPr="001C0078" w:rsidRDefault="001C0078" w:rsidP="001C0078">
      <w:pPr>
        <w:pStyle w:val="Bullettext"/>
      </w:pPr>
      <w:r w:rsidRPr="001C0078">
        <w:t>working with organisations and leaders in the community, government and business sectors to provide education on relevant human rights issues and to support them in their efforts to better protect and promote human rights</w:t>
      </w:r>
    </w:p>
    <w:p w14:paraId="5AB34339" w14:textId="77777777" w:rsidR="001C0078" w:rsidRPr="001C0078" w:rsidRDefault="001C0078" w:rsidP="001C0078">
      <w:pPr>
        <w:pStyle w:val="Bullettext"/>
      </w:pPr>
      <w:r w:rsidRPr="001C0078">
        <w:t>holding public inquiries and consultations to resolve systemic human rights issues of national importance that we have identified</w:t>
      </w:r>
    </w:p>
    <w:p w14:paraId="2A26BE52" w14:textId="77777777" w:rsidR="001C0078" w:rsidRPr="001C0078" w:rsidRDefault="001C0078" w:rsidP="001C0078">
      <w:pPr>
        <w:pStyle w:val="Bullettext"/>
      </w:pPr>
      <w:r w:rsidRPr="001C0078">
        <w:t>working closely with the federal government to provide independent advice regarding the development of laws, programs and policies that will better protect and promote human rights</w:t>
      </w:r>
    </w:p>
    <w:p w14:paraId="2B6016BF" w14:textId="77777777" w:rsidR="001C0078" w:rsidRPr="001C0078" w:rsidRDefault="001C0078" w:rsidP="001C0078">
      <w:pPr>
        <w:pStyle w:val="Bullettext"/>
      </w:pPr>
      <w:r w:rsidRPr="001C0078">
        <w:lastRenderedPageBreak/>
        <w:t>publishing annual reports on Aboriginal and Torres Strait Islander social justice and native title and children’s rights</w:t>
      </w:r>
    </w:p>
    <w:p w14:paraId="205577C1" w14:textId="77777777" w:rsidR="001C0078" w:rsidRPr="001C0078" w:rsidRDefault="001C0078" w:rsidP="001C0078">
      <w:pPr>
        <w:pStyle w:val="Bullettext"/>
      </w:pPr>
      <w:r w:rsidRPr="001C0078">
        <w:t>making submissions to parliamentary and other inquiries in order to identify human rights issues which may arise in proposed or existing laws and policies</w:t>
      </w:r>
    </w:p>
    <w:p w14:paraId="09DFDCD7" w14:textId="77777777" w:rsidR="001C0078" w:rsidRPr="001C0078" w:rsidRDefault="001C0078" w:rsidP="001C0078">
      <w:pPr>
        <w:pStyle w:val="Bullettext"/>
      </w:pPr>
      <w:r w:rsidRPr="001C0078">
        <w:t>working in the legal system by appearing as an intervener or as amicus curiae in cases that involve human rights</w:t>
      </w:r>
    </w:p>
    <w:p w14:paraId="6C27E0A5" w14:textId="77777777" w:rsidR="001C0078" w:rsidRPr="001C0078" w:rsidRDefault="001C0078" w:rsidP="001C0078">
      <w:pPr>
        <w:pStyle w:val="Bullettext"/>
      </w:pPr>
      <w:r w:rsidRPr="001C0078">
        <w:t>working with other national human rights institutions, particularly through the Asia Pacific Forum of National Human Rights Institutions.</w:t>
      </w:r>
    </w:p>
    <w:p w14:paraId="50E21127" w14:textId="77777777" w:rsidR="001C0078" w:rsidRPr="001C0078" w:rsidRDefault="001C0078" w:rsidP="001C0078">
      <w:pPr>
        <w:rPr>
          <w:rFonts w:cs="Arial"/>
          <w:szCs w:val="22"/>
        </w:rPr>
      </w:pPr>
      <w:r w:rsidRPr="001C0078">
        <w:rPr>
          <w:rFonts w:cs="Arial"/>
          <w:szCs w:val="22"/>
        </w:rPr>
        <w:t>The President, the Aboriginal and Torres Strait Islander Social Justice Commissioner, the National Children’s Commissioner and the Sex Discrimination Commissioner have additional responsibilities.</w:t>
      </w:r>
    </w:p>
    <w:p w14:paraId="0BB8DEB6" w14:textId="77777777" w:rsidR="001C0078" w:rsidRPr="001C0078" w:rsidRDefault="001C0078" w:rsidP="001C0078">
      <w:pPr>
        <w:pStyle w:val="Heading3"/>
      </w:pPr>
      <w:r w:rsidRPr="001C0078">
        <w:t>President</w:t>
      </w:r>
    </w:p>
    <w:p w14:paraId="4E44A1EA" w14:textId="77777777" w:rsidR="001C0078" w:rsidRPr="001C0078" w:rsidRDefault="001C0078" w:rsidP="001C0078">
      <w:pPr>
        <w:rPr>
          <w:rFonts w:cs="Arial"/>
          <w:szCs w:val="22"/>
        </w:rPr>
      </w:pPr>
      <w:r w:rsidRPr="001C0078">
        <w:rPr>
          <w:rFonts w:cs="Arial"/>
          <w:szCs w:val="22"/>
        </w:rPr>
        <w:t>The President is the Accountable Authority of the Commission, responsible for its financial and administrative affairs. The President is also responsible for the complaint handling function of the Commission.</w:t>
      </w:r>
    </w:p>
    <w:p w14:paraId="3A0477E2" w14:textId="77777777" w:rsidR="001C0078" w:rsidRPr="001C0078" w:rsidRDefault="001C0078" w:rsidP="001C0078">
      <w:pPr>
        <w:pStyle w:val="Heading3"/>
      </w:pPr>
      <w:r w:rsidRPr="001C0078">
        <w:t>Aboriginal and Torres Strait Islander Social Justice Commissioner</w:t>
      </w:r>
    </w:p>
    <w:p w14:paraId="5877E5D4" w14:textId="77777777" w:rsidR="001C0078" w:rsidRPr="001C0078" w:rsidRDefault="001C0078" w:rsidP="001C0078">
      <w:pPr>
        <w:rPr>
          <w:rFonts w:cs="Arial"/>
          <w:szCs w:val="22"/>
        </w:rPr>
      </w:pPr>
      <w:r w:rsidRPr="001C0078">
        <w:rPr>
          <w:rFonts w:cs="Arial"/>
          <w:szCs w:val="22"/>
        </w:rPr>
        <w:t>Under the Australian Human Rights Commission Act, the Aboriginal and Torres Strait Islander Social Justice Commissioner prepares an annual report on the exercise and enjoyment of human rights of Indigenous peoples and undertakes social justice education and promotional activities.</w:t>
      </w:r>
    </w:p>
    <w:p w14:paraId="0AB8CFDC" w14:textId="77777777" w:rsidR="001C0078" w:rsidRPr="001C0078" w:rsidRDefault="001C0078" w:rsidP="001C0078">
      <w:pPr>
        <w:rPr>
          <w:rFonts w:cs="Arial"/>
          <w:szCs w:val="22"/>
        </w:rPr>
      </w:pPr>
      <w:r w:rsidRPr="001C0078">
        <w:rPr>
          <w:rFonts w:cs="Arial"/>
          <w:szCs w:val="22"/>
        </w:rPr>
        <w:t xml:space="preserve">This Commissioner also performs reporting functions under the </w:t>
      </w:r>
      <w:r w:rsidRPr="001C0078">
        <w:rPr>
          <w:rFonts w:cs="Arial"/>
          <w:i/>
          <w:szCs w:val="22"/>
        </w:rPr>
        <w:t>Native Title Act 1993</w:t>
      </w:r>
      <w:r w:rsidRPr="001C0078">
        <w:rPr>
          <w:rFonts w:cs="Arial"/>
          <w:szCs w:val="22"/>
        </w:rPr>
        <w:t xml:space="preserve"> (Cth). These functions include preparing an annual report on the operation of the Act and its effect on the exercise and enjoyment of human rights of Indigenous peoples. In addition, the Commissioner reports, when requested by the Minister, on any other matter relating to the rights of Indigenous peoples under this Act.</w:t>
      </w:r>
    </w:p>
    <w:p w14:paraId="6F0AD63A" w14:textId="77777777" w:rsidR="001C0078" w:rsidRPr="001C0078" w:rsidRDefault="001C0078" w:rsidP="001C0078">
      <w:pPr>
        <w:pStyle w:val="Heading3"/>
      </w:pPr>
      <w:r w:rsidRPr="001C0078">
        <w:t>Sex Discrimination Commissioner</w:t>
      </w:r>
    </w:p>
    <w:p w14:paraId="0DC96ED4" w14:textId="77777777" w:rsidR="001C0078" w:rsidRPr="001C0078" w:rsidRDefault="001C0078" w:rsidP="001C0078">
      <w:pPr>
        <w:rPr>
          <w:rFonts w:cs="Arial"/>
          <w:szCs w:val="22"/>
        </w:rPr>
      </w:pPr>
      <w:r w:rsidRPr="001C0078">
        <w:rPr>
          <w:rFonts w:cs="Arial"/>
          <w:szCs w:val="22"/>
        </w:rPr>
        <w:t xml:space="preserve">The Sex Discrimination Commissioner has functions under the </w:t>
      </w:r>
      <w:r w:rsidRPr="001C0078">
        <w:rPr>
          <w:rFonts w:cs="Arial"/>
          <w:i/>
          <w:szCs w:val="22"/>
        </w:rPr>
        <w:t>Fair Work Act 2009</w:t>
      </w:r>
      <w:r w:rsidRPr="001C0078">
        <w:rPr>
          <w:rFonts w:cs="Arial"/>
          <w:szCs w:val="22"/>
        </w:rPr>
        <w:t xml:space="preserve"> (Cth) in relation to federal awards and equal pay.</w:t>
      </w:r>
    </w:p>
    <w:p w14:paraId="03AD62F5" w14:textId="77777777" w:rsidR="001C0078" w:rsidRPr="001C0078" w:rsidRDefault="001C0078" w:rsidP="001C0078">
      <w:pPr>
        <w:pStyle w:val="Heading3"/>
      </w:pPr>
      <w:r w:rsidRPr="001C0078">
        <w:t>National Children’s Commissioner</w:t>
      </w:r>
    </w:p>
    <w:p w14:paraId="2DB9FD5D" w14:textId="77777777" w:rsidR="001C0078" w:rsidRPr="001C0078" w:rsidRDefault="001C0078" w:rsidP="001C0078">
      <w:pPr>
        <w:rPr>
          <w:rFonts w:cs="Arial"/>
          <w:szCs w:val="22"/>
        </w:rPr>
      </w:pPr>
      <w:r w:rsidRPr="001C0078">
        <w:rPr>
          <w:rFonts w:cs="Arial"/>
          <w:szCs w:val="22"/>
        </w:rPr>
        <w:t>Under the Australian Human Rights Commission Act, the National Children’s Commissioner prepares an annual report on the enjoyment and exercise of human rights by children in Australia.</w:t>
      </w:r>
    </w:p>
    <w:p w14:paraId="5339A0A4" w14:textId="77777777" w:rsidR="001C0078" w:rsidRPr="001C0078" w:rsidRDefault="001C0078" w:rsidP="001C0078">
      <w:pPr>
        <w:pStyle w:val="Heading2"/>
      </w:pPr>
      <w:bookmarkStart w:id="20" w:name="_Toc339292575"/>
      <w:r w:rsidRPr="001C0078">
        <w:t>Responsible Minister</w:t>
      </w:r>
      <w:bookmarkEnd w:id="20"/>
    </w:p>
    <w:p w14:paraId="64D494D5" w14:textId="77777777" w:rsidR="001C0078" w:rsidRPr="001C0078" w:rsidRDefault="001C0078" w:rsidP="001C0078">
      <w:pPr>
        <w:rPr>
          <w:rFonts w:cs="Arial"/>
          <w:szCs w:val="22"/>
        </w:rPr>
      </w:pPr>
      <w:r w:rsidRPr="001C0078">
        <w:rPr>
          <w:rFonts w:cs="Arial"/>
          <w:szCs w:val="22"/>
        </w:rPr>
        <w:t>Senator the Hon George Brandis QC, Attorney-General is the Minister in Parliament responsible for the Commission. The Attorney-General has a number of powers under the Australian Human Rights Commission Act.</w:t>
      </w:r>
    </w:p>
    <w:p w14:paraId="4A5EA6BD" w14:textId="77777777" w:rsidR="001C0078" w:rsidRPr="001C0078" w:rsidRDefault="001C0078" w:rsidP="001C0078">
      <w:pPr>
        <w:rPr>
          <w:rFonts w:cs="Arial"/>
          <w:szCs w:val="22"/>
        </w:rPr>
      </w:pPr>
      <w:r w:rsidRPr="001C0078">
        <w:rPr>
          <w:rFonts w:cs="Arial"/>
          <w:szCs w:val="22"/>
        </w:rPr>
        <w:lastRenderedPageBreak/>
        <w:t>The most significant is:</w:t>
      </w:r>
    </w:p>
    <w:p w14:paraId="2C2F8810" w14:textId="77777777" w:rsidR="001C0078" w:rsidRPr="001C0078" w:rsidRDefault="001C0078" w:rsidP="001C0078">
      <w:pPr>
        <w:pStyle w:val="Bullettext"/>
      </w:pPr>
      <w:r w:rsidRPr="001C0078">
        <w:t>to declare, after consultation with the states, an international instrument to be one relating to human rights and freedoms for the purposes of the Act.</w:t>
      </w:r>
    </w:p>
    <w:p w14:paraId="36839AC4" w14:textId="77777777" w:rsidR="001C0078" w:rsidRPr="001C0078" w:rsidRDefault="001C0078" w:rsidP="001C0078">
      <w:pPr>
        <w:pStyle w:val="Heading2"/>
      </w:pPr>
      <w:bookmarkStart w:id="21" w:name="_Toc339292576"/>
      <w:r w:rsidRPr="001C0078">
        <w:t>Location</w:t>
      </w:r>
      <w:bookmarkEnd w:id="21"/>
    </w:p>
    <w:p w14:paraId="4D768C01" w14:textId="0D191710" w:rsidR="00287A77" w:rsidRPr="001C0078" w:rsidRDefault="001C0078" w:rsidP="001C0078">
      <w:pPr>
        <w:rPr>
          <w:rFonts w:cs="Arial"/>
          <w:szCs w:val="22"/>
        </w:rPr>
      </w:pPr>
      <w:r w:rsidRPr="001C0078">
        <w:rPr>
          <w:rFonts w:cs="Arial"/>
          <w:szCs w:val="22"/>
        </w:rPr>
        <w:t>The office of the Australian Human Rights Commission is located in Sydney. The Australian Human Rights Commission conducts its activities nationally – including by maintaining a National Information Service, extensive web communication and conduct of meetin</w:t>
      </w:r>
      <w:r>
        <w:rPr>
          <w:rFonts w:cs="Arial"/>
          <w:szCs w:val="22"/>
        </w:rPr>
        <w:t>gs and events across Australia.</w:t>
      </w:r>
    </w:p>
    <w:p w14:paraId="3AF34E56" w14:textId="2310FF87" w:rsidR="001C0078" w:rsidRDefault="001C0078">
      <w:pPr>
        <w:spacing w:before="0" w:after="0"/>
        <w:rPr>
          <w:rFonts w:cs="Arial"/>
          <w:lang w:val="en-GB"/>
        </w:rPr>
      </w:pPr>
      <w:r>
        <w:rPr>
          <w:rFonts w:cs="Arial"/>
          <w:lang w:val="en-GB"/>
        </w:rPr>
        <w:br w:type="page"/>
      </w:r>
    </w:p>
    <w:p w14:paraId="5E27A00E" w14:textId="5A289732" w:rsidR="001C0078" w:rsidRDefault="00E36D30" w:rsidP="00E36D30">
      <w:pPr>
        <w:pStyle w:val="Heading1"/>
        <w:rPr>
          <w:lang w:val="en-GB"/>
        </w:rPr>
      </w:pPr>
      <w:bookmarkStart w:id="22" w:name="_Toc339292577"/>
      <w:r>
        <w:rPr>
          <w:lang w:val="en-GB"/>
        </w:rPr>
        <w:lastRenderedPageBreak/>
        <w:t>President’s statement</w:t>
      </w:r>
      <w:bookmarkEnd w:id="22"/>
    </w:p>
    <w:p w14:paraId="69739085" w14:textId="77777777" w:rsidR="00E36D30" w:rsidRPr="00E36D30" w:rsidRDefault="00E36D30" w:rsidP="00E36D30">
      <w:pPr>
        <w:rPr>
          <w:rFonts w:cs="Arial"/>
          <w:szCs w:val="22"/>
          <w:lang w:val="en-GB"/>
        </w:rPr>
      </w:pPr>
      <w:r w:rsidRPr="00E36D30">
        <w:rPr>
          <w:rFonts w:cs="Arial"/>
          <w:szCs w:val="22"/>
          <w:lang w:val="en-GB"/>
        </w:rPr>
        <w:t xml:space="preserve">This Annual Report sets out the performance of the Australian Human Rights Commission in the 2015–16 financial year. </w:t>
      </w:r>
    </w:p>
    <w:p w14:paraId="117C2DAA" w14:textId="77777777" w:rsidR="00E36D30" w:rsidRPr="00E36D30" w:rsidRDefault="00E36D30" w:rsidP="00E36D30">
      <w:pPr>
        <w:rPr>
          <w:rFonts w:cs="Arial"/>
          <w:szCs w:val="22"/>
          <w:lang w:val="en-GB"/>
        </w:rPr>
      </w:pPr>
      <w:r w:rsidRPr="00E36D30">
        <w:rPr>
          <w:rFonts w:cs="Arial"/>
          <w:szCs w:val="22"/>
          <w:lang w:val="en-GB"/>
        </w:rPr>
        <w:t>This year has been both a challenging and rewarding one for the Commission.</w:t>
      </w:r>
    </w:p>
    <w:p w14:paraId="63F08316" w14:textId="77777777" w:rsidR="00E36D30" w:rsidRPr="00E36D30" w:rsidRDefault="00E36D30" w:rsidP="00E36D30">
      <w:pPr>
        <w:rPr>
          <w:rFonts w:cs="Arial"/>
          <w:szCs w:val="22"/>
          <w:lang w:val="en-GB"/>
        </w:rPr>
      </w:pPr>
      <w:r w:rsidRPr="00E36D30">
        <w:rPr>
          <w:rFonts w:cs="Arial"/>
          <w:szCs w:val="22"/>
          <w:lang w:val="en-GB"/>
        </w:rPr>
        <w:t>We have achieved the highest conciliation rates of complaints under the four discrimination laws since our inception 30 years ago. Satisfaction rates with our conciliation service are also at a record high. It is particularly pleasing that the results reflect satisfaction from people in the midst of disputes – as both complainants and respondents.</w:t>
      </w:r>
    </w:p>
    <w:p w14:paraId="1CE1C2E7" w14:textId="77777777" w:rsidR="00E36D30" w:rsidRPr="00E36D30" w:rsidRDefault="00E36D30" w:rsidP="00E36D30">
      <w:pPr>
        <w:rPr>
          <w:rFonts w:cs="Arial"/>
          <w:szCs w:val="22"/>
          <w:lang w:val="en-GB"/>
        </w:rPr>
      </w:pPr>
      <w:r w:rsidRPr="00E36D30">
        <w:rPr>
          <w:rFonts w:cs="Arial"/>
          <w:szCs w:val="22"/>
          <w:lang w:val="en-GB"/>
        </w:rPr>
        <w:t xml:space="preserve">We have released ground-breaking research on the prevalence and nature of discrimination in employment against older Australians and people with a disability. The Hon Susan Ryan AO released the final report of her national inquiry into these issues, titled </w:t>
      </w:r>
      <w:r w:rsidRPr="00E36D30">
        <w:rPr>
          <w:rFonts w:cs="Arial"/>
          <w:i/>
          <w:iCs/>
          <w:szCs w:val="22"/>
          <w:lang w:val="en-GB"/>
        </w:rPr>
        <w:t>Willing to Work</w:t>
      </w:r>
      <w:r w:rsidRPr="00E36D30">
        <w:rPr>
          <w:rFonts w:cs="Arial"/>
          <w:szCs w:val="22"/>
          <w:lang w:val="en-GB"/>
        </w:rPr>
        <w:t xml:space="preserve">, before finalising her term in early July 2016. </w:t>
      </w:r>
    </w:p>
    <w:p w14:paraId="1BFEDE94" w14:textId="77777777" w:rsidR="00E36D30" w:rsidRPr="00E36D30" w:rsidRDefault="00E36D30" w:rsidP="00E36D30">
      <w:pPr>
        <w:rPr>
          <w:rFonts w:cs="Arial"/>
          <w:szCs w:val="22"/>
          <w:lang w:val="en-GB"/>
        </w:rPr>
      </w:pPr>
      <w:r w:rsidRPr="00E36D30">
        <w:rPr>
          <w:rFonts w:cs="Arial"/>
          <w:szCs w:val="22"/>
          <w:lang w:val="en-GB"/>
        </w:rPr>
        <w:t xml:space="preserve">An important aspect of the Commission’s work is to develop public and private sector partnerships including with: </w:t>
      </w:r>
    </w:p>
    <w:p w14:paraId="1BAD9242" w14:textId="77777777" w:rsidR="00E36D30" w:rsidRPr="00E36D30" w:rsidRDefault="00E36D30" w:rsidP="00E36D30">
      <w:pPr>
        <w:pStyle w:val="Bullettext"/>
        <w:rPr>
          <w:lang w:val="en-GB"/>
        </w:rPr>
      </w:pPr>
      <w:r w:rsidRPr="00E36D30">
        <w:rPr>
          <w:lang w:val="en-GB"/>
        </w:rPr>
        <w:t>the Australian Defence Forces – to embed cultural reform across the services, and to identify responses to historic abuse</w:t>
      </w:r>
    </w:p>
    <w:p w14:paraId="6CD0B42F" w14:textId="77777777" w:rsidR="00E36D30" w:rsidRPr="00E36D30" w:rsidRDefault="00E36D30" w:rsidP="00E36D30">
      <w:pPr>
        <w:pStyle w:val="Bullettext"/>
        <w:rPr>
          <w:lang w:val="en-GB"/>
        </w:rPr>
      </w:pPr>
      <w:r w:rsidRPr="00E36D30">
        <w:rPr>
          <w:lang w:val="en-GB"/>
        </w:rPr>
        <w:t>the university sector – to identify the prevalence of sexual harassment and sexual abuse within universities</w:t>
      </w:r>
    </w:p>
    <w:p w14:paraId="1D9D507C" w14:textId="77777777" w:rsidR="00E36D30" w:rsidRPr="00E36D30" w:rsidRDefault="00E36D30" w:rsidP="00E36D30">
      <w:pPr>
        <w:pStyle w:val="Bullettext"/>
        <w:rPr>
          <w:lang w:val="en-GB"/>
        </w:rPr>
      </w:pPr>
      <w:r w:rsidRPr="00E36D30">
        <w:rPr>
          <w:lang w:val="en-GB"/>
        </w:rPr>
        <w:t>the business community – to implement the UN Global Principles on Business and Human Rights</w:t>
      </w:r>
    </w:p>
    <w:p w14:paraId="37255D9E" w14:textId="662FF1E7" w:rsidR="00E36D30" w:rsidRPr="00E36D30" w:rsidRDefault="00E36D30" w:rsidP="00E36D30">
      <w:pPr>
        <w:pStyle w:val="Bullettext"/>
        <w:rPr>
          <w:lang w:val="en-GB"/>
        </w:rPr>
      </w:pPr>
      <w:r w:rsidRPr="00E36D30">
        <w:rPr>
          <w:lang w:val="en-GB"/>
        </w:rPr>
        <w:t>sporting organisations, business and community groups – through the</w:t>
      </w:r>
      <w:r>
        <w:rPr>
          <w:lang w:val="en-GB"/>
        </w:rPr>
        <w:t xml:space="preserve"> </w:t>
      </w:r>
      <w:r w:rsidRPr="00E36D30">
        <w:rPr>
          <w:i/>
          <w:iCs/>
          <w:lang w:val="en-GB"/>
        </w:rPr>
        <w:t>Racism It Stops with Me</w:t>
      </w:r>
      <w:r w:rsidRPr="00E36D30">
        <w:rPr>
          <w:lang w:val="en-GB"/>
        </w:rPr>
        <w:t xml:space="preserve"> campaign.</w:t>
      </w:r>
    </w:p>
    <w:p w14:paraId="2F85558F" w14:textId="77777777" w:rsidR="00E36D30" w:rsidRPr="00E36D30" w:rsidRDefault="00E36D30" w:rsidP="00E36D30">
      <w:pPr>
        <w:rPr>
          <w:rFonts w:cs="Arial"/>
          <w:szCs w:val="22"/>
          <w:lang w:val="en-GB"/>
        </w:rPr>
      </w:pPr>
      <w:r w:rsidRPr="00E36D30">
        <w:rPr>
          <w:rFonts w:cs="Arial"/>
          <w:szCs w:val="22"/>
          <w:lang w:val="en-GB"/>
        </w:rPr>
        <w:t xml:space="preserve">The Commission has continued to face significant reductions to its budget. Such reductions are hard for a small public sector agency to absorb, posing a risk to the ability of the Commission to meet its statutory obligations. </w:t>
      </w:r>
    </w:p>
    <w:p w14:paraId="29301CA7" w14:textId="7832E62B" w:rsidR="00E36D30" w:rsidRPr="00E36D30" w:rsidRDefault="00E36D30" w:rsidP="00E36D30">
      <w:pPr>
        <w:rPr>
          <w:rFonts w:cs="Arial"/>
          <w:szCs w:val="22"/>
          <w:lang w:val="en-GB"/>
        </w:rPr>
      </w:pPr>
      <w:r w:rsidRPr="00E36D30">
        <w:rPr>
          <w:rFonts w:cs="Arial"/>
          <w:szCs w:val="22"/>
          <w:lang w:val="en-GB"/>
        </w:rPr>
        <w:t>We have continued to focus advocacy on some contentious human rights issues, attracting political and media scrutiny. We have nonetheless seen the removal of almost all children from immigration detention in Australia.</w:t>
      </w:r>
      <w:r>
        <w:rPr>
          <w:rFonts w:cs="Arial"/>
          <w:szCs w:val="22"/>
          <w:lang w:val="en-GB"/>
        </w:rPr>
        <w:t xml:space="preserve"> </w:t>
      </w:r>
      <w:r w:rsidRPr="00E36D30">
        <w:rPr>
          <w:rFonts w:cs="Arial"/>
          <w:szCs w:val="22"/>
          <w:lang w:val="en-GB"/>
        </w:rPr>
        <w:t>The contributions by the Commission to consideration by parliamentary committees of proposed laws have been consistently acknowledged as useful in pointing out the human rights implications.</w:t>
      </w:r>
    </w:p>
    <w:p w14:paraId="35C7F402" w14:textId="77777777" w:rsidR="00E36D30" w:rsidRPr="00E36D30" w:rsidRDefault="00E36D30" w:rsidP="00E36D30">
      <w:pPr>
        <w:rPr>
          <w:rFonts w:cs="Arial"/>
          <w:szCs w:val="22"/>
          <w:lang w:val="en-GB"/>
        </w:rPr>
      </w:pPr>
      <w:r w:rsidRPr="00E36D30">
        <w:rPr>
          <w:rFonts w:cs="Arial"/>
          <w:szCs w:val="22"/>
          <w:lang w:val="en-GB"/>
        </w:rPr>
        <w:t>During this financial year we have also said goodbye to three commissioners – Elizabeth Broderick after eight years as Sex Discrimination Commissioner; Susan Ryan AO after five years as Age Discrimination Commissioner and two years as Disability Discrimination Commissioner; and Tim Wilson after two years as Human Rights Commissioner. Each has made a significant contribution to the protection of human rights in Australia.</w:t>
      </w:r>
    </w:p>
    <w:p w14:paraId="52E8B330" w14:textId="7F212899" w:rsidR="00E36D30" w:rsidRPr="00E36D30" w:rsidRDefault="00E36D30" w:rsidP="00E36D30">
      <w:pPr>
        <w:rPr>
          <w:rFonts w:cs="Arial"/>
          <w:szCs w:val="22"/>
          <w:lang w:val="en-GB"/>
        </w:rPr>
      </w:pPr>
      <w:r w:rsidRPr="00E36D30">
        <w:rPr>
          <w:rFonts w:cs="Arial"/>
          <w:szCs w:val="22"/>
          <w:lang w:val="en-GB"/>
        </w:rPr>
        <w:t>The Commission welcomes the appointment of</w:t>
      </w:r>
      <w:r>
        <w:rPr>
          <w:rFonts w:cs="Arial"/>
          <w:szCs w:val="22"/>
          <w:lang w:val="en-GB"/>
        </w:rPr>
        <w:t xml:space="preserve"> </w:t>
      </w:r>
      <w:r w:rsidRPr="00E36D30">
        <w:rPr>
          <w:rFonts w:cs="Arial"/>
          <w:szCs w:val="22"/>
          <w:lang w:val="en-GB"/>
        </w:rPr>
        <w:t>four new commissioners since February 2016:</w:t>
      </w:r>
      <w:r>
        <w:rPr>
          <w:rFonts w:cs="Arial"/>
          <w:szCs w:val="22"/>
          <w:lang w:val="en-GB"/>
        </w:rPr>
        <w:t xml:space="preserve"> </w:t>
      </w:r>
      <w:r w:rsidRPr="00E36D30">
        <w:rPr>
          <w:rFonts w:cs="Arial"/>
          <w:szCs w:val="22"/>
          <w:lang w:val="en-GB"/>
        </w:rPr>
        <w:t xml:space="preserve">Kate Jenkins, Kay Patterson, Alastair McEwin and Edward Santow. A fifth appointment is now due following the appointment of Mick Gooda, formerly Aboriginal and Torres Strait Islander Social Justice Commissioner, to his new role on the Royal Commission into the Protection and Detention of Children in the Northern Territory. </w:t>
      </w:r>
    </w:p>
    <w:p w14:paraId="442F16B3" w14:textId="77777777" w:rsidR="00E36D30" w:rsidRPr="00E36D30" w:rsidRDefault="00E36D30" w:rsidP="00E36D30">
      <w:pPr>
        <w:rPr>
          <w:rFonts w:cs="Arial"/>
          <w:szCs w:val="22"/>
          <w:lang w:val="en-GB"/>
        </w:rPr>
      </w:pPr>
      <w:r w:rsidRPr="00E36D30">
        <w:rPr>
          <w:rFonts w:cs="Arial"/>
          <w:szCs w:val="22"/>
          <w:lang w:val="en-GB"/>
        </w:rPr>
        <w:lastRenderedPageBreak/>
        <w:t>We enter the 2016–17 financial year with the knowledge that the newly elected Parliament will face many human rights challenges:</w:t>
      </w:r>
    </w:p>
    <w:p w14:paraId="5D8697D5" w14:textId="77777777" w:rsidR="00E36D30" w:rsidRPr="00E36D30" w:rsidRDefault="00E36D30" w:rsidP="00E36D30">
      <w:pPr>
        <w:pStyle w:val="Bullettext"/>
        <w:rPr>
          <w:lang w:val="en-GB"/>
        </w:rPr>
      </w:pPr>
      <w:r w:rsidRPr="00E36D30">
        <w:rPr>
          <w:lang w:val="en-GB"/>
        </w:rPr>
        <w:t>The proposition for constitutional recognition of Aboriginal and Torres Strait Islander peoples.</w:t>
      </w:r>
    </w:p>
    <w:p w14:paraId="0F7BB92C" w14:textId="77777777" w:rsidR="00E36D30" w:rsidRPr="00E36D30" w:rsidRDefault="00E36D30" w:rsidP="00E36D30">
      <w:pPr>
        <w:pStyle w:val="Bullettext"/>
        <w:rPr>
          <w:lang w:val="en-GB"/>
        </w:rPr>
      </w:pPr>
      <w:r w:rsidRPr="00E36D30">
        <w:rPr>
          <w:lang w:val="en-GB"/>
        </w:rPr>
        <w:t>Racial harmony and community cohesion will be a key challenge.</w:t>
      </w:r>
    </w:p>
    <w:p w14:paraId="187B8AF4" w14:textId="77777777" w:rsidR="00E36D30" w:rsidRPr="00E36D30" w:rsidRDefault="00E36D30" w:rsidP="00E36D30">
      <w:pPr>
        <w:pStyle w:val="Bullettext"/>
        <w:rPr>
          <w:lang w:val="en-GB"/>
        </w:rPr>
      </w:pPr>
      <w:r w:rsidRPr="00E36D30">
        <w:rPr>
          <w:lang w:val="en-GB"/>
        </w:rPr>
        <w:t xml:space="preserve">A national plebiscite to amend the </w:t>
      </w:r>
      <w:r w:rsidRPr="00E36D30">
        <w:rPr>
          <w:i/>
          <w:iCs/>
          <w:lang w:val="en-GB"/>
        </w:rPr>
        <w:t>Marriage Act</w:t>
      </w:r>
      <w:r w:rsidRPr="00E36D30">
        <w:rPr>
          <w:lang w:val="en-GB"/>
        </w:rPr>
        <w:t xml:space="preserve"> to recognise LGBTI relationships.</w:t>
      </w:r>
    </w:p>
    <w:p w14:paraId="568E6E6F" w14:textId="77777777" w:rsidR="00E36D30" w:rsidRPr="00E36D30" w:rsidRDefault="00E36D30" w:rsidP="00E36D30">
      <w:pPr>
        <w:pStyle w:val="Bullettext"/>
        <w:rPr>
          <w:lang w:val="en-GB"/>
        </w:rPr>
      </w:pPr>
      <w:r w:rsidRPr="00E36D30">
        <w:rPr>
          <w:lang w:val="en-GB"/>
        </w:rPr>
        <w:t>Laws to ensure Australia’s national security, while also not unduly encroaching on the rights of citizens.</w:t>
      </w:r>
    </w:p>
    <w:p w14:paraId="312F7037" w14:textId="77777777" w:rsidR="00E36D30" w:rsidRPr="00E36D30" w:rsidRDefault="00E36D30" w:rsidP="00E36D30">
      <w:pPr>
        <w:pStyle w:val="Bullettext"/>
        <w:rPr>
          <w:lang w:val="en-GB"/>
        </w:rPr>
      </w:pPr>
      <w:r w:rsidRPr="00E36D30">
        <w:rPr>
          <w:lang w:val="en-GB"/>
        </w:rPr>
        <w:t>Durable settlement of asylum seekers and refugees seeking our protection will continue be a focus of national debate, especially as evidence mounts of the mental and physical impact of mandatory immigration detention.</w:t>
      </w:r>
    </w:p>
    <w:p w14:paraId="03F0CA4C" w14:textId="77777777" w:rsidR="00E36D30" w:rsidRPr="00E36D30" w:rsidRDefault="00E36D30" w:rsidP="00E36D30">
      <w:pPr>
        <w:pStyle w:val="Bullettext"/>
        <w:rPr>
          <w:lang w:val="en-GB"/>
        </w:rPr>
      </w:pPr>
      <w:r w:rsidRPr="00E36D30">
        <w:rPr>
          <w:lang w:val="en-GB"/>
        </w:rPr>
        <w:t>Efforts are being made to enable Australia to ratify the Optional Protocol to the Convention Against Torture (OPCAT) and to establish mechanisms to monitor all places of detention in Australia. The National Children’s Commissioner will report later in 2016 to identify the practical means of implementing OPCAT.</w:t>
      </w:r>
    </w:p>
    <w:p w14:paraId="478D70B1" w14:textId="77777777" w:rsidR="00E36D30" w:rsidRPr="00E36D30" w:rsidRDefault="00E36D30" w:rsidP="00E36D30">
      <w:pPr>
        <w:pStyle w:val="Bullettext"/>
        <w:rPr>
          <w:lang w:val="en-GB"/>
        </w:rPr>
      </w:pPr>
      <w:r w:rsidRPr="00E36D30">
        <w:rPr>
          <w:lang w:val="en-GB"/>
        </w:rPr>
        <w:t>The reduction of socio-economic inequality experienced by Aboriginal and Torres Strait Islanders, and the continuing need for meaningful consultation with Indigenous communities.</w:t>
      </w:r>
    </w:p>
    <w:p w14:paraId="18292127" w14:textId="77777777" w:rsidR="00E36D30" w:rsidRPr="00E36D30" w:rsidRDefault="00E36D30" w:rsidP="00E36D30">
      <w:pPr>
        <w:pStyle w:val="Bullettext"/>
        <w:rPr>
          <w:lang w:val="en-GB"/>
        </w:rPr>
      </w:pPr>
      <w:r w:rsidRPr="00E36D30">
        <w:rPr>
          <w:lang w:val="en-GB"/>
        </w:rPr>
        <w:t>Gender inequalities continue to be a national concern, most notably violence against women, the gender pay gap and limited engagement of women in leadership positions.</w:t>
      </w:r>
    </w:p>
    <w:p w14:paraId="7CE98964" w14:textId="77777777" w:rsidR="00E36D30" w:rsidRPr="00E36D30" w:rsidRDefault="00E36D30" w:rsidP="00E36D30">
      <w:pPr>
        <w:pStyle w:val="Bullettext"/>
        <w:rPr>
          <w:lang w:val="en-GB"/>
        </w:rPr>
      </w:pPr>
      <w:r w:rsidRPr="00E36D30">
        <w:rPr>
          <w:lang w:val="en-GB"/>
        </w:rPr>
        <w:t>Participation of older Australians in the workforce is vital as our population ages.</w:t>
      </w:r>
    </w:p>
    <w:p w14:paraId="2648B252" w14:textId="77777777" w:rsidR="00E36D30" w:rsidRPr="00E36D30" w:rsidRDefault="00E36D30" w:rsidP="00E36D30">
      <w:pPr>
        <w:pStyle w:val="Bullettext"/>
        <w:rPr>
          <w:lang w:val="en-GB"/>
        </w:rPr>
      </w:pPr>
      <w:r w:rsidRPr="00E36D30">
        <w:rPr>
          <w:lang w:val="en-GB"/>
        </w:rPr>
        <w:t>The evolving National Disability Insurance Scheme raises questions about how to support independent living and to ensure access to employment and housing.</w:t>
      </w:r>
    </w:p>
    <w:p w14:paraId="4DEDCA55" w14:textId="77777777" w:rsidR="00E36D30" w:rsidRPr="00E36D30" w:rsidRDefault="00E36D30" w:rsidP="00E36D30">
      <w:pPr>
        <w:rPr>
          <w:rFonts w:cs="Arial"/>
          <w:szCs w:val="22"/>
          <w:lang w:val="en-GB"/>
        </w:rPr>
      </w:pPr>
      <w:r w:rsidRPr="00E36D30">
        <w:rPr>
          <w:rFonts w:cs="Arial"/>
          <w:szCs w:val="22"/>
          <w:lang w:val="en-GB"/>
        </w:rPr>
        <w:t>The Commission stands ready and willing to assist the Federal Government by providing evidence-based, technical expertise on all aspects of human rights implementation in Australia. As we celebrate our 30th anniversary this year, there are both achievements to recognise and serious human rights challenges to meet.</w:t>
      </w:r>
    </w:p>
    <w:p w14:paraId="0ACCC6DA" w14:textId="77777777" w:rsidR="00E36D30" w:rsidRDefault="00E36D30" w:rsidP="00E36D30">
      <w:pPr>
        <w:rPr>
          <w:lang w:val="en-GB"/>
        </w:rPr>
      </w:pPr>
    </w:p>
    <w:p w14:paraId="70AA9675" w14:textId="77777777" w:rsidR="00F060CA" w:rsidRPr="009705DC" w:rsidRDefault="00F060CA" w:rsidP="00E36D30">
      <w:pPr>
        <w:rPr>
          <w:lang w:val="en-GB"/>
        </w:rPr>
      </w:pPr>
    </w:p>
    <w:p w14:paraId="6CF54553" w14:textId="77777777" w:rsidR="00E36D30" w:rsidRPr="00F060CA" w:rsidRDefault="00E36D30" w:rsidP="00C81773">
      <w:pPr>
        <w:spacing w:after="120"/>
        <w:rPr>
          <w:b/>
        </w:rPr>
      </w:pPr>
      <w:r w:rsidRPr="00F060CA">
        <w:rPr>
          <w:b/>
        </w:rPr>
        <w:t>Gillian Triggs</w:t>
      </w:r>
    </w:p>
    <w:p w14:paraId="485EA8F5" w14:textId="3619B7D4" w:rsidR="00E36D30" w:rsidRPr="00E36D30" w:rsidRDefault="00E36D30" w:rsidP="00F060CA">
      <w:pPr>
        <w:spacing w:before="120"/>
      </w:pPr>
      <w:r w:rsidRPr="009705DC">
        <w:t>President</w:t>
      </w:r>
    </w:p>
    <w:p w14:paraId="623D3BB1" w14:textId="6227F008" w:rsidR="00E36D30" w:rsidRDefault="00E36D30">
      <w:pPr>
        <w:spacing w:before="0" w:after="0"/>
      </w:pPr>
      <w:r>
        <w:br w:type="page"/>
      </w:r>
    </w:p>
    <w:p w14:paraId="313050FA" w14:textId="05A31257" w:rsidR="00E36D30" w:rsidRDefault="00F060CA" w:rsidP="00F060CA">
      <w:pPr>
        <w:pStyle w:val="Heading1"/>
      </w:pPr>
      <w:bookmarkStart w:id="23" w:name="_Toc339292578"/>
      <w:r>
        <w:lastRenderedPageBreak/>
        <w:t>Annual performance statement for</w:t>
      </w:r>
      <w:r>
        <w:br/>
        <w:t>non-financial outcomes</w:t>
      </w:r>
      <w:bookmarkEnd w:id="23"/>
    </w:p>
    <w:p w14:paraId="5C03353F" w14:textId="30CFF15A" w:rsidR="00F060CA" w:rsidRDefault="00C81773" w:rsidP="00C81773">
      <w:pPr>
        <w:pStyle w:val="Heading2"/>
      </w:pPr>
      <w:bookmarkStart w:id="24" w:name="_Toc339292579"/>
      <w:r>
        <w:t>Introductory statement</w:t>
      </w:r>
      <w:bookmarkEnd w:id="24"/>
    </w:p>
    <w:p w14:paraId="69AF5BAC" w14:textId="0EF778B1" w:rsidR="00C81773" w:rsidRDefault="00C81773" w:rsidP="00C81773">
      <w:pPr>
        <w:rPr>
          <w:rFonts w:cs="Arial"/>
          <w:lang w:val="en-GB"/>
        </w:rPr>
      </w:pPr>
      <w:r w:rsidRPr="00C81773">
        <w:rPr>
          <w:rFonts w:cs="Arial"/>
          <w:lang w:val="en-GB"/>
        </w:rPr>
        <w:t xml:space="preserve">I, as the accountable authority of the Australian Human Rights Commission, present the 2015–2016 annual performance statements of the Australian Human Rights Commission, as required under paragraph 39(1)(a) of the </w:t>
      </w:r>
      <w:r w:rsidRPr="00C81773">
        <w:rPr>
          <w:rFonts w:cs="Arial"/>
          <w:i/>
          <w:iCs/>
          <w:lang w:val="en-GB"/>
        </w:rPr>
        <w:t>Public Governance, Performance and Accountability Act 2013</w:t>
      </w:r>
      <w:r w:rsidRPr="00C81773">
        <w:rPr>
          <w:rFonts w:cs="Arial"/>
          <w:lang w:val="en-GB"/>
        </w:rPr>
        <w:t xml:space="preserve"> (PGPA Act). In my opinion, these annual performance statements are based on properly maintained records, accurately reflect the performance of the entity, and comply with subsection 39(2) of the PGPA Act.</w:t>
      </w:r>
    </w:p>
    <w:p w14:paraId="205F065C" w14:textId="77777777" w:rsidR="00C81773" w:rsidRDefault="00C81773" w:rsidP="00C81773">
      <w:pPr>
        <w:rPr>
          <w:lang w:val="en-GB"/>
        </w:rPr>
      </w:pPr>
    </w:p>
    <w:p w14:paraId="7883AEA4" w14:textId="77777777" w:rsidR="00C81773" w:rsidRPr="009705DC" w:rsidRDefault="00C81773" w:rsidP="00C81773">
      <w:pPr>
        <w:rPr>
          <w:lang w:val="en-GB"/>
        </w:rPr>
      </w:pPr>
    </w:p>
    <w:p w14:paraId="6ECFC4C2" w14:textId="56BCEC4E" w:rsidR="00C81773" w:rsidRPr="00C81773" w:rsidRDefault="00C81773" w:rsidP="00C81773">
      <w:pPr>
        <w:spacing w:after="120"/>
      </w:pPr>
      <w:r>
        <w:t xml:space="preserve">Professor </w:t>
      </w:r>
      <w:r w:rsidRPr="00C81773">
        <w:t>Gillian Triggs</w:t>
      </w:r>
    </w:p>
    <w:p w14:paraId="33BC37FE" w14:textId="28C24ECB" w:rsidR="00C81773" w:rsidRPr="00C81773" w:rsidRDefault="00C81773" w:rsidP="00C81773">
      <w:pPr>
        <w:spacing w:before="120" w:after="120"/>
        <w:rPr>
          <w:b/>
        </w:rPr>
      </w:pPr>
      <w:r w:rsidRPr="00C81773">
        <w:rPr>
          <w:b/>
        </w:rPr>
        <w:t>President</w:t>
      </w:r>
      <w:r>
        <w:rPr>
          <w:b/>
        </w:rPr>
        <w:t xml:space="preserve"> and Accountable Authority</w:t>
      </w:r>
    </w:p>
    <w:p w14:paraId="3AD169F3" w14:textId="0A6170A3" w:rsidR="00C81773" w:rsidRDefault="00C81773" w:rsidP="00C81773">
      <w:pPr>
        <w:spacing w:before="120"/>
        <w:rPr>
          <w:rFonts w:cs="Arial"/>
          <w:lang w:val="en-GB"/>
        </w:rPr>
      </w:pPr>
      <w:r>
        <w:rPr>
          <w:rFonts w:cs="Arial"/>
          <w:lang w:val="en-GB"/>
        </w:rPr>
        <w:t>26 September 2016</w:t>
      </w:r>
    </w:p>
    <w:p w14:paraId="48283758" w14:textId="3427D3B9" w:rsidR="00C81773" w:rsidRDefault="00C81773" w:rsidP="00C81773">
      <w:pPr>
        <w:pStyle w:val="Heading2"/>
      </w:pPr>
      <w:bookmarkStart w:id="25" w:name="_Toc339292580"/>
      <w:r>
        <w:t>Purpose</w:t>
      </w:r>
      <w:bookmarkEnd w:id="25"/>
    </w:p>
    <w:p w14:paraId="44481FF0" w14:textId="77777777" w:rsidR="00C81773" w:rsidRPr="00C81773" w:rsidRDefault="00C81773" w:rsidP="00C81773">
      <w:r w:rsidRPr="00C81773">
        <w:t>As Australia’s national human rights institution, our purpose is to provide independent and impartial services to promote and protect human rights and fundamental freedoms, and address discrimination.</w:t>
      </w:r>
    </w:p>
    <w:p w14:paraId="49E01238" w14:textId="387E14C4" w:rsidR="00C81773" w:rsidRDefault="00C81773" w:rsidP="00C81773">
      <w:pPr>
        <w:pStyle w:val="Heading2"/>
      </w:pPr>
      <w:bookmarkStart w:id="26" w:name="_Toc339292581"/>
      <w:r>
        <w:t>Results</w:t>
      </w:r>
      <w:bookmarkEnd w:id="26"/>
    </w:p>
    <w:p w14:paraId="57EF75FF" w14:textId="188EACD4" w:rsidR="00C81773" w:rsidRPr="00C81773" w:rsidRDefault="00C81773" w:rsidP="00C81773">
      <w:pPr>
        <w:pStyle w:val="Heading3"/>
        <w:spacing w:before="240"/>
      </w:pPr>
      <w:r>
        <w:t>Introduction</w:t>
      </w:r>
    </w:p>
    <w:p w14:paraId="227690E8" w14:textId="77777777" w:rsidR="00C81773" w:rsidRPr="00C81773" w:rsidRDefault="00C81773" w:rsidP="00C81773">
      <w:r w:rsidRPr="00C81773">
        <w:t>The Commission undertakes a wide range of activities in pursuance of our statutory obligations and mandate. We must:</w:t>
      </w:r>
    </w:p>
    <w:p w14:paraId="39A1C97B" w14:textId="43983FC2" w:rsidR="00C81773" w:rsidRPr="00C81773" w:rsidRDefault="00056FCC" w:rsidP="00887817">
      <w:pPr>
        <w:pStyle w:val="NumberedList1"/>
      </w:pPr>
      <w:r>
        <w:t>1)</w:t>
      </w:r>
      <w:r>
        <w:tab/>
      </w:r>
      <w:r w:rsidR="00C81773" w:rsidRPr="00C81773">
        <w:t>Inquire into and attempt to conciliate complaints of unlawful discrimination, and breaches of human rights,</w:t>
      </w:r>
    </w:p>
    <w:p w14:paraId="0EBB4C2D" w14:textId="42D2D383" w:rsidR="00C81773" w:rsidRPr="00C81773" w:rsidRDefault="00056FCC" w:rsidP="00887817">
      <w:pPr>
        <w:pStyle w:val="NumberedList1"/>
      </w:pPr>
      <w:r>
        <w:t>2)</w:t>
      </w:r>
      <w:r w:rsidR="00C81773" w:rsidRPr="00C81773">
        <w:tab/>
        <w:t>Produce reports in relation to:</w:t>
      </w:r>
    </w:p>
    <w:p w14:paraId="426621AE" w14:textId="13A2F164" w:rsidR="00C81773" w:rsidRPr="00C81773" w:rsidRDefault="00887817" w:rsidP="00887817">
      <w:pPr>
        <w:pStyle w:val="NumberedList2"/>
      </w:pPr>
      <w:r>
        <w:t>a)</w:t>
      </w:r>
      <w:r>
        <w:tab/>
      </w:r>
      <w:r w:rsidR="00C81773" w:rsidRPr="00C81773">
        <w:t>the enjoyment and exercise of human rights by children in Australia</w:t>
      </w:r>
    </w:p>
    <w:p w14:paraId="6326E70D" w14:textId="6D135348" w:rsidR="00C81773" w:rsidRPr="00C81773" w:rsidRDefault="00887817" w:rsidP="00887817">
      <w:pPr>
        <w:pStyle w:val="NumberedList2"/>
      </w:pPr>
      <w:r>
        <w:t>b)</w:t>
      </w:r>
      <w:r>
        <w:tab/>
      </w:r>
      <w:r w:rsidR="00C81773" w:rsidRPr="00C81773">
        <w:t>the enjoyment and exercise of human rights by Aboriginal persons and Torres Strait Islanders</w:t>
      </w:r>
    </w:p>
    <w:p w14:paraId="667ACB91" w14:textId="196ED5B6" w:rsidR="00C81773" w:rsidRPr="00C81773" w:rsidRDefault="00887817" w:rsidP="00887817">
      <w:pPr>
        <w:pStyle w:val="NumberedList2"/>
      </w:pPr>
      <w:r>
        <w:t>c)</w:t>
      </w:r>
      <w:r>
        <w:tab/>
      </w:r>
      <w:r w:rsidR="00C81773" w:rsidRPr="00C81773">
        <w:t xml:space="preserve">the operation of the </w:t>
      </w:r>
      <w:r w:rsidR="00C81773" w:rsidRPr="00056FCC">
        <w:rPr>
          <w:i/>
        </w:rPr>
        <w:t>Native Title Act 1993</w:t>
      </w:r>
      <w:r w:rsidR="00C81773" w:rsidRPr="00C81773">
        <w:t xml:space="preserve"> and its effect on the exercise and enjoyment of human rights of Aboriginal peoples and Torres Strait Islanders, and </w:t>
      </w:r>
    </w:p>
    <w:p w14:paraId="0FE05E75" w14:textId="77777777" w:rsidR="00C81773" w:rsidRPr="00C81773" w:rsidRDefault="00C81773" w:rsidP="00056FCC">
      <w:pPr>
        <w:pStyle w:val="NumberedList1"/>
      </w:pPr>
      <w:r w:rsidRPr="00C81773">
        <w:t>3)</w:t>
      </w:r>
      <w:r w:rsidRPr="00C81773">
        <w:tab/>
        <w:t>Process applications for exemptions under the age, disability and sex discrimination Acts.</w:t>
      </w:r>
    </w:p>
    <w:p w14:paraId="2D946DBF" w14:textId="77777777" w:rsidR="00C81773" w:rsidRPr="00C81773" w:rsidRDefault="00C81773" w:rsidP="00C81773">
      <w:r w:rsidRPr="00C81773">
        <w:t xml:space="preserve">The </w:t>
      </w:r>
      <w:r w:rsidRPr="00056FCC">
        <w:rPr>
          <w:i/>
        </w:rPr>
        <w:t>Australian Human Rights Commission Act 1986</w:t>
      </w:r>
      <w:r w:rsidRPr="00C81773">
        <w:t xml:space="preserve"> (</w:t>
      </w:r>
      <w:r w:rsidRPr="00056FCC">
        <w:rPr>
          <w:i/>
        </w:rPr>
        <w:t>AHRC Act</w:t>
      </w:r>
      <w:r w:rsidRPr="00C81773">
        <w:t xml:space="preserve">) requires us to exercise our functions in a manner that achieves the ‘greatest possible benefit to the people of Australia’ </w:t>
      </w:r>
      <w:r w:rsidRPr="00C81773">
        <w:lastRenderedPageBreak/>
        <w:t xml:space="preserve">and with regard for the universality of human rights (s.10A </w:t>
      </w:r>
      <w:r w:rsidRPr="00056FCC">
        <w:rPr>
          <w:i/>
        </w:rPr>
        <w:t>AHRC Act</w:t>
      </w:r>
      <w:r w:rsidRPr="00C81773">
        <w:t xml:space="preserve">). For this reason, we fulfil the remainder of our functions through a combination of two approaches: </w:t>
      </w:r>
    </w:p>
    <w:p w14:paraId="3242F78D" w14:textId="77777777" w:rsidR="00C81773" w:rsidRPr="00C81773" w:rsidRDefault="00C81773" w:rsidP="00056FCC">
      <w:pPr>
        <w:pStyle w:val="Bullettext"/>
      </w:pPr>
      <w:r w:rsidRPr="00C81773">
        <w:t xml:space="preserve">Work that is focused on issues that constitute protected attributes under federal discrimination law or for which there is a mandated specialist commissioner. For example, issues regarding, race discrimination, gender equality, disability, Aboriginal and Torres Strait Islander social justice and sexuality among other issues. </w:t>
      </w:r>
    </w:p>
    <w:p w14:paraId="4E1FBAC8" w14:textId="77777777" w:rsidR="00C81773" w:rsidRPr="00C81773" w:rsidRDefault="00C81773" w:rsidP="00056FCC">
      <w:pPr>
        <w:pStyle w:val="Bullettext"/>
      </w:pPr>
      <w:r w:rsidRPr="00C81773">
        <w:t xml:space="preserve">Thematically focused work that is of broader benefit to the Australian community as a whole. For example, by focusing on human rights education; intervening in human rights matters before the courts; addressing violence, harassment and bullying; and promoting the role of business in addressing human rights. </w:t>
      </w:r>
    </w:p>
    <w:p w14:paraId="69C50697" w14:textId="2DD5241F" w:rsidR="00056FCC" w:rsidRPr="00056FCC" w:rsidRDefault="00056FCC" w:rsidP="00056FCC">
      <w:r w:rsidRPr="00056FCC">
        <w:rPr>
          <w:lang w:val="en-GB"/>
        </w:rPr>
        <w:t xml:space="preserve">Our </w:t>
      </w:r>
      <w:r w:rsidRPr="00056FCC">
        <w:t xml:space="preserve">work priorities are set through an annual planning process and are guided by our </w:t>
      </w:r>
      <w:r w:rsidR="009C6FC5">
        <w:t>four strategic goals on pages 18 – 34</w:t>
      </w:r>
      <w:r w:rsidRPr="00056FCC">
        <w:t xml:space="preserve"> of this report. In addition, the Commission ensures its work is directed to achieving the Outcome in its Portfolio Budget Statement, being:</w:t>
      </w:r>
    </w:p>
    <w:p w14:paraId="469AC6D1" w14:textId="77777777" w:rsidR="00056FCC" w:rsidRPr="00056FCC" w:rsidRDefault="00056FCC" w:rsidP="00056FCC">
      <w:pPr>
        <w:pStyle w:val="Quote"/>
      </w:pPr>
      <w:r w:rsidRPr="00056FCC">
        <w:t xml:space="preserve">An Australian society in which human rights are respected, protected and promoted through independent investigation and resolution of complaints, education and research to promote and eliminate discrimination, and monitoring, and reporting on human rights </w:t>
      </w:r>
    </w:p>
    <w:p w14:paraId="3ACA1259" w14:textId="77777777" w:rsidR="00056FCC" w:rsidRPr="00056FCC" w:rsidRDefault="00056FCC" w:rsidP="00056FCC">
      <w:r w:rsidRPr="00056FCC">
        <w:t>the sole programme of which, Programme 1.1, is:</w:t>
      </w:r>
    </w:p>
    <w:p w14:paraId="752EB2AD" w14:textId="77777777" w:rsidR="00056FCC" w:rsidRPr="00056FCC" w:rsidRDefault="00056FCC" w:rsidP="00056FCC">
      <w:pPr>
        <w:pStyle w:val="Quote"/>
      </w:pPr>
      <w:r w:rsidRPr="00056FCC">
        <w:t>Australians have access to independent human rights complaint handling and public inquiries processes and benefit from human rights education, promotion and monitoring, and compliance activities</w:t>
      </w:r>
    </w:p>
    <w:p w14:paraId="1B898897" w14:textId="77777777" w:rsidR="00056FCC" w:rsidRPr="00056FCC" w:rsidRDefault="00056FCC" w:rsidP="00056FCC">
      <w:pPr>
        <w:pStyle w:val="Heading3"/>
      </w:pPr>
      <w:r w:rsidRPr="00056FCC">
        <w:t>Performance criteria</w:t>
      </w:r>
    </w:p>
    <w:p w14:paraId="0649D882" w14:textId="741600E0" w:rsidR="00056FCC" w:rsidRPr="00056FCC" w:rsidRDefault="00056FCC" w:rsidP="00056FCC">
      <w:r w:rsidRPr="00056FCC">
        <w:t>The performance statement on pages</w:t>
      </w:r>
      <w:r w:rsidR="009C6FC5">
        <w:t xml:space="preserve"> 18 – 34</w:t>
      </w:r>
      <w:r w:rsidRPr="00056FCC">
        <w:t xml:space="preserve"> of this report indicates how the Commission has met its publicly stated strategic goals and objectives through activities that are monitored and evaluated. These are reported in relation to the Commission’s four strategic goals, matched to the indicators in the Corporate Plan and the Key Performance Indicators published in the Portfolio Budget Statement. In reporting against each indicator we have focused on case studies and leading projects to exemplify our performance.</w:t>
      </w:r>
    </w:p>
    <w:p w14:paraId="5A03A9EC" w14:textId="77777777" w:rsidR="00056FCC" w:rsidRPr="00056FCC" w:rsidRDefault="00056FCC" w:rsidP="00056FCC">
      <w:pPr>
        <w:pStyle w:val="Heading3"/>
      </w:pPr>
      <w:r w:rsidRPr="00056FCC">
        <w:t>Appendices</w:t>
      </w:r>
    </w:p>
    <w:p w14:paraId="599AB380" w14:textId="77777777" w:rsidR="00056FCC" w:rsidRPr="00056FCC" w:rsidRDefault="00056FCC" w:rsidP="00056FCC">
      <w:r w:rsidRPr="00056FCC">
        <w:t>Appendix 1 in this report provides information on 2015–2016 workplan projects, services and activities, and how these contribute to the Commission’s goals and priorities.</w:t>
      </w:r>
    </w:p>
    <w:p w14:paraId="1DFE1BD2" w14:textId="1EE51D81" w:rsidR="00C81773" w:rsidRPr="00056FCC" w:rsidRDefault="00056FCC" w:rsidP="00056FCC">
      <w:r w:rsidRPr="00056FCC">
        <w:t>Appendix 2 in this report provides information on the Commission’s major events, reports, publications and education resources in 2015–2016.</w:t>
      </w:r>
    </w:p>
    <w:p w14:paraId="021EA116" w14:textId="6C166B62" w:rsidR="00F060CA" w:rsidRDefault="00F060CA" w:rsidP="00C628FC">
      <w:r>
        <w:br w:type="page"/>
      </w:r>
    </w:p>
    <w:p w14:paraId="3500DBD4" w14:textId="7C9273B4" w:rsidR="00C628FC" w:rsidRPr="00A977C5" w:rsidRDefault="00776ED0" w:rsidP="0066361F">
      <w:pPr>
        <w:pStyle w:val="Heading1"/>
        <w:rPr>
          <w:b w:val="0"/>
          <w:color w:val="C8102E"/>
        </w:rPr>
      </w:pPr>
      <w:bookmarkStart w:id="27" w:name="_Toc339292582"/>
      <w:r w:rsidRPr="00A977C5">
        <w:rPr>
          <w:b w:val="0"/>
          <w:color w:val="C8102E"/>
        </w:rPr>
        <w:lastRenderedPageBreak/>
        <w:t>Commission activity</w:t>
      </w:r>
      <w:bookmarkEnd w:id="27"/>
    </w:p>
    <w:p w14:paraId="3617E50A" w14:textId="77777777" w:rsidR="0066361F" w:rsidRDefault="00776ED0" w:rsidP="0066361F">
      <w:pPr>
        <w:spacing w:after="360"/>
        <w:rPr>
          <w:noProof/>
          <w:lang w:val="en-US" w:eastAsia="en-US"/>
        </w:rPr>
      </w:pPr>
      <w:r w:rsidRPr="00776ED0">
        <w:t>The following provides an overview of the key outputs across the Commission in 2015–16.</w:t>
      </w:r>
      <w:r>
        <w:t xml:space="preserve"> </w:t>
      </w:r>
      <w:r w:rsidRPr="00776ED0">
        <w:t>Major activities of the Commission in the reporting period are detailed in appendix 2 to this report.</w:t>
      </w:r>
      <w:r w:rsidR="004C0AAB" w:rsidRPr="004C0AAB">
        <w:rPr>
          <w:noProof/>
          <w:lang w:val="en-US" w:eastAsia="en-US"/>
        </w:rPr>
        <w:t xml:space="preserve"> </w:t>
      </w:r>
    </w:p>
    <w:p w14:paraId="332276C1" w14:textId="4DBA7830" w:rsidR="00C628FC" w:rsidRDefault="004C0AAB" w:rsidP="0066361F">
      <w:pPr>
        <w:spacing w:after="360"/>
        <w:jc w:val="center"/>
      </w:pPr>
      <w:r>
        <w:rPr>
          <w:noProof/>
          <w:lang w:val="en-US" w:eastAsia="en-US"/>
        </w:rPr>
        <w:drawing>
          <wp:inline distT="0" distB="0" distL="0" distR="0" wp14:anchorId="009EF4B9" wp14:editId="20D39EB3">
            <wp:extent cx="5291015" cy="7360204"/>
            <wp:effectExtent l="76200" t="50800" r="17780" b="107950"/>
            <wp:docPr id="1" name="Diagram 1"/>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C628FC">
        <w:br w:type="page"/>
      </w:r>
    </w:p>
    <w:p w14:paraId="48B018A5" w14:textId="7410703E" w:rsidR="00711A23" w:rsidRPr="00760D66" w:rsidRDefault="003E1FCA" w:rsidP="00760D66">
      <w:pPr>
        <w:pStyle w:val="Heading1"/>
        <w:rPr>
          <w:color w:val="C8102E"/>
          <w:lang w:val="en-GB"/>
        </w:rPr>
      </w:pPr>
      <w:bookmarkStart w:id="28" w:name="_Toc339292583"/>
      <w:r w:rsidRPr="00760D66">
        <w:rPr>
          <w:b w:val="0"/>
          <w:lang w:val="en-GB"/>
        </w:rPr>
        <w:lastRenderedPageBreak/>
        <w:t>Goal 1:</w:t>
      </w:r>
      <w:r w:rsidR="00760D66" w:rsidRPr="00760D66">
        <w:rPr>
          <w:b w:val="0"/>
          <w:lang w:val="en-GB"/>
        </w:rPr>
        <w:br/>
      </w:r>
      <w:r w:rsidRPr="00760D66">
        <w:rPr>
          <w:color w:val="C8102E"/>
          <w:lang w:val="en-GB"/>
        </w:rPr>
        <w:t>Leadership</w:t>
      </w:r>
      <w:bookmarkEnd w:id="28"/>
    </w:p>
    <w:p w14:paraId="5D3B1AEF" w14:textId="77777777" w:rsidR="00760D66" w:rsidRPr="00760D66" w:rsidRDefault="00760D66" w:rsidP="00760D66">
      <w:pPr>
        <w:pStyle w:val="BoxedText"/>
        <w:rPr>
          <w:color w:val="C8102E"/>
        </w:rPr>
      </w:pPr>
      <w:r w:rsidRPr="00760D66">
        <w:rPr>
          <w:color w:val="C8102E"/>
        </w:rPr>
        <w:t>We are respected for our independent and influential promotion of the full implementation of human rights and freedoms in Australia and internationally.</w:t>
      </w:r>
    </w:p>
    <w:p w14:paraId="411939DE" w14:textId="35AEE539" w:rsidR="003E1FCA" w:rsidRPr="003E1FCA" w:rsidRDefault="00760D66" w:rsidP="00760D66">
      <w:pPr>
        <w:pStyle w:val="Heading2"/>
      </w:pPr>
      <w:bookmarkStart w:id="29" w:name="_Toc339019175"/>
      <w:bookmarkStart w:id="30" w:name="_Toc339292584"/>
      <w:r>
        <w:t>Performance criterion</w:t>
      </w:r>
      <w:bookmarkEnd w:id="29"/>
      <w:bookmarkEnd w:id="30"/>
    </w:p>
    <w:p w14:paraId="411747BC" w14:textId="7829EC61" w:rsidR="00760D66" w:rsidRPr="00760D66" w:rsidRDefault="00926E52" w:rsidP="00760D66">
      <w:r>
        <w:t>Indicators 1.1 – 1.6</w:t>
      </w:r>
      <w:r w:rsidR="00760D66" w:rsidRPr="00760D66">
        <w:t>: Reproduced below.</w:t>
      </w:r>
    </w:p>
    <w:p w14:paraId="3527C36D" w14:textId="77777777" w:rsidR="00760D66" w:rsidRPr="00760D66" w:rsidRDefault="00760D66" w:rsidP="00760D66">
      <w:r w:rsidRPr="00760D66">
        <w:t>The Commission’s Portfolio Budget Statement also contains the following measures:</w:t>
      </w:r>
    </w:p>
    <w:p w14:paraId="5180F50D" w14:textId="77777777" w:rsidR="00760D66" w:rsidRPr="00760D66" w:rsidRDefault="00760D66" w:rsidP="00760D66">
      <w:pPr>
        <w:rPr>
          <w:b/>
        </w:rPr>
      </w:pPr>
      <w:r w:rsidRPr="00760D66">
        <w:rPr>
          <w:b/>
        </w:rPr>
        <w:t>Program 1.1 Key Performance Indicators</w:t>
      </w:r>
    </w:p>
    <w:p w14:paraId="5B45E65D" w14:textId="77777777" w:rsidR="00760D66" w:rsidRPr="00760D66" w:rsidRDefault="00760D66" w:rsidP="00760D66">
      <w:pPr>
        <w:pStyle w:val="BulletTextlessspace"/>
      </w:pPr>
      <w:r w:rsidRPr="00760D66">
        <w:t>Customer/stakeholder surveys to rate the effectiveness of major educational and promotional activity</w:t>
      </w:r>
    </w:p>
    <w:p w14:paraId="23A3542E" w14:textId="77777777" w:rsidR="00760D66" w:rsidRPr="00760D66" w:rsidRDefault="00760D66" w:rsidP="00760D66">
      <w:pPr>
        <w:pStyle w:val="BulletTextlessspace"/>
      </w:pPr>
      <w:r w:rsidRPr="00760D66">
        <w:t>Extent of contact with government, community and industry groups</w:t>
      </w:r>
    </w:p>
    <w:p w14:paraId="077B8AE2" w14:textId="187E7288" w:rsidR="00711A23" w:rsidRDefault="00760D66" w:rsidP="00760D66">
      <w:pPr>
        <w:pStyle w:val="Heading2"/>
      </w:pPr>
      <w:bookmarkStart w:id="31" w:name="_Toc339019176"/>
      <w:bookmarkStart w:id="32" w:name="_Toc339292585"/>
      <w:r>
        <w:t>Results for each performance criterion</w:t>
      </w:r>
      <w:bookmarkEnd w:id="31"/>
      <w:bookmarkEnd w:id="32"/>
    </w:p>
    <w:p w14:paraId="65E16D61" w14:textId="77777777" w:rsidR="00760D66" w:rsidRPr="00760D66" w:rsidRDefault="00760D66" w:rsidP="00760D66">
      <w:pPr>
        <w:pStyle w:val="Heading3"/>
        <w:spacing w:before="240"/>
      </w:pPr>
      <w:r w:rsidRPr="00760D66">
        <w:t>1.1 Effective reach in the general community and among identified target audiences with relevant and useful information about human rights, including discrimination.</w:t>
      </w:r>
    </w:p>
    <w:p w14:paraId="142E1841" w14:textId="77777777" w:rsidR="00760D66" w:rsidRPr="00760D66" w:rsidRDefault="00760D66" w:rsidP="00587538">
      <w:pPr>
        <w:pStyle w:val="Heading4"/>
        <w:spacing w:before="240"/>
      </w:pPr>
      <w:r w:rsidRPr="00760D66">
        <w:rPr>
          <w:i/>
        </w:rPr>
        <w:t>Racism. It Stops With Me</w:t>
      </w:r>
      <w:r w:rsidRPr="00760D66">
        <w:t xml:space="preserve"> Campaign</w:t>
      </w:r>
    </w:p>
    <w:p w14:paraId="47652C50" w14:textId="77777777" w:rsidR="00760D66" w:rsidRPr="00760D66" w:rsidRDefault="00760D66" w:rsidP="00760D66">
      <w:r w:rsidRPr="00760D66">
        <w:t xml:space="preserve">The </w:t>
      </w:r>
      <w:r w:rsidRPr="00760D66">
        <w:rPr>
          <w:i/>
        </w:rPr>
        <w:t>Racism. It Stops With Me</w:t>
      </w:r>
      <w:r w:rsidRPr="00760D66">
        <w:t xml:space="preserve"> (RISWM) campaign is the key activity under the National Anti-Racism Partnership and Strategy. It aims to promote an understanding of racism and how it can be prevented. The RISWM campaign provides a basis for the growing number of member organisations to take action against racism through exercising leadership, providing public support and disseminating information.</w:t>
      </w:r>
    </w:p>
    <w:p w14:paraId="0F61C378" w14:textId="77777777" w:rsidR="00760D66" w:rsidRPr="00760D66" w:rsidRDefault="00760D66" w:rsidP="00760D66">
      <w:r w:rsidRPr="00760D66">
        <w:t>Results from the annual member survey indicate that RISWM is making a difference and that the support and information provided is used and valued. For example:</w:t>
      </w:r>
    </w:p>
    <w:p w14:paraId="3494943B" w14:textId="77777777" w:rsidR="00760D66" w:rsidRPr="00760D66" w:rsidRDefault="00760D66" w:rsidP="00760D66">
      <w:pPr>
        <w:pStyle w:val="Bullettext"/>
      </w:pPr>
      <w:r w:rsidRPr="00760D66">
        <w:t>87% of respondents reported that the campaign had had a positive impact, primarily by empowering action, raising awareness, starting conversations and sending a positive message. In addition, the impact of the campaign was reaching the constituencies of member organisations:</w:t>
      </w:r>
    </w:p>
    <w:p w14:paraId="430779C5" w14:textId="77777777" w:rsidR="00760D66" w:rsidRPr="00760D66" w:rsidRDefault="00760D66" w:rsidP="00760D66">
      <w:pPr>
        <w:pStyle w:val="Quote"/>
        <w:ind w:left="714"/>
      </w:pPr>
      <w:r w:rsidRPr="00760D66">
        <w:t xml:space="preserve">The outward, public stance displayed to our communities is very powerful…we have engaged thousands of local people in conversations about the campaign through participative activities – we think every conversation helps </w:t>
      </w:r>
      <w:r w:rsidRPr="00760D66">
        <w:rPr>
          <w:i w:val="0"/>
        </w:rPr>
        <w:t>(2015 survey).</w:t>
      </w:r>
    </w:p>
    <w:p w14:paraId="10D74858" w14:textId="77777777" w:rsidR="00760D66" w:rsidRPr="00760D66" w:rsidRDefault="00760D66" w:rsidP="00760D66">
      <w:pPr>
        <w:pStyle w:val="Bullettext"/>
      </w:pPr>
      <w:r w:rsidRPr="00760D66">
        <w:t>61% have used the campaign to initiate anti-racism policies and procedures and around half had undertaken more resource-intensive activities such as publishing a webpage and holding events.</w:t>
      </w:r>
    </w:p>
    <w:p w14:paraId="09D5DA96" w14:textId="77777777" w:rsidR="00587538" w:rsidRPr="00587538" w:rsidRDefault="00587538" w:rsidP="00587538">
      <w:pPr>
        <w:pStyle w:val="Bullettext"/>
      </w:pPr>
      <w:r w:rsidRPr="00587538">
        <w:lastRenderedPageBreak/>
        <w:t>Usefulness of the website material was also high (67 to 90% across eight groupings) and 88% of respondents that had sought advice and support from the Commission rated that support as very useful.</w:t>
      </w:r>
    </w:p>
    <w:p w14:paraId="6C2F7219" w14:textId="77777777" w:rsidR="00587538" w:rsidRPr="00587538" w:rsidRDefault="00587538" w:rsidP="00587538">
      <w:pPr>
        <w:pStyle w:val="Heading3"/>
      </w:pPr>
      <w:r w:rsidRPr="00587538">
        <w:t>1.2 Public awareness and debate about human rights issues increases through our communications and public presence.</w:t>
      </w:r>
    </w:p>
    <w:p w14:paraId="73391F77" w14:textId="77777777" w:rsidR="00587538" w:rsidRPr="00587538" w:rsidRDefault="00587538" w:rsidP="00587538">
      <w:r w:rsidRPr="00587538">
        <w:t xml:space="preserve">Our public presence helps us to directly and indirectly reach large and diverse audiences and to facilitate informed debate. In the financial year period, we have hosted and promoted 30 major events that have engaged substantial audiences and generated significant awareness and debate as a result of positive media coverage. This includes two Australians of the Year events in partnership with the National Australia Day Council and the annual Human Rights Awards. </w:t>
      </w:r>
    </w:p>
    <w:p w14:paraId="71791821" w14:textId="77777777" w:rsidR="00587538" w:rsidRPr="00587538" w:rsidRDefault="00587538" w:rsidP="00587538">
      <w:pPr>
        <w:pStyle w:val="Heading4"/>
      </w:pPr>
      <w:r w:rsidRPr="00587538">
        <w:t>Australians of the Year, 1 June 2016</w:t>
      </w:r>
    </w:p>
    <w:p w14:paraId="4D9FAC96" w14:textId="77777777" w:rsidR="00587538" w:rsidRPr="00587538" w:rsidRDefault="00587538" w:rsidP="00587538">
      <w:r w:rsidRPr="00587538">
        <w:t xml:space="preserve">More than 1,500 people packed into Sydney Town Hall for the 2016 Australians of the Year event: Inspiring Change in Human Rights. Julia Baird from ABC’s The Drum hosted a panel discussion featuring Australian of the Year Alumni: David Morrison AO, Nic Marchesi, Elizabeth Broderick AO and Julian McMahon. </w:t>
      </w:r>
    </w:p>
    <w:p w14:paraId="01ACE76A" w14:textId="77777777" w:rsidR="00587538" w:rsidRPr="00587538" w:rsidRDefault="00587538" w:rsidP="00587538">
      <w:r w:rsidRPr="00587538">
        <w:t>The panel debated what it means to be Australian, creating a culture of respect and dignity for all, and driving change for the future protection of human rights. The event was broadcast live on ABC iView and subsequently aired on ABC1 and ABC News 24.</w:t>
      </w:r>
    </w:p>
    <w:p w14:paraId="613676B7" w14:textId="77777777" w:rsidR="00587538" w:rsidRPr="00587538" w:rsidRDefault="00587538" w:rsidP="00587538">
      <w:pPr>
        <w:pStyle w:val="Heading3"/>
      </w:pPr>
      <w:r w:rsidRPr="00587538">
        <w:t>1.3 Constructive relationships are developed and maintained with parliament, government, community, business and other stakeholders.</w:t>
      </w:r>
    </w:p>
    <w:p w14:paraId="017546F1" w14:textId="77777777" w:rsidR="00587538" w:rsidRPr="00587538" w:rsidRDefault="00587538" w:rsidP="00587538">
      <w:pPr>
        <w:pStyle w:val="Heading4"/>
        <w:spacing w:before="240"/>
      </w:pPr>
      <w:r w:rsidRPr="00587538">
        <w:t xml:space="preserve">The </w:t>
      </w:r>
      <w:r w:rsidRPr="00587538">
        <w:rPr>
          <w:i/>
        </w:rPr>
        <w:t>Willing to Work</w:t>
      </w:r>
      <w:r w:rsidRPr="00587538">
        <w:t xml:space="preserve"> Inquiry </w:t>
      </w:r>
    </w:p>
    <w:p w14:paraId="0B2F4AB8" w14:textId="77777777" w:rsidR="00587538" w:rsidRPr="00587538" w:rsidRDefault="00587538" w:rsidP="00587538">
      <w:r w:rsidRPr="00587538">
        <w:t xml:space="preserve">The Commission, under the leadership of the Age Discrimination and Disability Discrimination Commissioner, conducted a National Inquiry into the barriers to employment for older Australians and people with a disability. The Inquiry was referred to the Commission by the Attorney-General. </w:t>
      </w:r>
    </w:p>
    <w:p w14:paraId="30522D0B" w14:textId="77777777" w:rsidR="00587538" w:rsidRPr="00587538" w:rsidRDefault="00587538" w:rsidP="00587538">
      <w:r w:rsidRPr="00587538">
        <w:t>In undertaking the Inquiry, the Commission developed extensive and constructive relationships with government, community and industry groups and experts. Five federal government departments, over 15 business, industry and peak bodies and multiple experts and leaders participated in four reference group panels to the inquiry. Significant financial and pro-bono support for the inquiry was also received through Government and Private partnerships.</w:t>
      </w:r>
    </w:p>
    <w:p w14:paraId="7F94C79A" w14:textId="77777777" w:rsidR="00587538" w:rsidRPr="00587538" w:rsidRDefault="00587538" w:rsidP="00587538">
      <w:r w:rsidRPr="00587538">
        <w:t>These relationships provided expertise, constituency leadership and access to networks. This increased the comprehensiveness and reach of the Inquiry for which:</w:t>
      </w:r>
    </w:p>
    <w:p w14:paraId="09BA6D17" w14:textId="77777777" w:rsidR="00587538" w:rsidRPr="00587538" w:rsidRDefault="00587538" w:rsidP="00587538">
      <w:pPr>
        <w:pStyle w:val="BulletTextlessspace"/>
      </w:pPr>
      <w:r w:rsidRPr="00587538">
        <w:t xml:space="preserve">120 consultations were conducted in 20 locations with 1,175 individuals participating </w:t>
      </w:r>
    </w:p>
    <w:p w14:paraId="4FF7AE7F" w14:textId="77777777" w:rsidR="00587538" w:rsidRPr="00587538" w:rsidRDefault="00587538" w:rsidP="00587538">
      <w:pPr>
        <w:pStyle w:val="BulletTextlessspace"/>
      </w:pPr>
      <w:r w:rsidRPr="00587538">
        <w:t xml:space="preserve">343 written submissions were received </w:t>
      </w:r>
    </w:p>
    <w:p w14:paraId="6BEE1F3E" w14:textId="77777777" w:rsidR="00587538" w:rsidRPr="00587538" w:rsidRDefault="00587538" w:rsidP="00587538">
      <w:pPr>
        <w:pStyle w:val="BulletTextlessspace"/>
      </w:pPr>
      <w:r w:rsidRPr="00587538">
        <w:t xml:space="preserve">a range of authoritative research and information resources were developed, including the commissioning of new prevalence data on age and disability employment discrimination. </w:t>
      </w:r>
    </w:p>
    <w:p w14:paraId="293176F3" w14:textId="77777777" w:rsidR="00587538" w:rsidRPr="00587538" w:rsidRDefault="00587538" w:rsidP="00587538">
      <w:r w:rsidRPr="00587538">
        <w:lastRenderedPageBreak/>
        <w:t xml:space="preserve">The final report, titled </w:t>
      </w:r>
      <w:r w:rsidRPr="00587538">
        <w:rPr>
          <w:i/>
        </w:rPr>
        <w:t>Willing to Work</w:t>
      </w:r>
      <w:r w:rsidRPr="00587538">
        <w:t>, as well as a best practice guide on current practices for employing older Australians and people with a disability were released in mid-2016 and aim to assist business and other employers to lift labour force participation of older people and people with disability.</w:t>
      </w:r>
    </w:p>
    <w:p w14:paraId="69AD11A1" w14:textId="77777777" w:rsidR="00587538" w:rsidRPr="00587538" w:rsidRDefault="00587538" w:rsidP="00587538">
      <w:pPr>
        <w:pStyle w:val="Heading4"/>
      </w:pPr>
      <w:r w:rsidRPr="00587538">
        <w:t>Indigenous Property Rights Project</w:t>
      </w:r>
    </w:p>
    <w:p w14:paraId="2F8A4706" w14:textId="77777777" w:rsidR="00587538" w:rsidRPr="00587538" w:rsidRDefault="00587538" w:rsidP="00587538">
      <w:r w:rsidRPr="00587538">
        <w:t>In initial consultations at the commencement of his term as Human Rights Commissioner, Tim Wilson identified significant concerns about restrictions faced by Indigenous peoples in leveraging their communal property rights for development purposes. Alongside the Social Justice Commissioner, Mick Gooda, a roundtable was convened in Broome to consider ways forward to tap into the economic potential on Indigenous land while also respecting the cultural and inalienable rights of Indigenous peoples.</w:t>
      </w:r>
    </w:p>
    <w:p w14:paraId="66D37C7B" w14:textId="77777777" w:rsidR="00587538" w:rsidRPr="00587538" w:rsidRDefault="00587538" w:rsidP="00587538">
      <w:r w:rsidRPr="00587538">
        <w:t>The roundtable brought together indigenous leaders from Land Councils, Native Title Representative Bodies, Prescribed Bodies Corporate, Government departments and agencies and academia. The Attorney-General attended the roundtable and committed further government funding to advancing the outcomes of the discussions.</w:t>
      </w:r>
    </w:p>
    <w:p w14:paraId="5A5B6994" w14:textId="77777777" w:rsidR="00587538" w:rsidRPr="00587538" w:rsidRDefault="00587538" w:rsidP="00587538">
      <w:r w:rsidRPr="00587538">
        <w:t xml:space="preserve">Throughout 2015 and 2016, the Commission has convened further roundtables and technical advisory groups to develop policy options for reform to land tenure, native title, financial investment and related policies and laws. The final outcomes of the process will be realised by the end of 2016. The Commission’s leadership in convening the process and providing an independent facilitation role has been critical in advancing discussions. </w:t>
      </w:r>
    </w:p>
    <w:p w14:paraId="7FEE2602" w14:textId="77777777" w:rsidR="00587538" w:rsidRPr="00587538" w:rsidRDefault="00587538" w:rsidP="00587538">
      <w:pPr>
        <w:pStyle w:val="Heading3"/>
      </w:pPr>
      <w:r w:rsidRPr="00587538">
        <w:t>1.4 Increased capacity to apply human rights through our education and technical cooperation activities.</w:t>
      </w:r>
    </w:p>
    <w:p w14:paraId="6E35135C" w14:textId="77777777" w:rsidR="00587538" w:rsidRPr="00587538" w:rsidRDefault="00587538" w:rsidP="00587538">
      <w:pPr>
        <w:pStyle w:val="Heading4"/>
        <w:spacing w:before="240"/>
      </w:pPr>
      <w:r w:rsidRPr="00587538">
        <w:t>Developing human rights capacity through the China-Australia Human Rights Technical Cooperation Program and Vietnam-Australia Human Rights Technical Program</w:t>
      </w:r>
    </w:p>
    <w:p w14:paraId="05349B59" w14:textId="77777777" w:rsidR="00587538" w:rsidRPr="00587538" w:rsidRDefault="00587538" w:rsidP="00587538">
      <w:r w:rsidRPr="00587538">
        <w:t xml:space="preserve">The 2015–16 component of this long term program delivered 22 technical assistance activities (training, workshops, internships and study tours) with up to 12 Chinese partner agencies including the Ministry of Foreign Affairs, All-China Women’s Federation and the Beijing Legal Aid Organisation. </w:t>
      </w:r>
    </w:p>
    <w:p w14:paraId="4E38609A" w14:textId="77777777" w:rsidR="00587538" w:rsidRPr="00587538" w:rsidRDefault="00587538" w:rsidP="00587538">
      <w:r w:rsidRPr="00587538">
        <w:t xml:space="preserve">In a challenging implementation context, the program is seeing steady results. For example, it has established and sustained a relationship where the Commission is recognised, trusted and respected by its Chinese partners. In turn, this is supporting capacity outcomes ranging from an openness to new ideas and different approaches, the acquisition of skills and knowledge and strengthened networks between partners and Chinese civil society. </w:t>
      </w:r>
    </w:p>
    <w:p w14:paraId="7577E8DA" w14:textId="77777777" w:rsidR="00587538" w:rsidRPr="00587538" w:rsidRDefault="00587538" w:rsidP="00587538">
      <w:pPr>
        <w:pStyle w:val="Heading3"/>
      </w:pPr>
      <w:r w:rsidRPr="00587538">
        <w:t>1.5 Impact through our contributions to United Nations processes in our capacity as a national human rights institution.</w:t>
      </w:r>
    </w:p>
    <w:p w14:paraId="142CE9F6" w14:textId="77777777" w:rsidR="00587538" w:rsidRPr="00587538" w:rsidRDefault="00587538" w:rsidP="00587538">
      <w:pPr>
        <w:pStyle w:val="Heading4"/>
        <w:spacing w:before="240"/>
      </w:pPr>
      <w:r w:rsidRPr="00587538">
        <w:t>Facilitating dialogue through engagement with the United Nations and the Universal Periodic Review</w:t>
      </w:r>
    </w:p>
    <w:p w14:paraId="1A183219" w14:textId="77777777" w:rsidR="00587538" w:rsidRPr="00587538" w:rsidRDefault="00587538" w:rsidP="00587538">
      <w:r w:rsidRPr="00587538">
        <w:t xml:space="preserve">The Universal Periodic Review (UPR) process occurs every four and a half years. In a special session of the UN Human Rights Council, it provides the opportunity for every country in the world to express its views on the achievements and challenges faced by </w:t>
      </w:r>
      <w:r w:rsidRPr="00587538">
        <w:lastRenderedPageBreak/>
        <w:t xml:space="preserve">Australia in protecting human rights. The Commission has a distinct role in the process as Australia’s national human rights institution. </w:t>
      </w:r>
    </w:p>
    <w:p w14:paraId="2D46B79C" w14:textId="77777777" w:rsidR="00587538" w:rsidRPr="00587538" w:rsidRDefault="00587538" w:rsidP="00587538">
      <w:r w:rsidRPr="00587538">
        <w:t>The UPR provides an important opportunity to achieve improvements in human</w:t>
      </w:r>
      <w:r w:rsidRPr="00587538">
        <w:br/>
        <w:t>rights protections in Australian law, policy and practice, driven by diplomatic efforts. This occurs in two ways: by the government making voluntary commitments to new actions to promote human rights; and by the government committing to new actions in response to recommendations by states in the interactive dialogue phase of the UPR, which occurred in Geneva in November 2015.</w:t>
      </w:r>
    </w:p>
    <w:p w14:paraId="0CFE9CF0" w14:textId="77777777" w:rsidR="00587538" w:rsidRPr="00587538" w:rsidRDefault="00587538" w:rsidP="00587538">
      <w:r w:rsidRPr="00587538">
        <w:t xml:space="preserve">The Commission developed annual progress reports to the UN Human Rights Council for the past four years and engaged with civil society and country missions ahead of the UPR appearance. There was a high correlation between the issues and recommendations proposed by the Commission, and the actual recommendations of states at the UPR appearance. </w:t>
      </w:r>
    </w:p>
    <w:p w14:paraId="1ED75EAF" w14:textId="77777777" w:rsidR="00587538" w:rsidRPr="00587538" w:rsidRDefault="00587538" w:rsidP="00587538">
      <w:r w:rsidRPr="00587538">
        <w:t>As a result of the Commission’s work:</w:t>
      </w:r>
    </w:p>
    <w:p w14:paraId="47581B97" w14:textId="77777777" w:rsidR="00587538" w:rsidRPr="00587538" w:rsidRDefault="00587538" w:rsidP="00587538">
      <w:pPr>
        <w:pStyle w:val="Bullettext"/>
      </w:pPr>
      <w:r w:rsidRPr="00587538">
        <w:t>Over 100 countries were briefed and informed on the human rights issues in Australia and were steered towards recommendations that related to their specific area of interest ahead of Australia’s appearance in Geneva. This was done in conjunction with NGOs, with whom the Commission worked collaboratively.</w:t>
      </w:r>
    </w:p>
    <w:p w14:paraId="1A275CA7" w14:textId="77777777" w:rsidR="00587538" w:rsidRPr="00587538" w:rsidRDefault="00587538" w:rsidP="00587538">
      <w:pPr>
        <w:pStyle w:val="Bullettext"/>
      </w:pPr>
      <w:r w:rsidRPr="00587538">
        <w:t>104 countries provided statements during Australia’s appearance and made 290 recommendations across a range of topics. Many of the recommendations mirrored the concerns raised by the Commission and NGOs.</w:t>
      </w:r>
    </w:p>
    <w:p w14:paraId="731A429D" w14:textId="77777777" w:rsidR="00587538" w:rsidRPr="00587538" w:rsidRDefault="00587538" w:rsidP="00587538">
      <w:pPr>
        <w:pStyle w:val="Bullettext"/>
      </w:pPr>
      <w:r w:rsidRPr="00587538">
        <w:t>The Government committed to establishing an ongoing monitoring process for recommendations from the UPR process, to be done in collaboration with the Commission. It also established new national coordination processes for UN treaty engagement, and has taken new actions to promote human rights – including removing reservations to existing treaties and advancing consideration of ratifying the Optional Protocol to the Convention Against Torture. Further concrete measures are expected in the coming financial year as a result of the UPR process.</w:t>
      </w:r>
    </w:p>
    <w:p w14:paraId="517A79F8" w14:textId="77777777" w:rsidR="00587538" w:rsidRPr="00587538" w:rsidRDefault="00587538" w:rsidP="00587538">
      <w:pPr>
        <w:pStyle w:val="Heading3"/>
      </w:pPr>
      <w:r w:rsidRPr="00587538">
        <w:t>1.6 Website and publications.</w:t>
      </w:r>
    </w:p>
    <w:p w14:paraId="62A5FF86" w14:textId="77777777" w:rsidR="00587538" w:rsidRPr="00587538" w:rsidRDefault="00587538" w:rsidP="00587538">
      <w:r w:rsidRPr="00587538">
        <w:t>The KPI for the website was previously expressed as 35 million website hits. The Commission now defines this KPI in terms of page views rather than hits, as this is a more accurate measurement tool.</w:t>
      </w:r>
    </w:p>
    <w:p w14:paraId="1548AF1E" w14:textId="77777777" w:rsidR="00587538" w:rsidRPr="00587538" w:rsidRDefault="00587538" w:rsidP="00587538">
      <w:r w:rsidRPr="00587538">
        <w:t>In 2014–15 page views were 8,410,352. In 2015–16 they were 9,130,694 which translates to 7.9% growth and exceeds the five percent annual growth target.</w:t>
      </w:r>
    </w:p>
    <w:p w14:paraId="2072D9E8" w14:textId="77777777" w:rsidR="00587538" w:rsidRPr="00587538" w:rsidRDefault="00587538" w:rsidP="00587538">
      <w:r w:rsidRPr="00587538">
        <w:t>The KPI for distributed publications was 70,000, while the annual figure was approximately 20,000. The reason for this is that the Commission is increasingly moving to online publications as opposed to print.</w:t>
      </w:r>
    </w:p>
    <w:p w14:paraId="2E154FD2" w14:textId="77777777" w:rsidR="00587538" w:rsidRPr="00587538" w:rsidRDefault="00587538" w:rsidP="00587538">
      <w:pPr>
        <w:pStyle w:val="Heading2"/>
      </w:pPr>
      <w:bookmarkStart w:id="33" w:name="_Toc339019177"/>
      <w:bookmarkStart w:id="34" w:name="_Toc339292586"/>
      <w:r w:rsidRPr="00587538">
        <w:t>Analysis – Goal 1</w:t>
      </w:r>
      <w:bookmarkEnd w:id="33"/>
      <w:bookmarkEnd w:id="34"/>
    </w:p>
    <w:p w14:paraId="02A3E8F6" w14:textId="77777777" w:rsidR="00587538" w:rsidRPr="00587538" w:rsidRDefault="00587538" w:rsidP="00587538">
      <w:r w:rsidRPr="00587538">
        <w:t xml:space="preserve">The Commission is Australia’s ‘A status’ national human rights institution. This means that we operate in compliance with the Paris Principles of the UN General Assembly which require us to operate in a robust, independent manner of government in order to provide accountability for human rights in Australia. </w:t>
      </w:r>
    </w:p>
    <w:p w14:paraId="652CC549" w14:textId="77777777" w:rsidR="00587538" w:rsidRPr="00587538" w:rsidRDefault="00587538" w:rsidP="00587538">
      <w:r w:rsidRPr="00587538">
        <w:lastRenderedPageBreak/>
        <w:t>Through the activities under this goal the Commission and its Commissioners provided significant leadership to advocate for improved human rights outcomes and to develop partnerships and cooperation across sectors to that end. Each commissioner identifies their major strategic priorities for each year, as part of our planning processes. This assists in targeting our input in national debate to issues on which we are currently working, and on which we have a strong evidence base.</w:t>
      </w:r>
    </w:p>
    <w:p w14:paraId="019969E7" w14:textId="77777777" w:rsidR="00587538" w:rsidRPr="00587538" w:rsidRDefault="00587538" w:rsidP="00587538">
      <w:r w:rsidRPr="00587538">
        <w:t>Underpinning much of our work is the knowledge that activities that focus on building capacity across government and the NGO sector, and which focus on collaboration and partnership, are more likely to result in positive impacts from our engagement. Projects such as the indigenous property rights roundtable demonstrates the impact that can be achieved by facilitating engagement of diverse stakeholders on complex policy issues. The continued success of projects in which the Commission takes a leadership role, like Close the Gap and the Male Champions of Change provide similar learnings.</w:t>
      </w:r>
    </w:p>
    <w:p w14:paraId="79BE85C6" w14:textId="38172F4E" w:rsidR="00587538" w:rsidRDefault="00587538" w:rsidP="00587538">
      <w:r w:rsidRPr="00587538">
        <w:t xml:space="preserve">Over time we have learned that our leadership is more effective when we ensure that our projects are of sufficient scale to be influential. For this reason, the Commission aims to conduct one major project each year, subject to resource availability. The Willing to Work inquiry is a good example of this. The significant public engagement, the high level technical advisory support from industry and government, and the prevalence data commissioned specifically as part of the Inquiry each provide rich data and a strong evidence base to underpin future policy development on the critical issue for our future economic prosperity – inclusion in employment of older Australians and people with a disability. </w:t>
      </w:r>
    </w:p>
    <w:p w14:paraId="1D1EF737" w14:textId="12AEB936" w:rsidR="00587538" w:rsidRDefault="00587538">
      <w:pPr>
        <w:spacing w:before="0" w:after="0"/>
      </w:pPr>
      <w:r>
        <w:br w:type="page"/>
      </w:r>
    </w:p>
    <w:p w14:paraId="249BBDFB" w14:textId="77777777" w:rsidR="007D50C7" w:rsidRPr="007D50C7" w:rsidRDefault="007D50C7" w:rsidP="007D50C7">
      <w:pPr>
        <w:pStyle w:val="Heading1"/>
        <w:rPr>
          <w:b w:val="0"/>
          <w:color w:val="C8102E"/>
        </w:rPr>
      </w:pPr>
      <w:bookmarkStart w:id="35" w:name="_Toc339292587"/>
      <w:r w:rsidRPr="007D50C7">
        <w:rPr>
          <w:b w:val="0"/>
          <w:color w:val="C8102E"/>
        </w:rPr>
        <w:lastRenderedPageBreak/>
        <w:t>An environmentally sustainable workplace</w:t>
      </w:r>
      <w:bookmarkEnd w:id="35"/>
    </w:p>
    <w:p w14:paraId="05D40C18" w14:textId="77777777" w:rsidR="007D50C7" w:rsidRPr="007D50C7" w:rsidRDefault="007D50C7" w:rsidP="007D50C7">
      <w:r w:rsidRPr="007D50C7">
        <w:t>Human rights principles are fundamentally embedded within the principles of ecologically sustainable development. The Commission uses energy saving methods in its operations and it endeavours to make the best use of resources while reducing its environmental impact through appropriate recycling schemes.</w:t>
      </w:r>
    </w:p>
    <w:p w14:paraId="32E0BA41" w14:textId="77777777" w:rsidR="007D50C7" w:rsidRPr="007D50C7" w:rsidRDefault="007D50C7" w:rsidP="007D50C7">
      <w:r w:rsidRPr="007D50C7">
        <w:t>In 2015–16 we continued to mitigate the effects of our impact on the environment by:</w:t>
      </w:r>
    </w:p>
    <w:p w14:paraId="725618AA" w14:textId="77777777" w:rsidR="007D50C7" w:rsidRPr="007D50C7" w:rsidRDefault="007D50C7" w:rsidP="007D50C7">
      <w:pPr>
        <w:pStyle w:val="Bullettext"/>
      </w:pPr>
      <w:r w:rsidRPr="007D50C7">
        <w:t>introducing Skype for Business facilities to reduce air and road travel</w:t>
      </w:r>
    </w:p>
    <w:p w14:paraId="6BFD35C7" w14:textId="77777777" w:rsidR="007D50C7" w:rsidRPr="007D50C7" w:rsidRDefault="007D50C7" w:rsidP="007D50C7">
      <w:pPr>
        <w:pStyle w:val="Bullettext"/>
      </w:pPr>
      <w:r w:rsidRPr="007D50C7">
        <w:t>implementing a paperless record management system for the Investigation and Conciliation Service</w:t>
      </w:r>
    </w:p>
    <w:p w14:paraId="6C051597" w14:textId="77777777" w:rsidR="007D50C7" w:rsidRPr="007D50C7" w:rsidRDefault="007D50C7" w:rsidP="007D50C7">
      <w:pPr>
        <w:pStyle w:val="Bullettext"/>
      </w:pPr>
      <w:r w:rsidRPr="007D50C7">
        <w:t>providing facilities to support staff to ride and walk to work</w:t>
      </w:r>
    </w:p>
    <w:p w14:paraId="1A1A3D44" w14:textId="77777777" w:rsidR="007D50C7" w:rsidRPr="007D50C7" w:rsidRDefault="007D50C7" w:rsidP="007D50C7">
      <w:pPr>
        <w:pStyle w:val="Bullettext"/>
      </w:pPr>
      <w:r w:rsidRPr="007D50C7">
        <w:t>participating in Earth Hour</w:t>
      </w:r>
    </w:p>
    <w:p w14:paraId="47FEBD3D" w14:textId="4B656D73" w:rsidR="00587538" w:rsidRPr="007D50C7" w:rsidRDefault="007D50C7" w:rsidP="007D50C7">
      <w:pPr>
        <w:pStyle w:val="Bullettext"/>
      </w:pPr>
      <w:r w:rsidRPr="007D50C7">
        <w:t>shutting down all non-essential electronic equipment during the Christmas and New Year shutdown.</w:t>
      </w:r>
    </w:p>
    <w:p w14:paraId="1511B02D" w14:textId="77777777" w:rsidR="00D30B06" w:rsidRDefault="00D30B06" w:rsidP="00587538">
      <w:r w:rsidRPr="00587538">
        <w:br w:type="page"/>
      </w:r>
    </w:p>
    <w:p w14:paraId="2DC3F808" w14:textId="4F8EB7BC" w:rsidR="00587538" w:rsidRPr="00760D66" w:rsidRDefault="007D50C7" w:rsidP="00587538">
      <w:pPr>
        <w:pStyle w:val="Heading1"/>
        <w:rPr>
          <w:color w:val="C8102E"/>
          <w:lang w:val="en-GB"/>
        </w:rPr>
      </w:pPr>
      <w:bookmarkStart w:id="36" w:name="_Toc339292588"/>
      <w:r>
        <w:rPr>
          <w:b w:val="0"/>
          <w:lang w:val="en-GB"/>
        </w:rPr>
        <w:lastRenderedPageBreak/>
        <w:t>Goal 2</w:t>
      </w:r>
      <w:r w:rsidR="00587538" w:rsidRPr="00760D66">
        <w:rPr>
          <w:b w:val="0"/>
          <w:lang w:val="en-GB"/>
        </w:rPr>
        <w:t>:</w:t>
      </w:r>
      <w:r w:rsidR="00587538" w:rsidRPr="00760D66">
        <w:rPr>
          <w:b w:val="0"/>
          <w:lang w:val="en-GB"/>
        </w:rPr>
        <w:br/>
      </w:r>
      <w:r>
        <w:rPr>
          <w:color w:val="C8102E"/>
          <w:lang w:val="en-GB"/>
        </w:rPr>
        <w:t>Rights and freedoms are protected</w:t>
      </w:r>
      <w:bookmarkEnd w:id="36"/>
    </w:p>
    <w:p w14:paraId="520F04AD" w14:textId="14B2CA9D" w:rsidR="00587538" w:rsidRPr="007D50C7" w:rsidRDefault="007D50C7" w:rsidP="00587538">
      <w:pPr>
        <w:pStyle w:val="BoxedText"/>
        <w:rPr>
          <w:color w:val="C8102E"/>
          <w:lang w:val="en-GB"/>
        </w:rPr>
      </w:pPr>
      <w:r w:rsidRPr="007D50C7">
        <w:rPr>
          <w:color w:val="C8102E"/>
          <w:lang w:val="en-GB"/>
        </w:rPr>
        <w:t>Human rights and freedoms are respected in Australian law, policy and practice, and are understood by the Australian community.</w:t>
      </w:r>
    </w:p>
    <w:p w14:paraId="25333C69" w14:textId="77777777" w:rsidR="00587538" w:rsidRPr="003E1FCA" w:rsidRDefault="00587538" w:rsidP="00587538">
      <w:pPr>
        <w:pStyle w:val="Heading2"/>
      </w:pPr>
      <w:bookmarkStart w:id="37" w:name="_Toc339019180"/>
      <w:bookmarkStart w:id="38" w:name="_Toc339292589"/>
      <w:r>
        <w:t>Performance criterion</w:t>
      </w:r>
      <w:bookmarkEnd w:id="37"/>
      <w:bookmarkEnd w:id="38"/>
    </w:p>
    <w:p w14:paraId="6A88B0F9" w14:textId="77777777" w:rsidR="007D50C7" w:rsidRPr="007D50C7" w:rsidRDefault="007D50C7" w:rsidP="007D50C7">
      <w:r w:rsidRPr="007D50C7">
        <w:t>Indicators 2.1 – 2.5: Reproduced below.</w:t>
      </w:r>
    </w:p>
    <w:p w14:paraId="18FA313A" w14:textId="77777777" w:rsidR="007D50C7" w:rsidRPr="007D50C7" w:rsidRDefault="007D50C7" w:rsidP="007D50C7">
      <w:r w:rsidRPr="007D50C7">
        <w:t>The Commission’s Portfolio Budget Statement also contains the following measures:</w:t>
      </w:r>
    </w:p>
    <w:p w14:paraId="513F3FB5" w14:textId="77777777" w:rsidR="007D50C7" w:rsidRPr="007D50C7" w:rsidRDefault="007D50C7" w:rsidP="007D50C7">
      <w:pPr>
        <w:rPr>
          <w:b/>
        </w:rPr>
      </w:pPr>
      <w:r w:rsidRPr="007D50C7">
        <w:rPr>
          <w:b/>
        </w:rPr>
        <w:t>Program 1.1 Key Performance Indicators</w:t>
      </w:r>
    </w:p>
    <w:p w14:paraId="027BE118" w14:textId="77777777" w:rsidR="007D50C7" w:rsidRPr="007D50C7" w:rsidRDefault="007D50C7" w:rsidP="007D50C7">
      <w:pPr>
        <w:pStyle w:val="BulletTextlessspace"/>
      </w:pPr>
      <w:r w:rsidRPr="007D50C7">
        <w:t>Customer/stakeholder surveys to rate the effectiveness of major educational and promotional activity</w:t>
      </w:r>
    </w:p>
    <w:p w14:paraId="6576FD21" w14:textId="77777777" w:rsidR="007D50C7" w:rsidRPr="007D50C7" w:rsidRDefault="007D50C7" w:rsidP="007D50C7">
      <w:pPr>
        <w:pStyle w:val="BulletTextlessspace"/>
      </w:pPr>
      <w:r w:rsidRPr="007D50C7">
        <w:t>Extent of contact with government, community and industry groups</w:t>
      </w:r>
    </w:p>
    <w:p w14:paraId="28167C58" w14:textId="77777777" w:rsidR="00587538" w:rsidRDefault="00587538" w:rsidP="00587538">
      <w:pPr>
        <w:pStyle w:val="Heading2"/>
      </w:pPr>
      <w:bookmarkStart w:id="39" w:name="_Toc339019181"/>
      <w:bookmarkStart w:id="40" w:name="_Toc339292590"/>
      <w:r>
        <w:t>Results for each performance criterion</w:t>
      </w:r>
      <w:bookmarkEnd w:id="39"/>
      <w:bookmarkEnd w:id="40"/>
    </w:p>
    <w:p w14:paraId="34BFE9EE" w14:textId="77777777" w:rsidR="007D50C7" w:rsidRPr="007D50C7" w:rsidRDefault="007D50C7" w:rsidP="007D50C7">
      <w:pPr>
        <w:pStyle w:val="Heading3"/>
        <w:spacing w:before="240"/>
      </w:pPr>
      <w:r w:rsidRPr="007D50C7">
        <w:t>2.1 Our research, advocacy and recommendations are cited or acted upon by parliament, government, the courts, business and the community.</w:t>
      </w:r>
    </w:p>
    <w:p w14:paraId="417E2CE6" w14:textId="77777777" w:rsidR="007D50C7" w:rsidRPr="007D50C7" w:rsidRDefault="007D50C7" w:rsidP="007D50C7">
      <w:pPr>
        <w:pStyle w:val="Heading4"/>
        <w:spacing w:before="240"/>
      </w:pPr>
      <w:r w:rsidRPr="007D50C7">
        <w:t>Submissions</w:t>
      </w:r>
    </w:p>
    <w:p w14:paraId="208D3A70" w14:textId="77777777" w:rsidR="007D50C7" w:rsidRPr="007D50C7" w:rsidRDefault="007D50C7" w:rsidP="007D50C7">
      <w:r w:rsidRPr="007D50C7">
        <w:t xml:space="preserve">This year, the Commission made 28 submissions to parliamentary and other inquiries providing specialist, independent policy and legal analysis of the human rights impact of proposed laws or the human rights dimensions of public policy issues. </w:t>
      </w:r>
    </w:p>
    <w:p w14:paraId="6507AE15" w14:textId="77777777" w:rsidR="007D50C7" w:rsidRPr="007D50C7" w:rsidRDefault="007D50C7" w:rsidP="007D50C7">
      <w:r w:rsidRPr="007D50C7">
        <w:t>Citation analysis of the Commission’s submissions demonstrates that they form a vital part of the public debate of proposed laws and valuable input to inquiries into social policy issues. In this period, 88% of the available reports cited our submission.</w:t>
      </w:r>
    </w:p>
    <w:p w14:paraId="72AE3BD6" w14:textId="77777777" w:rsidR="007D50C7" w:rsidRPr="007D50C7" w:rsidRDefault="007D50C7" w:rsidP="007D50C7">
      <w:r w:rsidRPr="007D50C7">
        <w:t xml:space="preserve">For example: </w:t>
      </w:r>
    </w:p>
    <w:p w14:paraId="213A6346" w14:textId="77777777" w:rsidR="007D50C7" w:rsidRPr="007D50C7" w:rsidRDefault="007D50C7" w:rsidP="007D50C7">
      <w:pPr>
        <w:pStyle w:val="Heading4"/>
      </w:pPr>
      <w:r w:rsidRPr="007D50C7">
        <w:t xml:space="preserve">Submission to the House of Representatives Standing Committee on Social Policy and Legal Affairs Inquiry into the Regulatory and Legislative Aspects of Surrogacy Arrangements. </w:t>
      </w:r>
    </w:p>
    <w:p w14:paraId="57FF48DF" w14:textId="77777777" w:rsidR="007D50C7" w:rsidRPr="007D50C7" w:rsidRDefault="007D50C7" w:rsidP="007D50C7">
      <w:r w:rsidRPr="007D50C7">
        <w:t xml:space="preserve">This submission had a significant impact on the shape of the Committee’s report. The Commission was called as a witness, cited in the report and eight of the Commission’s nine recommendations were reflected in the Committee’s report. </w:t>
      </w:r>
    </w:p>
    <w:p w14:paraId="779B880C" w14:textId="77777777" w:rsidR="007D50C7" w:rsidRPr="007D50C7" w:rsidRDefault="007D50C7" w:rsidP="007D50C7">
      <w:r w:rsidRPr="007D50C7">
        <w:t xml:space="preserve">If the recommendations in this report are adopted, it will be an important step towards more uniform domestic laws that provide increased access to well regulated surrogacy </w:t>
      </w:r>
      <w:r w:rsidRPr="007D50C7">
        <w:lastRenderedPageBreak/>
        <w:t>arrangements in Australia, and increased scrutiny of the practices in other countries which should lead to better human rights outcomes.</w:t>
      </w:r>
    </w:p>
    <w:p w14:paraId="752C2C42" w14:textId="77777777" w:rsidR="007D50C7" w:rsidRPr="007D50C7" w:rsidRDefault="007D50C7" w:rsidP="007D50C7">
      <w:pPr>
        <w:pStyle w:val="Heading3"/>
      </w:pPr>
      <w:r w:rsidRPr="007D50C7">
        <w:t>2.2 Effective education, training and information resources increase human rights knowledge and skills and contribute to changes in attitudes and behaviours.</w:t>
      </w:r>
    </w:p>
    <w:p w14:paraId="3AAADF0E" w14:textId="77777777" w:rsidR="007D50C7" w:rsidRPr="007D50C7" w:rsidRDefault="007D50C7" w:rsidP="007D50C7">
      <w:pPr>
        <w:pStyle w:val="Heading4"/>
        <w:spacing w:before="240"/>
      </w:pPr>
      <w:r w:rsidRPr="007D50C7">
        <w:t>School Education Resources</w:t>
      </w:r>
    </w:p>
    <w:p w14:paraId="483BF853" w14:textId="77777777" w:rsidR="007D50C7" w:rsidRPr="007D50C7" w:rsidRDefault="007D50C7" w:rsidP="007D50C7">
      <w:r w:rsidRPr="007D50C7">
        <w:t xml:space="preserve">In a crowded curriculum our human rights education resources must be relevant and effective in order to increase understanding and skills and lay the foundations for positive attitude and behaviour change among students. </w:t>
      </w:r>
    </w:p>
    <w:p w14:paraId="3FB252A2" w14:textId="77777777" w:rsidR="007D50C7" w:rsidRPr="007D50C7" w:rsidRDefault="007D50C7" w:rsidP="007D50C7">
      <w:r w:rsidRPr="007D50C7">
        <w:t xml:space="preserve">In this period, we completed a comprehensive evaluation of our school education resources. Over 1000 teachers engaged in the evaluation, with focus group participants confirming the relevance of human rights to the Australian curriculum and survey results indicating that the existing resources are positively regarded. For example: </w:t>
      </w:r>
    </w:p>
    <w:p w14:paraId="3718D975" w14:textId="77777777" w:rsidR="007D50C7" w:rsidRPr="007D50C7" w:rsidRDefault="007D50C7" w:rsidP="007D50C7">
      <w:pPr>
        <w:pStyle w:val="Bullettext"/>
      </w:pPr>
      <w:r w:rsidRPr="007D50C7">
        <w:t>90% of survey respondents currently using them indicated that they are ‘clear and simple to use</w:t>
      </w:r>
    </w:p>
    <w:p w14:paraId="4F5B37B8" w14:textId="77777777" w:rsidR="007D50C7" w:rsidRPr="007D50C7" w:rsidRDefault="007D50C7" w:rsidP="007D50C7">
      <w:pPr>
        <w:pStyle w:val="Bullettext"/>
      </w:pPr>
      <w:r w:rsidRPr="007D50C7">
        <w:t>85% stated that they are of an overall high quality’.</w:t>
      </w:r>
    </w:p>
    <w:p w14:paraId="79755BFE" w14:textId="77777777" w:rsidR="007D50C7" w:rsidRPr="007D50C7" w:rsidRDefault="007D50C7" w:rsidP="007D50C7">
      <w:r w:rsidRPr="007D50C7">
        <w:t>The evaluation also identified critical useability improvements for future resources and the importance of increasing teachers’ awareness of the resources across Australia. The evaluation results will form the basis of an upgrade to the Commission’s education resources over the next twelve months, as well as a targeted communications strategy to improve knowledge and awareness of the resources for teachers.</w:t>
      </w:r>
    </w:p>
    <w:p w14:paraId="26570A6C" w14:textId="77777777" w:rsidR="007D50C7" w:rsidRPr="007D50C7" w:rsidRDefault="007D50C7" w:rsidP="007D50C7">
      <w:pPr>
        <w:pStyle w:val="Heading3"/>
      </w:pPr>
      <w:r w:rsidRPr="007D50C7">
        <w:t>2.3 The human rights impact of violence, harassment and bullying is increasingly understood and contributes to preventive measures being taken that improve safety.</w:t>
      </w:r>
    </w:p>
    <w:p w14:paraId="7437A17B" w14:textId="77777777" w:rsidR="007D50C7" w:rsidRPr="007D50C7" w:rsidRDefault="007D50C7" w:rsidP="007D50C7">
      <w:pPr>
        <w:pStyle w:val="Heading4"/>
        <w:spacing w:before="240"/>
      </w:pPr>
      <w:r w:rsidRPr="007D50C7">
        <w:t>Cultural Reform in the Australian Defence Force</w:t>
      </w:r>
    </w:p>
    <w:p w14:paraId="153ADA21" w14:textId="77777777" w:rsidR="007D50C7" w:rsidRPr="007D50C7" w:rsidRDefault="007D50C7" w:rsidP="007D50C7">
      <w:r w:rsidRPr="007D50C7">
        <w:t xml:space="preserve">There is an ongoing collaboration between the Commission and the ADF which is committed to embedding cultural reform in Australia’s’ military Services to ensure that human rights impact of violence, harassment and bullying is increasingly understood and contributes to preventive measures being taken that improve safety. In this period, the collaboration delivered five research projects and reports. For example, the Royal Australian Air Force identified a lack of women fast jet pilots as an issue for reform. This project investigated and reported on the cultural and/or systemic barriers that impede women from becoming fast jet pilots. </w:t>
      </w:r>
    </w:p>
    <w:p w14:paraId="0DCEF3F1" w14:textId="77777777" w:rsidR="007D50C7" w:rsidRPr="007D50C7" w:rsidRDefault="007D50C7" w:rsidP="007D50C7">
      <w:r w:rsidRPr="007D50C7">
        <w:t>The findings and evidence provided by this work is contributing to the ADF strategy: Pathway to Change: Evolving Defence Culture. It is disseminated and discussed at senior Service levels and informs the cultural reform planning and strategy being implemented by the three Services.</w:t>
      </w:r>
    </w:p>
    <w:p w14:paraId="6EA2319F" w14:textId="77777777" w:rsidR="007D50C7" w:rsidRPr="007D50C7" w:rsidRDefault="007D50C7" w:rsidP="007D50C7">
      <w:pPr>
        <w:pStyle w:val="Heading3"/>
      </w:pPr>
      <w:r w:rsidRPr="007D50C7">
        <w:lastRenderedPageBreak/>
        <w:t>2.4 Effective support for business contributes to more inclusive and productive workplaces, and provides redress for workplace discrimination.</w:t>
      </w:r>
    </w:p>
    <w:p w14:paraId="5F56A562" w14:textId="77777777" w:rsidR="007D50C7" w:rsidRPr="007D50C7" w:rsidRDefault="007D50C7" w:rsidP="007D50C7">
      <w:pPr>
        <w:pStyle w:val="Heading4"/>
        <w:spacing w:before="240"/>
      </w:pPr>
      <w:r w:rsidRPr="007D50C7">
        <w:t>Annual Human Rights Dialogue on Business and Human Rights</w:t>
      </w:r>
    </w:p>
    <w:p w14:paraId="1A138DED" w14:textId="77777777" w:rsidR="007D50C7" w:rsidRPr="007D50C7" w:rsidRDefault="007D50C7" w:rsidP="007D50C7">
      <w:r w:rsidRPr="007D50C7">
        <w:t xml:space="preserve">The Commission has set business and human rights as one of its key priority focal areas since 2014. A key component of the Commission’s Business Engagement program is a partnership with Global Compact Network Australia to convene an annual human rights dialogue. The Dialogue contributes to increased capacity among business stakeholders by exploring leading practices, challenges and opportunities based on UN Guiding Principles on Business and Human Rights. </w:t>
      </w:r>
    </w:p>
    <w:p w14:paraId="7B387118" w14:textId="77777777" w:rsidR="007D50C7" w:rsidRPr="007D50C7" w:rsidRDefault="007D50C7" w:rsidP="007D50C7">
      <w:r w:rsidRPr="007D50C7">
        <w:t>An evaluation of the 2015 event indicated high levels of satisfaction by participants and an increased knowledge and understanding of the issues covered. One hundred percent of respondents to the participant survey said they would recommend colleagues or organisations in their business networks to attend the Dialogue in 2016.</w:t>
      </w:r>
    </w:p>
    <w:p w14:paraId="3F57A82B" w14:textId="77777777" w:rsidR="007D50C7" w:rsidRPr="007D50C7" w:rsidRDefault="007D50C7" w:rsidP="007D50C7">
      <w:pPr>
        <w:pStyle w:val="Quote"/>
        <w:rPr>
          <w:i w:val="0"/>
        </w:rPr>
      </w:pPr>
      <w:r w:rsidRPr="007D50C7">
        <w:t xml:space="preserve">I was impressed by the trust in the room. I felt like business felt it was a safe space to talk relatively freely about issues they face and to be open about challenges </w:t>
      </w:r>
      <w:r w:rsidRPr="007D50C7">
        <w:rPr>
          <w:i w:val="0"/>
        </w:rPr>
        <w:t>(2015 Business Dialogue participant survey).</w:t>
      </w:r>
    </w:p>
    <w:p w14:paraId="20DB5C9B" w14:textId="77777777" w:rsidR="007D50C7" w:rsidRPr="007D50C7" w:rsidRDefault="007D50C7" w:rsidP="007D50C7">
      <w:r w:rsidRPr="007D50C7">
        <w:t>The Commission has also entered into a range of partnerships during the financial year with private sector organisations and research centres to undertake in depth analysis of key human rights issues relating to the business sector. These include research into supply chains and exploitation of workers, reflecting diversity in business customer bases, building human rights protections into procurement processes, achieving improved ethnic diversity in management and articulating strategies to meet fiduciary obligations of directors to protect human rights.</w:t>
      </w:r>
    </w:p>
    <w:p w14:paraId="1A7C57C4" w14:textId="77777777" w:rsidR="007D50C7" w:rsidRPr="007D50C7" w:rsidRDefault="007D50C7" w:rsidP="007D50C7">
      <w:pPr>
        <w:pStyle w:val="Heading3"/>
      </w:pPr>
      <w:r w:rsidRPr="007D50C7">
        <w:t>2.5 Increased capacity to take action by those vulnerable to, experiencing or witnessing human rights breaches and other discrimination.</w:t>
      </w:r>
    </w:p>
    <w:p w14:paraId="2F3FA92F" w14:textId="77777777" w:rsidR="007D50C7" w:rsidRPr="007D50C7" w:rsidRDefault="007D50C7" w:rsidP="007D50C7">
      <w:pPr>
        <w:pStyle w:val="Heading4"/>
        <w:spacing w:before="240"/>
      </w:pPr>
      <w:r w:rsidRPr="007D50C7">
        <w:t>Monitoring of recommendations on family and domestic violence in 2015 Children’s Rights Report</w:t>
      </w:r>
    </w:p>
    <w:p w14:paraId="384A45A5" w14:textId="77777777" w:rsidR="007D50C7" w:rsidRPr="007D50C7" w:rsidRDefault="007D50C7" w:rsidP="007D50C7">
      <w:r w:rsidRPr="007D50C7">
        <w:t xml:space="preserve">In 2013, children told the National Children’s Commissioner that they wanted </w:t>
      </w:r>
      <w:r w:rsidRPr="007D50C7">
        <w:rPr>
          <w:i/>
        </w:rPr>
        <w:t>‘a life free from violence’</w:t>
      </w:r>
      <w:r w:rsidRPr="007D50C7">
        <w:t xml:space="preserve">. In 2014, an examination of intentional self-harm by children raised the significance of family and domestic violence and led to our 2015 national examination into the impact of family and domestic violence on children. </w:t>
      </w:r>
    </w:p>
    <w:p w14:paraId="145E8F0E" w14:textId="77777777" w:rsidR="007D50C7" w:rsidRPr="007D50C7" w:rsidRDefault="007D50C7" w:rsidP="007D50C7">
      <w:r w:rsidRPr="007D50C7">
        <w:t xml:space="preserve">The project sourced new data about children’s experiences to help build a picture of how children are affected – as witnesses, bystanders and victims. Throughout the duration of the project, 62 written submissions were received, and eight expert roundtables, seven individual consultations and one webinar event with 153 participants were conducted. </w:t>
      </w:r>
    </w:p>
    <w:p w14:paraId="0AA2C3D6" w14:textId="77777777" w:rsidR="007D50C7" w:rsidRPr="007D50C7" w:rsidRDefault="007D50C7" w:rsidP="007D50C7">
      <w:r w:rsidRPr="007D50C7">
        <w:t>The key finding was that a lack of national data collection and reporting frameworks is hampering the ability of stakeholders to identify and support children vulnerable to violence. Fourteen recommendations relating to family and domestic violence were made in the 2015 Children’s Rights Report. Progress on these is being monitored and will be reported in the 2016 Children’s Rights Report.</w:t>
      </w:r>
    </w:p>
    <w:p w14:paraId="5A5420BF" w14:textId="77777777" w:rsidR="007D50C7" w:rsidRPr="007D50C7" w:rsidRDefault="007D50C7" w:rsidP="007D50C7">
      <w:pPr>
        <w:pStyle w:val="Heading2"/>
      </w:pPr>
      <w:bookmarkStart w:id="41" w:name="_Toc339019182"/>
      <w:bookmarkStart w:id="42" w:name="_Toc339292591"/>
      <w:r w:rsidRPr="007D50C7">
        <w:lastRenderedPageBreak/>
        <w:t>Analysis – Goal 2</w:t>
      </w:r>
      <w:bookmarkEnd w:id="41"/>
      <w:bookmarkEnd w:id="42"/>
    </w:p>
    <w:p w14:paraId="68791D45" w14:textId="77777777" w:rsidR="007D50C7" w:rsidRPr="007D50C7" w:rsidRDefault="007D50C7" w:rsidP="007D50C7">
      <w:r w:rsidRPr="007D50C7">
        <w:t xml:space="preserve">The Commission has continued to maintain positive relationships with key decision makers through our engagement in parliamentary inquiry processes and in court interventions. The Commission is consistently sought out for our expertise on challenging issues – for example, with the Family Court requesting us to intervene in cases and parliamentary committees and other inquiries (such as the Royal Commission into Institutional Abuse of Children) requesting that we submit information and appear from time to time. Our materials and recommendations are regularly cited and influence outcomes of committee processes in Parliament meaning that greater attention is paid to issues of human rights and freedoms. </w:t>
      </w:r>
    </w:p>
    <w:p w14:paraId="0964D0C3" w14:textId="77777777" w:rsidR="007D50C7" w:rsidRPr="007D50C7" w:rsidRDefault="007D50C7" w:rsidP="007D50C7">
      <w:r w:rsidRPr="007D50C7">
        <w:t xml:space="preserve">These positive relationships and influence have continued in times of high profile political focus on the Commission. It demonstrates that much of the Commission’s work is uncontroversial and accepted as a routine part of public debate and analysis. The Commission continues to focus on ensuring that our work with parliament complements the role of the Parliamentary Joint Committee on Human Rights to embed better protection of human rights and freedoms in the legislative process. </w:t>
      </w:r>
    </w:p>
    <w:p w14:paraId="7BA98381" w14:textId="77777777" w:rsidR="007D50C7" w:rsidRPr="007D50C7" w:rsidRDefault="007D50C7" w:rsidP="007D50C7">
      <w:r w:rsidRPr="007D50C7">
        <w:t>The Commission’s evaluation work has demonstrated that we regularly produce high quality, engaging educational resources. Our challenge moving forward is to increase awareness of these resources and to adapt them so that they can be more accessible for teachers.</w:t>
      </w:r>
    </w:p>
    <w:p w14:paraId="3126F4AF" w14:textId="77777777" w:rsidR="007D50C7" w:rsidRPr="007D50C7" w:rsidRDefault="007D50C7" w:rsidP="007D50C7">
      <w:r w:rsidRPr="007D50C7">
        <w:t>2015–16 has seen the Commission deepen its relationships and work program on business and human rights. Significant corporate partnerships have underpinned our approach to this work – ensuring that the work we do is relevant to business. The Commission’s multi-year commitment to this work has been critical to achieving cumulatively greater impact each year providing greater support for business to make workplaces more inclusive and productive and able to provide redress for discrimination.</w:t>
      </w:r>
    </w:p>
    <w:p w14:paraId="08A5B3B6" w14:textId="4B80B9B9" w:rsidR="00587538" w:rsidRDefault="007D50C7" w:rsidP="007D50C7">
      <w:r w:rsidRPr="007D50C7">
        <w:t xml:space="preserve">The Commission has significantly increased its technical capacity to work with industry through the ADF collaboration. The multi-year focus of that work has built significant technical expertise. The Commission has begun to build on this expertise by commencing collaborations with other sectors. In 2015–16 we commenced a significant partnership with Universities Australia to identify the prevalence of, and understand the nature of, sexual harassment and sexual assault in all 39 universities and to better enable those that have or are experiencing this discrimination to take action. </w:t>
      </w:r>
    </w:p>
    <w:p w14:paraId="2902C464" w14:textId="6A34FB08" w:rsidR="007D50C7" w:rsidRDefault="007D50C7">
      <w:pPr>
        <w:spacing w:before="0" w:after="0"/>
      </w:pPr>
      <w:r>
        <w:br w:type="page"/>
      </w:r>
    </w:p>
    <w:p w14:paraId="6555227A" w14:textId="6B8C1520" w:rsidR="007D50C7" w:rsidRPr="00760D66" w:rsidRDefault="007D50C7" w:rsidP="007D50C7">
      <w:pPr>
        <w:pStyle w:val="Heading1"/>
        <w:rPr>
          <w:color w:val="C8102E"/>
          <w:lang w:val="en-GB"/>
        </w:rPr>
      </w:pPr>
      <w:bookmarkStart w:id="43" w:name="_Toc339292592"/>
      <w:r>
        <w:rPr>
          <w:b w:val="0"/>
          <w:lang w:val="en-GB"/>
        </w:rPr>
        <w:lastRenderedPageBreak/>
        <w:t>Goal 3</w:t>
      </w:r>
      <w:r w:rsidRPr="00760D66">
        <w:rPr>
          <w:b w:val="0"/>
          <w:lang w:val="en-GB"/>
        </w:rPr>
        <w:t>:</w:t>
      </w:r>
      <w:r w:rsidRPr="00760D66">
        <w:rPr>
          <w:b w:val="0"/>
          <w:lang w:val="en-GB"/>
        </w:rPr>
        <w:br/>
      </w:r>
      <w:r>
        <w:rPr>
          <w:color w:val="C8102E"/>
          <w:lang w:val="en-GB"/>
        </w:rPr>
        <w:t>Access to effective information and dispute resolution</w:t>
      </w:r>
      <w:bookmarkEnd w:id="43"/>
    </w:p>
    <w:p w14:paraId="0E188381" w14:textId="173B0CB4" w:rsidR="007D50C7" w:rsidRPr="007D50C7" w:rsidRDefault="007D50C7" w:rsidP="007D50C7">
      <w:pPr>
        <w:pStyle w:val="BoxedText"/>
        <w:rPr>
          <w:color w:val="C8102E"/>
          <w:lang w:val="en-GB"/>
        </w:rPr>
      </w:pPr>
      <w:r>
        <w:rPr>
          <w:color w:val="C8102E"/>
          <w:lang w:val="en-GB"/>
        </w:rPr>
        <w:t>We provide efficient and effective services to address questions and disputes about human rights and discrimination</w:t>
      </w:r>
      <w:r w:rsidRPr="007D50C7">
        <w:rPr>
          <w:color w:val="C8102E"/>
          <w:lang w:val="en-GB"/>
        </w:rPr>
        <w:t>.</w:t>
      </w:r>
    </w:p>
    <w:p w14:paraId="5D79B5E4" w14:textId="77777777" w:rsidR="007D50C7" w:rsidRPr="003E1FCA" w:rsidRDefault="007D50C7" w:rsidP="007D50C7">
      <w:pPr>
        <w:pStyle w:val="Heading2"/>
      </w:pPr>
      <w:bookmarkStart w:id="44" w:name="_Toc339019184"/>
      <w:bookmarkStart w:id="45" w:name="_Toc339292593"/>
      <w:r>
        <w:t>Performance criterion</w:t>
      </w:r>
      <w:bookmarkEnd w:id="44"/>
      <w:bookmarkEnd w:id="45"/>
    </w:p>
    <w:p w14:paraId="2143D75A" w14:textId="62796C5B" w:rsidR="007D50C7" w:rsidRPr="007D50C7" w:rsidRDefault="007D50C7" w:rsidP="007D50C7">
      <w:r>
        <w:t>Indicators 3</w:t>
      </w:r>
      <w:r w:rsidR="00926E52">
        <w:t>.1 – 3.4</w:t>
      </w:r>
      <w:r w:rsidRPr="007D50C7">
        <w:t>: Reproduced below.</w:t>
      </w:r>
    </w:p>
    <w:p w14:paraId="42A96446" w14:textId="77777777" w:rsidR="007D50C7" w:rsidRPr="007D50C7" w:rsidRDefault="007D50C7" w:rsidP="007D50C7">
      <w:r w:rsidRPr="007D50C7">
        <w:t>The Commission’s Portfolio Budget Statement also contains the following measures:</w:t>
      </w:r>
    </w:p>
    <w:p w14:paraId="77789D54" w14:textId="77777777" w:rsidR="007D50C7" w:rsidRPr="007D50C7" w:rsidRDefault="007D50C7" w:rsidP="007D50C7">
      <w:pPr>
        <w:rPr>
          <w:b/>
        </w:rPr>
      </w:pPr>
      <w:r w:rsidRPr="007D50C7">
        <w:rPr>
          <w:b/>
        </w:rPr>
        <w:t>Program 1.1 Key Performance Indicators</w:t>
      </w:r>
    </w:p>
    <w:p w14:paraId="2A7CE159" w14:textId="77777777" w:rsidR="00926E52" w:rsidRPr="00926E52" w:rsidRDefault="00926E52" w:rsidP="00926E52">
      <w:pPr>
        <w:pStyle w:val="BulletTextlessspace"/>
      </w:pPr>
      <w:r w:rsidRPr="00926E52">
        <w:t>Percentage of parties satisfied with the overall investigation and complaint handling process</w:t>
      </w:r>
    </w:p>
    <w:p w14:paraId="13DDEA67" w14:textId="77777777" w:rsidR="00926E52" w:rsidRPr="00926E52" w:rsidRDefault="00926E52" w:rsidP="00926E52">
      <w:pPr>
        <w:pStyle w:val="BulletTextlessspace"/>
      </w:pPr>
      <w:r w:rsidRPr="00926E52">
        <w:t>Percentage of complaints finalised within 12 months</w:t>
      </w:r>
    </w:p>
    <w:p w14:paraId="3C570763" w14:textId="43762771" w:rsidR="007D50C7" w:rsidRPr="00926E52" w:rsidRDefault="00926E52" w:rsidP="00926E52">
      <w:pPr>
        <w:pStyle w:val="BulletTextlessspace"/>
      </w:pPr>
      <w:r w:rsidRPr="00926E52">
        <w:t>Percentage of complaints conciliated per annum</w:t>
      </w:r>
    </w:p>
    <w:p w14:paraId="0039ADEB" w14:textId="77777777" w:rsidR="00926E52" w:rsidRPr="00926E52" w:rsidRDefault="00926E52" w:rsidP="00926E52">
      <w:pPr>
        <w:pStyle w:val="Heading2"/>
      </w:pPr>
      <w:bookmarkStart w:id="46" w:name="_Toc339019185"/>
      <w:bookmarkStart w:id="47" w:name="_Toc339292594"/>
      <w:r w:rsidRPr="00926E52">
        <w:t>Results for each performance criterion</w:t>
      </w:r>
      <w:bookmarkEnd w:id="46"/>
      <w:bookmarkEnd w:id="47"/>
    </w:p>
    <w:p w14:paraId="3FD1CF63" w14:textId="77777777" w:rsidR="00926E52" w:rsidRPr="00926E52" w:rsidRDefault="00926E52" w:rsidP="00926E52">
      <w:pPr>
        <w:pStyle w:val="Heading3"/>
      </w:pPr>
      <w:r w:rsidRPr="00926E52">
        <w:t>3.1 Our National Information Service is recognised as a leading source of information about federal human rights and discrimination law and the associated complaint process.</w:t>
      </w:r>
    </w:p>
    <w:p w14:paraId="6F0DD996" w14:textId="77777777" w:rsidR="00926E52" w:rsidRPr="00926E52" w:rsidRDefault="00926E52" w:rsidP="00926E52">
      <w:r w:rsidRPr="00926E52">
        <w:t xml:space="preserve">In 2015–16, the Commission assisted over 16,836 people and organisations by providing information about the law and the complaint process, assisting with problem solving and providing referrals to other services. </w:t>
      </w:r>
    </w:p>
    <w:p w14:paraId="016148CE" w14:textId="77777777" w:rsidR="00926E52" w:rsidRPr="00926E52" w:rsidRDefault="00926E52" w:rsidP="00926E52">
      <w:r w:rsidRPr="00926E52">
        <w:t xml:space="preserve">Approximately 38 information/education sessions were also provided to various stakeholders in a number of states and territories. </w:t>
      </w:r>
    </w:p>
    <w:p w14:paraId="0C32BD50" w14:textId="77777777" w:rsidR="00926E52" w:rsidRPr="00926E52" w:rsidRDefault="00926E52" w:rsidP="00926E52">
      <w:r w:rsidRPr="00926E52">
        <w:t>There were also 176,670 visits to the Commission’s complaints website which provides information about the law and the complaint process.</w:t>
      </w:r>
    </w:p>
    <w:p w14:paraId="11955B91" w14:textId="77777777" w:rsidR="00926E52" w:rsidRPr="00926E52" w:rsidRDefault="00926E52" w:rsidP="00926E52">
      <w:pPr>
        <w:pStyle w:val="Heading3"/>
      </w:pPr>
      <w:r w:rsidRPr="00926E52">
        <w:t>3.2 Disputes relating to breaches of human rights and discrimination are effectively and efficiently resolved.</w:t>
      </w:r>
    </w:p>
    <w:p w14:paraId="29E67CD1" w14:textId="77777777" w:rsidR="00926E52" w:rsidRPr="00926E52" w:rsidRDefault="00926E52" w:rsidP="00926E52">
      <w:r w:rsidRPr="00926E52">
        <w:t xml:space="preserve">In 2015–16, the Commission received 2,013 complaints of alleged discrimination and breaches of human rights and finalised 1,982 complaints. Approximately 1,308 conciliation processes were conducted of which 989 complaints (76%) were successfully resolved. This is the highest conciliation success rate on record. </w:t>
      </w:r>
    </w:p>
    <w:p w14:paraId="0A4F236D" w14:textId="77777777" w:rsidR="00926E52" w:rsidRPr="00926E52" w:rsidRDefault="00926E52" w:rsidP="00926E52">
      <w:r w:rsidRPr="00926E52">
        <w:lastRenderedPageBreak/>
        <w:t xml:space="preserve">A thorough breakdown of complaint statistics is published on the Commission’s website: </w:t>
      </w:r>
      <w:hyperlink r:id="rId28" w:history="1">
        <w:r w:rsidRPr="00926E52">
          <w:rPr>
            <w:rStyle w:val="Hyperlink"/>
          </w:rPr>
          <w:t>www.humanrights.gov.au/complaint-information</w:t>
        </w:r>
      </w:hyperlink>
      <w:r w:rsidRPr="00926E52">
        <w:t xml:space="preserve">. </w:t>
      </w:r>
    </w:p>
    <w:p w14:paraId="47EC38BA" w14:textId="77777777" w:rsidR="00926E52" w:rsidRPr="00926E52" w:rsidRDefault="00926E52" w:rsidP="00926E52">
      <w:r w:rsidRPr="00926E52">
        <w:t>In the 2015–2016 period we also exceeded:</w:t>
      </w:r>
    </w:p>
    <w:p w14:paraId="4C490F29" w14:textId="77777777" w:rsidR="00926E52" w:rsidRPr="00926E52" w:rsidRDefault="00926E52" w:rsidP="00926E52">
      <w:pPr>
        <w:pStyle w:val="Bullettext"/>
      </w:pPr>
      <w:r w:rsidRPr="00926E52">
        <w:t xml:space="preserve">Our stated PBS performance target of 30% of all finalised complaints to be conciliated, with 52% being conciliated. This is the highest conciliation rate on record. </w:t>
      </w:r>
    </w:p>
    <w:p w14:paraId="29D77EB3" w14:textId="77777777" w:rsidR="00926E52" w:rsidRPr="00926E52" w:rsidRDefault="00926E52" w:rsidP="00926E52">
      <w:pPr>
        <w:pStyle w:val="Bullettext"/>
      </w:pPr>
      <w:r w:rsidRPr="00926E52">
        <w:t xml:space="preserve">Our stated PBS performance target of 80% of complaints to be finalised within 12 months of receipt, with 98% of complaints finalised within 12 months. </w:t>
      </w:r>
    </w:p>
    <w:p w14:paraId="4B245498" w14:textId="77777777" w:rsidR="00926E52" w:rsidRPr="00926E52" w:rsidRDefault="00926E52" w:rsidP="00926E52">
      <w:pPr>
        <w:pStyle w:val="Bullettext"/>
      </w:pPr>
      <w:r w:rsidRPr="00926E52">
        <w:t xml:space="preserve">Our stated PBS performance target of 80% of surveyed parties to complaints to be satisfied with the service they received, with 94% reporting that they were satisfied with the service provided and 73% rating the service as ‘very good’ or ‘excellent’. Where complaints were conciliated, these figures increased with 98% reporting they were satisfied and 82% rating the service as ‘very good ‘or ‘excellent’. In terms of breakdown by complainants and respondents: </w:t>
      </w:r>
    </w:p>
    <w:p w14:paraId="4BCE3491" w14:textId="77777777" w:rsidR="00926E52" w:rsidRPr="00926E52" w:rsidRDefault="00926E52" w:rsidP="00926E52">
      <w:pPr>
        <w:pStyle w:val="Bullettext2"/>
      </w:pPr>
      <w:r w:rsidRPr="00926E52">
        <w:t xml:space="preserve">88% of complainants said they were satisfied with the service and 68% rated the service ‘very good’ or ‘excellent’. Examples of comments by complainants are below: </w:t>
      </w:r>
    </w:p>
    <w:p w14:paraId="40C3875A" w14:textId="77777777" w:rsidR="00926E52" w:rsidRPr="00926E52" w:rsidRDefault="00926E52" w:rsidP="00926E52">
      <w:pPr>
        <w:pStyle w:val="Quote"/>
        <w:ind w:left="1072"/>
      </w:pPr>
      <w:r w:rsidRPr="00926E52">
        <w:t xml:space="preserve">This is a really great service that is not only cost effective but also where normal everyday people don't feel intimidated and can understand. </w:t>
      </w:r>
    </w:p>
    <w:p w14:paraId="282C5805" w14:textId="77777777" w:rsidR="00926E52" w:rsidRPr="00926E52" w:rsidRDefault="00926E52" w:rsidP="00926E52">
      <w:pPr>
        <w:pStyle w:val="Quote"/>
        <w:ind w:left="1072"/>
      </w:pPr>
      <w:r w:rsidRPr="00926E52">
        <w:t>The proactive approach, responsiveness and clear guidance from the Commission's representative was impressive and, in my view, contributed significantly to the successful resolution of this matter.</w:t>
      </w:r>
    </w:p>
    <w:p w14:paraId="483986DE" w14:textId="77777777" w:rsidR="00926E52" w:rsidRPr="00926E52" w:rsidRDefault="00926E52" w:rsidP="00926E52">
      <w:pPr>
        <w:pStyle w:val="Bullettext2"/>
      </w:pPr>
      <w:r w:rsidRPr="00926E52">
        <w:t>98% of respondents indicated they were satisfied with the service and 78% rated the service as ‘very good’ or ‘excellent’. Examples of comments by respondents are below:</w:t>
      </w:r>
    </w:p>
    <w:p w14:paraId="61F7BE53" w14:textId="77777777" w:rsidR="00926E52" w:rsidRPr="00926E52" w:rsidRDefault="00926E52" w:rsidP="00926E52">
      <w:pPr>
        <w:pStyle w:val="Quote"/>
        <w:ind w:left="1072"/>
      </w:pPr>
      <w:r w:rsidRPr="00926E52">
        <w:t>I found the officer’s approach…to be fair and reasonable without bias. She took the time to understand the challenges we face within the business and how they related to this specific complaint. Overall, I found the officer’s approach definitely took a potentially stressful and onerous process and made it an approach that was timely and concise.</w:t>
      </w:r>
    </w:p>
    <w:p w14:paraId="784D6185" w14:textId="77777777" w:rsidR="00926E52" w:rsidRPr="00926E52" w:rsidRDefault="00926E52" w:rsidP="00926E52">
      <w:pPr>
        <w:pStyle w:val="Quote"/>
        <w:ind w:left="1072"/>
      </w:pPr>
      <w:r w:rsidRPr="00926E52">
        <w:t>I found that everything was explained perfectly and all parties were given a fair hearing.</w:t>
      </w:r>
    </w:p>
    <w:p w14:paraId="4BA336AF" w14:textId="77777777" w:rsidR="00926E52" w:rsidRPr="00926E52" w:rsidRDefault="00926E52" w:rsidP="00926E52">
      <w:pPr>
        <w:pStyle w:val="Heading3"/>
      </w:pPr>
      <w:r w:rsidRPr="00926E52">
        <w:t>3.3 Participation in the investigation and conciliation process results in increased understanding of rights and responsibilities in the law.</w:t>
      </w:r>
    </w:p>
    <w:p w14:paraId="4F75ABB8" w14:textId="77777777" w:rsidR="00926E52" w:rsidRPr="00926E52" w:rsidRDefault="00926E52" w:rsidP="00926E52">
      <w:r w:rsidRPr="00926E52">
        <w:t xml:space="preserve">In 2015–16, where complaints were conciliated, 72% of surveyed participants indicated that involvement in the complaint process had assisted them to better understand rights and responsibilities in the law. </w:t>
      </w:r>
    </w:p>
    <w:p w14:paraId="3FA93136" w14:textId="77777777" w:rsidR="00926E52" w:rsidRPr="00926E52" w:rsidRDefault="00926E52" w:rsidP="00926E52">
      <w:pPr>
        <w:pStyle w:val="Heading3"/>
      </w:pPr>
      <w:r w:rsidRPr="00926E52">
        <w:t>3.4 The terms on which disputes are resolved include systemic outcomes that accord with the objectives of the law.</w:t>
      </w:r>
    </w:p>
    <w:p w14:paraId="58D1BFA7" w14:textId="77777777" w:rsidR="00926E52" w:rsidRPr="00926E52" w:rsidRDefault="00926E52" w:rsidP="00926E52">
      <w:r w:rsidRPr="00926E52">
        <w:t xml:space="preserve">Information on outcomes of unlawful discrimination complaints indicates that in 2015–16, 34% of conciliation agreements included terms which will have benefits for people beyond </w:t>
      </w:r>
      <w:r w:rsidRPr="00926E52">
        <w:lastRenderedPageBreak/>
        <w:t>the individual complainant. For example, agreements to introduce anti-discrimination policies and training and undertake modifications to buildings and services to address potential discriminatory factors. Examples of such outcomes are provided below.</w:t>
      </w:r>
    </w:p>
    <w:p w14:paraId="01B25E1C" w14:textId="77777777" w:rsidR="00926E52" w:rsidRPr="00926E52" w:rsidRDefault="00926E52" w:rsidP="00926E52">
      <w:pPr>
        <w:pStyle w:val="Heading4"/>
      </w:pPr>
      <w:r w:rsidRPr="00926E52">
        <w:t xml:space="preserve">Complaint of sexual harassment in employment </w:t>
      </w:r>
    </w:p>
    <w:p w14:paraId="32D115FD" w14:textId="77777777" w:rsidR="00926E52" w:rsidRPr="00926E52" w:rsidRDefault="00926E52" w:rsidP="00926E52">
      <w:r w:rsidRPr="00926E52">
        <w:t>The complainant was employed as a site administrator at the respondent mining company. She alleged five colleagues sexually harassed her by a range of actions including making comments of a sexual nature and trying to hug and kiss her. She claimed that when she complained about the behaviour, she was told to 'sort it out herself’ and she therefore felt she had no option but to resign.</w:t>
      </w:r>
    </w:p>
    <w:p w14:paraId="1A455F22" w14:textId="77777777" w:rsidR="00926E52" w:rsidRPr="00926E52" w:rsidRDefault="00926E52" w:rsidP="00926E52">
      <w:r w:rsidRPr="00926E52">
        <w:t>On being advised of the complaint, the respondents agreed to participate in conciliation. The complaint was resolved with an agreement that the company pay the complainant $60,000 in damages, provide her with a reference and offer her access to its outplacement service. The company also undertook to review and update its policies and procedures on sexual harassment and to deliver associated training to all staff across Australia.</w:t>
      </w:r>
    </w:p>
    <w:p w14:paraId="725F6C1F" w14:textId="77777777" w:rsidR="00926E52" w:rsidRPr="00926E52" w:rsidRDefault="00926E52" w:rsidP="00926E52">
      <w:pPr>
        <w:pStyle w:val="Heading4"/>
      </w:pPr>
      <w:r w:rsidRPr="00926E52">
        <w:t xml:space="preserve">Complaint of disability discrimination in the provision of goods and services </w:t>
      </w:r>
    </w:p>
    <w:p w14:paraId="51C3DA1F" w14:textId="77777777" w:rsidR="00926E52" w:rsidRPr="00926E52" w:rsidRDefault="00926E52" w:rsidP="00926E52">
      <w:r w:rsidRPr="00926E52">
        <w:t>The complainant said her Deaf son was unable to access a performance because a sign-language interpreter was not available.</w:t>
      </w:r>
    </w:p>
    <w:p w14:paraId="6193B0A6" w14:textId="77777777" w:rsidR="00926E52" w:rsidRPr="00926E52" w:rsidRDefault="00926E52" w:rsidP="00926E52">
      <w:r w:rsidRPr="00926E52">
        <w:t>On being advised of the complaint the company that staged the performance agreed to participate in conciliation. The complaint was resolved with an agreement that the company provide sign-language interpreters for several performances in each city and set aside a number of places for Deaf persons wishing to attend those performances.</w:t>
      </w:r>
    </w:p>
    <w:p w14:paraId="79ECC4E4" w14:textId="77777777" w:rsidR="00926E52" w:rsidRPr="00926E52" w:rsidRDefault="00926E52" w:rsidP="00926E52">
      <w:pPr>
        <w:pStyle w:val="Heading2"/>
      </w:pPr>
      <w:bookmarkStart w:id="48" w:name="_Toc339019186"/>
      <w:bookmarkStart w:id="49" w:name="_Toc339292595"/>
      <w:r w:rsidRPr="00926E52">
        <w:t>Analysis – Goal 3</w:t>
      </w:r>
      <w:bookmarkEnd w:id="48"/>
      <w:bookmarkEnd w:id="49"/>
    </w:p>
    <w:p w14:paraId="0B4A50F3" w14:textId="77777777" w:rsidR="00926E52" w:rsidRPr="00926E52" w:rsidRDefault="00926E52" w:rsidP="00926E52">
      <w:r w:rsidRPr="00926E52">
        <w:t>The Commission’s National Information and Investigation and Conciliation Services contribute significantly to the Commission’s key functions as Australia’s National Human Rights Institution, to educate about human rights and provide an accessible and effective way to deal with related disputes.</w:t>
      </w:r>
    </w:p>
    <w:p w14:paraId="3D101FF7" w14:textId="77777777" w:rsidR="00926E52" w:rsidRPr="00926E52" w:rsidRDefault="00926E52" w:rsidP="00926E52">
      <w:r w:rsidRPr="00926E52">
        <w:t xml:space="preserve">Specifically, the data supports that these services increase knowledge and awareness of rights and responsibilities, can stimulate outcomes which address social exclusion, and reinforce norms of non-discrimination and equality without the need for lengthy and potentially costly court determination processes. It is noted that a previous Cost Benefit Analysis conducted by the Centre for International Economics found that the Commission’s dispute resolution service provides significant savings for the Australian community in terms of public administrative and private legal costs. </w:t>
      </w:r>
    </w:p>
    <w:p w14:paraId="2EA72E95" w14:textId="77777777" w:rsidR="00926E52" w:rsidRPr="00926E52" w:rsidRDefault="00926E52" w:rsidP="00926E52">
      <w:r w:rsidRPr="00926E52">
        <w:t>In 2015–16, the Commission continued to utilise feedback from service users and technological developments to further streamline and improve its Investigation and Conciliation Service. This has enabled the Service to continue to exceed its PBS targets in relation to timeliness, outcomes and service user satisfaction in a climate of continual decreasing resources. As the Investigation and Conciliation Service has, over recent years, continued to exceed and improve on aspects of performance against PBS targets, the Commission has increased the PBS targets for the Service for the next reporting period.</w:t>
      </w:r>
    </w:p>
    <w:p w14:paraId="0D8F3F6C" w14:textId="69F7845E" w:rsidR="007D50C7" w:rsidRPr="00926E52" w:rsidRDefault="00926E52" w:rsidP="00926E52">
      <w:r w:rsidRPr="00926E52">
        <w:t xml:space="preserve">Ongoing funding cuts have, however, impacted on the services that could be provided in 2015–16. Specifically, decreased staff resources meant that the operational hours of the National Information Service had to be reduced and the number of information/education </w:t>
      </w:r>
      <w:r w:rsidRPr="00926E52">
        <w:lastRenderedPageBreak/>
        <w:t>outreach sessions limited. This is likely to be a key reason for the 16% reduction in the number of people /organisations that the service could assist in comparison with the previous reporting year. It is also likely to be a key factor in a similar reduction in the percentage of complaints received</w:t>
      </w:r>
      <w:r>
        <w:t xml:space="preserve"> by the Commission in 2015–16. </w:t>
      </w:r>
    </w:p>
    <w:p w14:paraId="57EBF8B9" w14:textId="12B1C679" w:rsidR="00587538" w:rsidRDefault="00587538">
      <w:pPr>
        <w:spacing w:before="0" w:after="0"/>
      </w:pPr>
      <w:r>
        <w:br w:type="page"/>
      </w:r>
    </w:p>
    <w:p w14:paraId="6C3D76F6" w14:textId="6D1C57B0" w:rsidR="00926E52" w:rsidRPr="00760D66" w:rsidRDefault="00926E52" w:rsidP="00926E52">
      <w:pPr>
        <w:pStyle w:val="Heading1"/>
        <w:rPr>
          <w:color w:val="C8102E"/>
          <w:lang w:val="en-GB"/>
        </w:rPr>
      </w:pPr>
      <w:bookmarkStart w:id="50" w:name="_Toc339292596"/>
      <w:r>
        <w:rPr>
          <w:b w:val="0"/>
          <w:lang w:val="en-GB"/>
        </w:rPr>
        <w:lastRenderedPageBreak/>
        <w:t>Goal 4</w:t>
      </w:r>
      <w:r w:rsidRPr="00760D66">
        <w:rPr>
          <w:b w:val="0"/>
          <w:lang w:val="en-GB"/>
        </w:rPr>
        <w:t>:</w:t>
      </w:r>
      <w:r w:rsidRPr="00760D66">
        <w:rPr>
          <w:b w:val="0"/>
          <w:lang w:val="en-GB"/>
        </w:rPr>
        <w:br/>
      </w:r>
      <w:r>
        <w:rPr>
          <w:color w:val="C8102E"/>
          <w:lang w:val="en-GB"/>
        </w:rPr>
        <w:t>Organisational excellence</w:t>
      </w:r>
      <w:bookmarkEnd w:id="50"/>
    </w:p>
    <w:p w14:paraId="0D09B8F3" w14:textId="0CD4B5A6" w:rsidR="00926E52" w:rsidRPr="00926E52" w:rsidRDefault="00926E52" w:rsidP="00926E52">
      <w:pPr>
        <w:pStyle w:val="BoxedText"/>
        <w:rPr>
          <w:color w:val="C8102E"/>
          <w:lang w:val="en-GB"/>
        </w:rPr>
      </w:pPr>
      <w:r w:rsidRPr="00926E52">
        <w:rPr>
          <w:color w:val="C8102E"/>
          <w:lang w:val="en-GB"/>
        </w:rPr>
        <w:t>We are a collaborative, innovative and flexible workplace that fosters excellence and expertise in our staff and in our work</w:t>
      </w:r>
      <w:r>
        <w:rPr>
          <w:color w:val="C8102E"/>
          <w:lang w:val="en-GB"/>
        </w:rPr>
        <w:t>.</w:t>
      </w:r>
    </w:p>
    <w:p w14:paraId="4909063D" w14:textId="77777777" w:rsidR="00926E52" w:rsidRPr="003E1FCA" w:rsidRDefault="00926E52" w:rsidP="00926E52">
      <w:pPr>
        <w:pStyle w:val="Heading2"/>
      </w:pPr>
      <w:bookmarkStart w:id="51" w:name="_Toc339019188"/>
      <w:bookmarkStart w:id="52" w:name="_Toc339292597"/>
      <w:r>
        <w:t>Performance criterion</w:t>
      </w:r>
      <w:bookmarkEnd w:id="51"/>
      <w:bookmarkEnd w:id="52"/>
    </w:p>
    <w:p w14:paraId="7A412255" w14:textId="48327364" w:rsidR="00926E52" w:rsidRPr="007D50C7" w:rsidRDefault="00926E52" w:rsidP="00926E52">
      <w:r>
        <w:t>Indicators 4.1 – 4.6</w:t>
      </w:r>
      <w:r w:rsidRPr="007D50C7">
        <w:t>: Reproduced below.</w:t>
      </w:r>
    </w:p>
    <w:p w14:paraId="7B32BF10" w14:textId="77777777" w:rsidR="00804FDB" w:rsidRPr="00804FDB" w:rsidRDefault="00804FDB" w:rsidP="00804FDB">
      <w:pPr>
        <w:pStyle w:val="Heading2"/>
      </w:pPr>
      <w:bookmarkStart w:id="53" w:name="_Toc339019189"/>
      <w:bookmarkStart w:id="54" w:name="_Toc339292598"/>
      <w:r w:rsidRPr="00804FDB">
        <w:t>Results for each performance criterion</w:t>
      </w:r>
      <w:bookmarkEnd w:id="53"/>
      <w:bookmarkEnd w:id="54"/>
    </w:p>
    <w:p w14:paraId="64D8CD0F" w14:textId="77777777" w:rsidR="00804FDB" w:rsidRPr="00804FDB" w:rsidRDefault="00804FDB" w:rsidP="00804FDB">
      <w:pPr>
        <w:pStyle w:val="Heading3"/>
        <w:spacing w:before="240"/>
      </w:pPr>
      <w:r w:rsidRPr="00804FDB">
        <w:t>4.1 Effective governance is maintained by our Executive and provides strategic leadership for the organisation.</w:t>
      </w:r>
    </w:p>
    <w:p w14:paraId="6C3FA937" w14:textId="77777777" w:rsidR="00804FDB" w:rsidRPr="00804FDB" w:rsidRDefault="00804FDB" w:rsidP="00804FDB">
      <w:r w:rsidRPr="00804FDB">
        <w:t>The President and Commissioners acting together have governance obligations for the Commission as a whole. Commissioners must act in a way that promotes the collegiate nature of the Commission. The Commission convenes formal bi-monthly meetings and fortnightly catch-up meetings. Decisions regarding functions of the Commission are made jointly by the President and all Commissioners, with the President having responsibility (as the Accountable Authority under the PGPA Act) for budget and staffing matters, as well as decision making under the discrimination and human rights laws.</w:t>
      </w:r>
    </w:p>
    <w:p w14:paraId="614B8AFB" w14:textId="77777777" w:rsidR="00804FDB" w:rsidRPr="00804FDB" w:rsidRDefault="00804FDB" w:rsidP="00804FDB">
      <w:r w:rsidRPr="00804FDB">
        <w:t xml:space="preserve">Through approval of an annual whole of Commission work plan and Corporate Plan, the Commission provides strategic leadership for the Commission. </w:t>
      </w:r>
    </w:p>
    <w:p w14:paraId="2A1F9D85" w14:textId="77777777" w:rsidR="00804FDB" w:rsidRPr="00804FDB" w:rsidRDefault="00804FDB" w:rsidP="00804FDB">
      <w:r w:rsidRPr="00804FDB">
        <w:t xml:space="preserve">An annual review and assessment of financial and operational risk management and robust audit committee process underpins the financial and risk management obligations under the </w:t>
      </w:r>
      <w:r w:rsidRPr="00804FDB">
        <w:rPr>
          <w:i/>
        </w:rPr>
        <w:t>Public Governance, Performance and Accountability Act 2013</w:t>
      </w:r>
      <w:r w:rsidRPr="00804FDB">
        <w:t>.</w:t>
      </w:r>
    </w:p>
    <w:p w14:paraId="19EAC518" w14:textId="77777777" w:rsidR="00804FDB" w:rsidRPr="00804FDB" w:rsidRDefault="00804FDB" w:rsidP="00804FDB">
      <w:r w:rsidRPr="00804FDB">
        <w:t xml:space="preserve">There have been zero reports of non-compliance with section 19 of the </w:t>
      </w:r>
      <w:r w:rsidRPr="00804FDB">
        <w:rPr>
          <w:i/>
        </w:rPr>
        <w:t>Public Governance, Performance and Accountability Act</w:t>
      </w:r>
      <w:r w:rsidRPr="00804FDB">
        <w:t xml:space="preserve">, the </w:t>
      </w:r>
      <w:r w:rsidRPr="00804FDB">
        <w:rPr>
          <w:i/>
        </w:rPr>
        <w:t>Public Governance, Performance and Accountability Rule 2014</w:t>
      </w:r>
      <w:r w:rsidRPr="00804FDB">
        <w:t xml:space="preserve">, instruments made under the PGPA Act (including Accountable Authority Instructions) and Appropriation Acts. </w:t>
      </w:r>
    </w:p>
    <w:p w14:paraId="5E97F206" w14:textId="77777777" w:rsidR="00804FDB" w:rsidRPr="00804FDB" w:rsidRDefault="00804FDB" w:rsidP="00804FDB">
      <w:r w:rsidRPr="00804FDB">
        <w:t xml:space="preserve">There have been zero reports of non-compliance with </w:t>
      </w:r>
      <w:r w:rsidRPr="00804FDB">
        <w:rPr>
          <w:i/>
        </w:rPr>
        <w:t>the Legal Services Directions 2005</w:t>
      </w:r>
      <w:r w:rsidRPr="00804FDB">
        <w:t>.</w:t>
      </w:r>
    </w:p>
    <w:p w14:paraId="062CB4E3" w14:textId="77777777" w:rsidR="00804FDB" w:rsidRPr="00804FDB" w:rsidRDefault="00804FDB" w:rsidP="00804FDB">
      <w:pPr>
        <w:pStyle w:val="Heading3"/>
      </w:pPr>
      <w:r w:rsidRPr="00804FDB">
        <w:t>4.2 Corporate services are provided to internal and external clients efficiently and flexibly, while meeting professional standards and legislative requirements and providing effective financial controls.</w:t>
      </w:r>
    </w:p>
    <w:p w14:paraId="7C2420BC" w14:textId="77777777" w:rsidR="00804FDB" w:rsidRPr="00804FDB" w:rsidRDefault="00804FDB" w:rsidP="00804FDB">
      <w:r w:rsidRPr="00804FDB">
        <w:t>The Commission delivers corporate services internally and externally to the Office of the Australian Information Commissioner in a shared services arrangement, as well as to the Asia Pacific Forum of National Human Rights Institutions. Feedback on service quality is consistently positive.</w:t>
      </w:r>
    </w:p>
    <w:p w14:paraId="67EB6619" w14:textId="77777777" w:rsidR="00804FDB" w:rsidRPr="00804FDB" w:rsidRDefault="00804FDB" w:rsidP="00804FDB">
      <w:pPr>
        <w:pStyle w:val="Heading3"/>
      </w:pPr>
      <w:r w:rsidRPr="00804FDB">
        <w:lastRenderedPageBreak/>
        <w:t>4.3 Staff feel engaged and valued with a work life balance, professional development and job satisfaction.</w:t>
      </w:r>
    </w:p>
    <w:p w14:paraId="4CB8C8CA" w14:textId="77777777" w:rsidR="00804FDB" w:rsidRPr="00804FDB" w:rsidRDefault="00804FDB" w:rsidP="00804FDB">
      <w:r w:rsidRPr="00804FDB">
        <w:t>The Commission concentrates its limited resources on targeted learning and development programs and using our specialist internal resources to mentor staff and increase staff skills. We maintain a resilient and satisfied workforce in the face of external challenges.</w:t>
      </w:r>
    </w:p>
    <w:p w14:paraId="67FBC2F3" w14:textId="77777777" w:rsidR="00804FDB" w:rsidRPr="00804FDB" w:rsidRDefault="00804FDB" w:rsidP="00804FDB">
      <w:r w:rsidRPr="00804FDB">
        <w:t>For example, in the May 2016 Australian Public Service Survey the Commission staff (72% response rate) analysis showed that:</w:t>
      </w:r>
    </w:p>
    <w:p w14:paraId="4072CEC0" w14:textId="77777777" w:rsidR="00804FDB" w:rsidRPr="00804FDB" w:rsidRDefault="00804FDB" w:rsidP="00804FDB">
      <w:pPr>
        <w:pStyle w:val="BulletTextlessspace"/>
      </w:pPr>
      <w:r w:rsidRPr="00804FDB">
        <w:t>93% felt a strong personal attachment to the Commission</w:t>
      </w:r>
    </w:p>
    <w:p w14:paraId="0F7279DD" w14:textId="77777777" w:rsidR="00804FDB" w:rsidRPr="00804FDB" w:rsidRDefault="00804FDB" w:rsidP="00804FDB">
      <w:pPr>
        <w:pStyle w:val="BulletTextlessspace"/>
      </w:pPr>
      <w:r w:rsidRPr="00804FDB">
        <w:t>88% are satisfied with their access and use of flexible working arrangements</w:t>
      </w:r>
    </w:p>
    <w:p w14:paraId="35B9CC28" w14:textId="77777777" w:rsidR="00804FDB" w:rsidRPr="00804FDB" w:rsidRDefault="00804FDB" w:rsidP="00804FDB">
      <w:pPr>
        <w:pStyle w:val="BulletTextlessspace"/>
      </w:pPr>
      <w:r w:rsidRPr="00804FDB">
        <w:t>93% are proud to work at the Commission</w:t>
      </w:r>
    </w:p>
    <w:p w14:paraId="33D9EF34" w14:textId="77777777" w:rsidR="00804FDB" w:rsidRPr="00804FDB" w:rsidRDefault="00804FDB" w:rsidP="00804FDB">
      <w:pPr>
        <w:pStyle w:val="BulletTextlessspace"/>
      </w:pPr>
      <w:r w:rsidRPr="00804FDB">
        <w:t>100% know where to find suitable support and guidance regarding performance management.</w:t>
      </w:r>
    </w:p>
    <w:p w14:paraId="4ABA5B1B" w14:textId="77777777" w:rsidR="00804FDB" w:rsidRPr="00804FDB" w:rsidRDefault="00804FDB" w:rsidP="00804FDB">
      <w:r w:rsidRPr="00804FDB">
        <w:t>The Commission has increased its intake of interns who consistently report excellent work experience in their feedback.</w:t>
      </w:r>
    </w:p>
    <w:p w14:paraId="6A460401" w14:textId="77777777" w:rsidR="00804FDB" w:rsidRPr="00804FDB" w:rsidRDefault="00804FDB" w:rsidP="00804FDB">
      <w:pPr>
        <w:pStyle w:val="Heading3"/>
      </w:pPr>
      <w:r w:rsidRPr="00804FDB">
        <w:t>4.4 A diverse and safe workplace is maintained with high performing staff.</w:t>
      </w:r>
    </w:p>
    <w:p w14:paraId="1B149B78" w14:textId="77777777" w:rsidR="00804FDB" w:rsidRPr="00804FDB" w:rsidRDefault="00804FDB" w:rsidP="00804FDB">
      <w:r w:rsidRPr="00804FDB">
        <w:t>Our diverse work force currently exceeds the APS targets for the employment of people from a non-English speaking background, people with a disability and for Aboriginal and Torres Strait Islander peoples.</w:t>
      </w:r>
    </w:p>
    <w:p w14:paraId="009CFCCD" w14:textId="77777777" w:rsidR="00804FDB" w:rsidRPr="00804FDB" w:rsidRDefault="00804FDB" w:rsidP="00804FDB">
      <w:r w:rsidRPr="00804FDB">
        <w:t>We actively promote staff wellbeing, health and safety, and deliver a health and wellbeing program based on staff identified interest areas such as dementia awareness, fitness and nutrition and resilience. The results of the May 2016 Australian Public Service Survey showed that:</w:t>
      </w:r>
    </w:p>
    <w:p w14:paraId="219AEC69" w14:textId="77777777" w:rsidR="00804FDB" w:rsidRPr="00804FDB" w:rsidRDefault="00804FDB" w:rsidP="00804FDB">
      <w:pPr>
        <w:pStyle w:val="BulletTextlessspace"/>
      </w:pPr>
      <w:r w:rsidRPr="00804FDB">
        <w:t>100% of Commission staff felt that the people in their work group behave in an accepting manner towards people from diverse backgrounds</w:t>
      </w:r>
    </w:p>
    <w:p w14:paraId="4F6C4ADE" w14:textId="77777777" w:rsidR="00804FDB" w:rsidRPr="00804FDB" w:rsidRDefault="00804FDB" w:rsidP="00804FDB">
      <w:pPr>
        <w:pStyle w:val="BulletTextlessspace"/>
      </w:pPr>
      <w:r w:rsidRPr="00804FDB">
        <w:t>99% felt the Commission actively encourages ethical behaviour by employees</w:t>
      </w:r>
    </w:p>
    <w:p w14:paraId="0880FA03" w14:textId="77777777" w:rsidR="00804FDB" w:rsidRPr="00804FDB" w:rsidRDefault="00804FDB" w:rsidP="00804FDB">
      <w:pPr>
        <w:pStyle w:val="BulletTextlessspace"/>
      </w:pPr>
      <w:r w:rsidRPr="00804FDB">
        <w:t>99% felt the Commission was committed to creating a diverse workforce</w:t>
      </w:r>
    </w:p>
    <w:p w14:paraId="5703E84E" w14:textId="77777777" w:rsidR="00804FDB" w:rsidRPr="00804FDB" w:rsidRDefault="00804FDB" w:rsidP="00804FDB">
      <w:pPr>
        <w:pStyle w:val="BulletTextlessspace"/>
      </w:pPr>
      <w:r w:rsidRPr="00804FDB">
        <w:t>91% felt that the Commission genuinely cares about employees being healthy and safe at work.</w:t>
      </w:r>
    </w:p>
    <w:p w14:paraId="4BF3E069" w14:textId="77777777" w:rsidR="00804FDB" w:rsidRPr="00804FDB" w:rsidRDefault="00804FDB" w:rsidP="00804FDB">
      <w:pPr>
        <w:pStyle w:val="Heading3"/>
      </w:pPr>
      <w:r w:rsidRPr="00804FDB">
        <w:t>4.5 Effective systems to monitor and evaluate our work are implemented and are used to improve the quality and impact of our work.</w:t>
      </w:r>
    </w:p>
    <w:p w14:paraId="5A09E00E" w14:textId="07F0FEEA" w:rsidR="00804FDB" w:rsidRPr="00804FDB" w:rsidRDefault="00804FDB" w:rsidP="00804FDB">
      <w:r w:rsidRPr="00804FDB">
        <w:t>We are intentionally building the evaluation capacity of our staff. We have developed systems to improve the monitoring and evaluation of our programs and champion evaluation as part of a learning and improvement framework.</w:t>
      </w:r>
      <w:r>
        <w:t xml:space="preserve"> </w:t>
      </w:r>
      <w:r w:rsidRPr="00804FDB">
        <w:t>Survey data over time and interviews suggest that this work is increasing evaluation skills and confidence among staff, has led to more systematic evaluations and a positive shift in how staff perceive of our evaluation culture.</w:t>
      </w:r>
      <w:r w:rsidR="00FF5A39">
        <w:t xml:space="preserve"> </w:t>
      </w:r>
      <w:r w:rsidRPr="00804FDB">
        <w:t>For example:</w:t>
      </w:r>
    </w:p>
    <w:p w14:paraId="47E54EE1" w14:textId="77777777" w:rsidR="00804FDB" w:rsidRPr="00804FDB" w:rsidRDefault="00804FDB" w:rsidP="00804FDB">
      <w:pPr>
        <w:pStyle w:val="Quote"/>
        <w:rPr>
          <w:i w:val="0"/>
        </w:rPr>
      </w:pPr>
      <w:r w:rsidRPr="00804FDB">
        <w:t xml:space="preserve">My sense is that across the Commission as a whole there is a growing and increasingly stronger culture of evaluation </w:t>
      </w:r>
      <w:r w:rsidRPr="00804FDB">
        <w:rPr>
          <w:i w:val="0"/>
        </w:rPr>
        <w:t>(2015 key informant interview).</w:t>
      </w:r>
    </w:p>
    <w:p w14:paraId="430FE6C1" w14:textId="77777777" w:rsidR="00804FDB" w:rsidRPr="00804FDB" w:rsidRDefault="00804FDB" w:rsidP="00804FDB">
      <w:pPr>
        <w:pStyle w:val="Heading3"/>
      </w:pPr>
      <w:r w:rsidRPr="00804FDB">
        <w:lastRenderedPageBreak/>
        <w:t>4.6 Internal processes effectively promote communication and coordination and enhance the quality of our work.</w:t>
      </w:r>
    </w:p>
    <w:p w14:paraId="54144BDC" w14:textId="77777777" w:rsidR="00804FDB" w:rsidRPr="00804FDB" w:rsidRDefault="00804FDB" w:rsidP="00804FDB">
      <w:r w:rsidRPr="00804FDB">
        <w:t>ICT plays an important part in the effectiveness of our communication and sharing of information externally and internally. In 2015–16, an ICT review of Commonwealth agencies evaluated the Commission’s ICT as above average for its size and ICT budget.</w:t>
      </w:r>
    </w:p>
    <w:p w14:paraId="29AF1748" w14:textId="77777777" w:rsidR="00804FDB" w:rsidRPr="00804FDB" w:rsidRDefault="00804FDB" w:rsidP="00804FDB">
      <w:r w:rsidRPr="00804FDB">
        <w:t>In this period, the Commission undertook a project to move our ICT systems to the Microsoft Azure\Office365 cloud and to change our outdated VOIP telephony system to Skype for Business. Outcomes to date include better and more efficient working through:</w:t>
      </w:r>
    </w:p>
    <w:p w14:paraId="3D1CEF43" w14:textId="77777777" w:rsidR="00804FDB" w:rsidRPr="00804FDB" w:rsidRDefault="00804FDB" w:rsidP="00804FDB">
      <w:pPr>
        <w:pStyle w:val="Bullettext"/>
      </w:pPr>
      <w:r w:rsidRPr="00804FDB">
        <w:t>continuity of access (24/7) to the email systems and increased mailbox storage</w:t>
      </w:r>
    </w:p>
    <w:p w14:paraId="1A13A978" w14:textId="77777777" w:rsidR="00804FDB" w:rsidRPr="00804FDB" w:rsidRDefault="00804FDB" w:rsidP="00804FDB">
      <w:pPr>
        <w:pStyle w:val="Bullettext"/>
      </w:pPr>
      <w:r w:rsidRPr="00804FDB">
        <w:t>improved communications through use of Presence, Instant Messaging and desk top video and audio conferencing facilities as well as delivery of this platform and functionality to iPhone, iPad and MacBook users whether onsite or offsite</w:t>
      </w:r>
    </w:p>
    <w:p w14:paraId="7F59290C" w14:textId="77777777" w:rsidR="00804FDB" w:rsidRPr="00804FDB" w:rsidRDefault="00804FDB" w:rsidP="00804FDB">
      <w:pPr>
        <w:pStyle w:val="Bullettext"/>
      </w:pPr>
      <w:r w:rsidRPr="00804FDB">
        <w:t>improved collaboration on documents with SharePoint Online platform for allowing for multiple real time editors and for the future electronic document and record management system – a priority area for improvement in the coming financial year</w:t>
      </w:r>
    </w:p>
    <w:p w14:paraId="1A88A401" w14:textId="77777777" w:rsidR="00804FDB" w:rsidRPr="00804FDB" w:rsidRDefault="00804FDB" w:rsidP="00804FDB">
      <w:pPr>
        <w:pStyle w:val="Bullettext"/>
      </w:pPr>
      <w:r w:rsidRPr="00804FDB">
        <w:t>economic benefits through reduced server fleet – the Commission has seen a reduction from 60 to 38 servers with further reductions to occur over time, including a reduction in capital expenditure on licensing and electricity charges.</w:t>
      </w:r>
    </w:p>
    <w:p w14:paraId="07086A8C" w14:textId="77777777" w:rsidR="00804FDB" w:rsidRPr="00804FDB" w:rsidRDefault="00804FDB" w:rsidP="00804FDB">
      <w:pPr>
        <w:pStyle w:val="Heading2"/>
      </w:pPr>
      <w:bookmarkStart w:id="55" w:name="_Toc339019190"/>
      <w:bookmarkStart w:id="56" w:name="_Toc339292599"/>
      <w:r w:rsidRPr="00804FDB">
        <w:t>Analysis – Goal 4</w:t>
      </w:r>
      <w:bookmarkEnd w:id="55"/>
      <w:bookmarkEnd w:id="56"/>
    </w:p>
    <w:p w14:paraId="68EC2877" w14:textId="77777777" w:rsidR="00804FDB" w:rsidRPr="00804FDB" w:rsidRDefault="00804FDB" w:rsidP="00804FDB">
      <w:r w:rsidRPr="00804FDB">
        <w:t xml:space="preserve">As a small agency, the strategic management of our capability is different from larger government entities. The continuing impact of public sector spending cuts and the need to address APS directives regarding staff profile and recruitment has proven an ongoing challenge across the organisation. </w:t>
      </w:r>
    </w:p>
    <w:p w14:paraId="46D9527E" w14:textId="77777777" w:rsidR="00804FDB" w:rsidRPr="00804FDB" w:rsidRDefault="00804FDB" w:rsidP="00804FDB">
      <w:r w:rsidRPr="00804FDB">
        <w:t xml:space="preserve">Evaluation of the financial, human resources and ICT activities under goal 4 are subject to ongoing APS review and reporting systems. In this context, these assessments suggest that despite resourcing and capacity challenges we continue to perform to a high standard across these areas. </w:t>
      </w:r>
    </w:p>
    <w:p w14:paraId="1A3E8FE1" w14:textId="77777777" w:rsidR="00804FDB" w:rsidRPr="00804FDB" w:rsidRDefault="00804FDB" w:rsidP="00804FDB">
      <w:r w:rsidRPr="00804FDB">
        <w:t xml:space="preserve">Internal initiatives such as our evaluation capacity building project has also sustained a positive trend, assisted by the renewed focus on evaluation under the PGPA Act. </w:t>
      </w:r>
    </w:p>
    <w:p w14:paraId="579DF5E5" w14:textId="55018324" w:rsidR="00926E52" w:rsidRPr="00804FDB" w:rsidRDefault="00804FDB" w:rsidP="00804FDB">
      <w:r w:rsidRPr="00804FDB">
        <w:t>The Commission has identified the underperformance of our internal systems for document management as an area for improvement. Guided by the Digital Continuity 2020 Policy, improvement in this area has been identified as a key focus for the coming financial years.</w:t>
      </w:r>
    </w:p>
    <w:p w14:paraId="3444AE33" w14:textId="7FE589A4" w:rsidR="00CC56D8" w:rsidRDefault="00CC56D8">
      <w:pPr>
        <w:spacing w:before="0" w:after="0"/>
      </w:pPr>
      <w:r>
        <w:br w:type="page"/>
      </w:r>
    </w:p>
    <w:p w14:paraId="23DE4514" w14:textId="73E409AC" w:rsidR="008D1B5A" w:rsidRDefault="00D221F8" w:rsidP="00D221F8">
      <w:pPr>
        <w:pStyle w:val="Heading1"/>
      </w:pPr>
      <w:bookmarkStart w:id="57" w:name="_Toc339292600"/>
      <w:r>
        <w:lastRenderedPageBreak/>
        <w:t>Financial statements</w:t>
      </w:r>
      <w:bookmarkEnd w:id="57"/>
    </w:p>
    <w:p w14:paraId="4F5E68B7" w14:textId="4696B009" w:rsidR="00D221F8" w:rsidRDefault="00D221F8" w:rsidP="00D221F8">
      <w:pPr>
        <w:pStyle w:val="Heading2"/>
      </w:pPr>
      <w:bookmarkStart w:id="58" w:name="_Toc339292601"/>
      <w:r>
        <w:t>Independent Audit Report</w:t>
      </w:r>
      <w:bookmarkEnd w:id="58"/>
    </w:p>
    <w:p w14:paraId="71E44282" w14:textId="5D298512" w:rsidR="007A4E1F" w:rsidRPr="007A4E1F" w:rsidRDefault="007A4E1F" w:rsidP="007A4E1F">
      <w:pPr>
        <w:pStyle w:val="Heading4"/>
      </w:pPr>
      <w:r w:rsidRPr="007A4E1F">
        <w:t>To the Attorney-General</w:t>
      </w:r>
    </w:p>
    <w:p w14:paraId="729482F4" w14:textId="5E3D389D" w:rsidR="007A4E1F" w:rsidRPr="007A4E1F" w:rsidRDefault="007A4E1F" w:rsidP="007A4E1F">
      <w:r w:rsidRPr="007A4E1F">
        <w:t xml:space="preserve">I have audited the accompanying </w:t>
      </w:r>
      <w:r>
        <w:t>annual</w:t>
      </w:r>
      <w:r w:rsidRPr="007A4E1F">
        <w:t xml:space="preserve"> financial </w:t>
      </w:r>
      <w:r>
        <w:t>statements</w:t>
      </w:r>
      <w:r w:rsidRPr="007A4E1F">
        <w:t xml:space="preserve"> of the Australian Human Rights Commission for the year ended 30 June 2016, which comprise:</w:t>
      </w:r>
    </w:p>
    <w:p w14:paraId="6DA74EDE" w14:textId="77777777" w:rsidR="007A4E1F" w:rsidRPr="007A4E1F" w:rsidRDefault="007A4E1F" w:rsidP="007A4E1F">
      <w:pPr>
        <w:pStyle w:val="Bullettext"/>
      </w:pPr>
      <w:r w:rsidRPr="007A4E1F">
        <w:t>Statement by the Accountable Authority and Chief Finance Officer;</w:t>
      </w:r>
    </w:p>
    <w:p w14:paraId="46899E5F" w14:textId="77777777" w:rsidR="007A4E1F" w:rsidRPr="007A4E1F" w:rsidRDefault="007A4E1F" w:rsidP="007A4E1F">
      <w:pPr>
        <w:pStyle w:val="Bullettext"/>
      </w:pPr>
      <w:r w:rsidRPr="007A4E1F">
        <w:t>Statement of Comprehensive Income;</w:t>
      </w:r>
    </w:p>
    <w:p w14:paraId="288D88F1" w14:textId="6DB1CA54" w:rsidR="007A4E1F" w:rsidRPr="007A4E1F" w:rsidRDefault="007A4E1F" w:rsidP="007A4E1F">
      <w:pPr>
        <w:pStyle w:val="Bullettext"/>
      </w:pPr>
      <w:r w:rsidRPr="007A4E1F">
        <w:t>Statement of Financial Position;</w:t>
      </w:r>
    </w:p>
    <w:p w14:paraId="58CB44A4" w14:textId="77777777" w:rsidR="007A4E1F" w:rsidRPr="007A4E1F" w:rsidRDefault="007A4E1F" w:rsidP="007A4E1F">
      <w:pPr>
        <w:pStyle w:val="Bullettext"/>
      </w:pPr>
      <w:r w:rsidRPr="007A4E1F">
        <w:t>Statement of Changes in Equity;</w:t>
      </w:r>
    </w:p>
    <w:p w14:paraId="09151F2C" w14:textId="77777777" w:rsidR="007A4E1F" w:rsidRPr="007A4E1F" w:rsidRDefault="007A4E1F" w:rsidP="007A4E1F">
      <w:pPr>
        <w:pStyle w:val="Bullettext"/>
      </w:pPr>
      <w:r w:rsidRPr="007A4E1F">
        <w:t>Cash Flow Statement; and</w:t>
      </w:r>
    </w:p>
    <w:p w14:paraId="0A599B6D" w14:textId="77777777" w:rsidR="007A4E1F" w:rsidRPr="007A4E1F" w:rsidRDefault="007A4E1F" w:rsidP="007A4E1F">
      <w:pPr>
        <w:pStyle w:val="Bullettext"/>
      </w:pPr>
      <w:r w:rsidRPr="007A4E1F">
        <w:t>Notes to the Financial Statements comprising significant accounting policies and other explanatory information.</w:t>
      </w:r>
    </w:p>
    <w:p w14:paraId="31F2149C" w14:textId="59127559" w:rsidR="007A4E1F" w:rsidRPr="007A4E1F" w:rsidRDefault="007A4E1F" w:rsidP="007A4E1F">
      <w:pPr>
        <w:pStyle w:val="Heading4"/>
        <w:rPr>
          <w:i/>
        </w:rPr>
      </w:pPr>
      <w:r w:rsidRPr="007A4E1F">
        <w:rPr>
          <w:i/>
        </w:rPr>
        <w:t>Opinion</w:t>
      </w:r>
    </w:p>
    <w:p w14:paraId="3034A1DF" w14:textId="342CB717" w:rsidR="007A4E1F" w:rsidRPr="007A4E1F" w:rsidRDefault="007A4E1F" w:rsidP="007A4E1F">
      <w:r w:rsidRPr="007A4E1F">
        <w:t>In my opinion, the financial statements of the Australian Human Rights Commission:</w:t>
      </w:r>
    </w:p>
    <w:p w14:paraId="30D722EF" w14:textId="485B5D48" w:rsidR="007A4E1F" w:rsidRPr="007A4E1F" w:rsidRDefault="007A4E1F" w:rsidP="007A4E1F">
      <w:pPr>
        <w:pStyle w:val="NumberedList2"/>
      </w:pPr>
      <w:r>
        <w:t>(a)</w:t>
      </w:r>
      <w:r>
        <w:tab/>
      </w:r>
      <w:r w:rsidRPr="007A4E1F">
        <w:t>compl</w:t>
      </w:r>
      <w:r>
        <w:t>y</w:t>
      </w:r>
      <w:r w:rsidRPr="007A4E1F">
        <w:t xml:space="preserve"> with Australian </w:t>
      </w:r>
      <w:r>
        <w:t>Accounting</w:t>
      </w:r>
      <w:r w:rsidRPr="007A4E1F">
        <w:t xml:space="preserve"> Standards </w:t>
      </w:r>
      <w:r>
        <w:t>and</w:t>
      </w:r>
      <w:r w:rsidRPr="007A4E1F">
        <w:t xml:space="preserve"> the Public Governance, Performance and Accountability (Financial Reporting) Rule 2015</w:t>
      </w:r>
      <w:r>
        <w:t>; and</w:t>
      </w:r>
    </w:p>
    <w:p w14:paraId="3E16F652" w14:textId="79B055BF" w:rsidR="007A4E1F" w:rsidRPr="007A4E1F" w:rsidRDefault="007A4E1F" w:rsidP="007A4E1F">
      <w:pPr>
        <w:pStyle w:val="NumberedList2"/>
      </w:pPr>
      <w:r>
        <w:t>(b)</w:t>
      </w:r>
      <w:r>
        <w:tab/>
      </w:r>
      <w:r w:rsidRPr="007A4E1F">
        <w:t>present fairly the financial position of the Australian Human Rights Commission as at 30 June 2016 and its financial performance and cash flows for the year then ended.</w:t>
      </w:r>
    </w:p>
    <w:p w14:paraId="6C20AF07" w14:textId="49543F2F" w:rsidR="007A4E1F" w:rsidRPr="007A4E1F" w:rsidRDefault="007A4E1F" w:rsidP="007A4E1F">
      <w:pPr>
        <w:pStyle w:val="Heading4"/>
        <w:rPr>
          <w:i/>
        </w:rPr>
      </w:pPr>
      <w:r>
        <w:rPr>
          <w:i/>
        </w:rPr>
        <w:t>Accountable Authority’s Responsibility for the Financial Statements</w:t>
      </w:r>
    </w:p>
    <w:p w14:paraId="1C38DC1A" w14:textId="43C67869" w:rsidR="007A4E1F" w:rsidRPr="007A4E1F" w:rsidRDefault="007A4E1F" w:rsidP="007A4E1F">
      <w:r w:rsidRPr="007A4E1F">
        <w:t>The Presid</w:t>
      </w:r>
      <w:r>
        <w:t>ent</w:t>
      </w:r>
      <w:r w:rsidRPr="007A4E1F">
        <w:t xml:space="preserve"> of the Australian Human Rights Commission is responsible under the </w:t>
      </w:r>
      <w:r w:rsidRPr="007A4E1F">
        <w:rPr>
          <w:i/>
        </w:rPr>
        <w:t xml:space="preserve">Public Governance, Performance and Accountability Act 2013 </w:t>
      </w:r>
      <w:r w:rsidRPr="007A4E1F">
        <w:t xml:space="preserve">for the preparation and fair presentation of annual financial statements that comply with Australian Accounting Standards and the rules made under that Act and is also responsible for such internal control as the President </w:t>
      </w:r>
      <w:r>
        <w:t>determines</w:t>
      </w:r>
      <w:r w:rsidRPr="007A4E1F">
        <w:t xml:space="preserve"> is necessary to enable the preparation and fair </w:t>
      </w:r>
      <w:r>
        <w:t>present</w:t>
      </w:r>
      <w:r w:rsidRPr="007A4E1F">
        <w:t>ation of financial statements that are free from material misstatement, whether due to fraud or error.</w:t>
      </w:r>
    </w:p>
    <w:p w14:paraId="2D4B49BF" w14:textId="661312FB" w:rsidR="007A4E1F" w:rsidRPr="007A4E1F" w:rsidRDefault="007A4E1F" w:rsidP="007A4E1F">
      <w:pPr>
        <w:pStyle w:val="Heading4"/>
        <w:rPr>
          <w:i/>
        </w:rPr>
      </w:pPr>
      <w:r w:rsidRPr="007A4E1F">
        <w:rPr>
          <w:i/>
        </w:rPr>
        <w:t>Auditor’s Responsibility</w:t>
      </w:r>
    </w:p>
    <w:p w14:paraId="38D0DA46" w14:textId="0FD70F81" w:rsidR="007A4E1F" w:rsidRPr="007A4E1F" w:rsidRDefault="007A4E1F" w:rsidP="007A4E1F">
      <w:r w:rsidRPr="007A4E1F">
        <w:t xml:space="preserve">My </w:t>
      </w:r>
      <w:r>
        <w:t>responsibility</w:t>
      </w:r>
      <w:r w:rsidRPr="007A4E1F">
        <w:t xml:space="preserve"> is to express an opinion on the financial statements based on my audit. </w:t>
      </w:r>
      <w:r>
        <w:t>I</w:t>
      </w:r>
      <w:r w:rsidRPr="007A4E1F">
        <w:t xml:space="preserve"> have conducted my audit in accordance with the Australian National Audit Office Auditing Standards, which incorporate the Australian Auditing Standards. These auditing standards require that I comply with relevant ethical requirements relating to audit engagements and plan and perform the audit to obtain reasonable assurance about whether the financial statements are free from material misstatement.</w:t>
      </w:r>
    </w:p>
    <w:p w14:paraId="34CD61B8" w14:textId="57521564" w:rsidR="007A4E1F" w:rsidRPr="007A4E1F" w:rsidRDefault="007A4E1F" w:rsidP="007A4E1F">
      <w:r w:rsidRPr="007A4E1F">
        <w:lastRenderedPageBreak/>
        <w:t xml:space="preserve">An audit involves performing procedures to obtain audit evidence about the amounts and disclosures in the financial statements. The procedures selected depend on the auditor's judgement, including the assessment of the risks of material misstatement of the financial statements, </w:t>
      </w:r>
      <w:r>
        <w:t xml:space="preserve">whether </w:t>
      </w:r>
      <w:r w:rsidRPr="007A4E1F">
        <w:t xml:space="preserve">due to fraud or error. In making those risk assessments, the auditor considers internal control relevant to the entity's </w:t>
      </w:r>
      <w:r>
        <w:t>preparat</w:t>
      </w:r>
      <w:r w:rsidRPr="007A4E1F">
        <w:t>ion and fair presentation of the financial statements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Accountable Authority of the entity, as well as evaluating the overall presentation of the financial statements.</w:t>
      </w:r>
    </w:p>
    <w:p w14:paraId="6A751602" w14:textId="77777777" w:rsidR="007A4E1F" w:rsidRPr="007A4E1F" w:rsidRDefault="007A4E1F" w:rsidP="007A4E1F">
      <w:r w:rsidRPr="007A4E1F">
        <w:t>I believe that the audit evidence I have obtained is sufficient and appropriate to provide a basis for my audit opinion.</w:t>
      </w:r>
    </w:p>
    <w:p w14:paraId="55C4C8CF" w14:textId="6B09D13B" w:rsidR="007A4E1F" w:rsidRPr="007A4E1F" w:rsidRDefault="007A4E1F" w:rsidP="007A4E1F">
      <w:pPr>
        <w:pStyle w:val="Heading4"/>
        <w:rPr>
          <w:i/>
        </w:rPr>
      </w:pPr>
      <w:r w:rsidRPr="007A4E1F">
        <w:rPr>
          <w:i/>
        </w:rPr>
        <w:t>Independence</w:t>
      </w:r>
    </w:p>
    <w:p w14:paraId="56C53F56" w14:textId="660FFEC0" w:rsidR="007A4E1F" w:rsidRDefault="007A4E1F" w:rsidP="007A4E1F">
      <w:r>
        <w:t xml:space="preserve">In </w:t>
      </w:r>
      <w:r w:rsidRPr="007A4E1F">
        <w:t xml:space="preserve">conducting my audit, I have followed the independence </w:t>
      </w:r>
      <w:r>
        <w:t>requiremen</w:t>
      </w:r>
      <w:r w:rsidRPr="007A4E1F">
        <w:t>ts of the Australian National Audit Office, which incorporate the requirements of the Australian accounting profession.</w:t>
      </w:r>
    </w:p>
    <w:p w14:paraId="1ABCBA59" w14:textId="77777777" w:rsidR="007A4E1F" w:rsidRDefault="007A4E1F" w:rsidP="007A4E1F"/>
    <w:p w14:paraId="5545A9AB" w14:textId="77777777" w:rsidR="007A4E1F" w:rsidRPr="007A4E1F" w:rsidRDefault="007A4E1F" w:rsidP="007A4E1F"/>
    <w:p w14:paraId="06719BF6" w14:textId="77777777" w:rsidR="007A4E1F" w:rsidRPr="007A4E1F" w:rsidRDefault="007A4E1F" w:rsidP="007A4E1F">
      <w:r w:rsidRPr="007A4E1F">
        <w:t>Australian National Audit Office</w:t>
      </w:r>
    </w:p>
    <w:p w14:paraId="7D632BD0" w14:textId="36A7E6AE" w:rsidR="007A4E1F" w:rsidRPr="007A4E1F" w:rsidRDefault="007A4E1F" w:rsidP="007A4E1F">
      <w:r w:rsidRPr="007A4E1F">
        <w:t>Muhammad Qureshi</w:t>
      </w:r>
      <w:r w:rsidR="0079115E">
        <w:br/>
      </w:r>
      <w:r w:rsidRPr="007A4E1F">
        <w:t>Senior Director</w:t>
      </w:r>
    </w:p>
    <w:p w14:paraId="6D59EC70" w14:textId="77777777" w:rsidR="0079115E" w:rsidRDefault="007A4E1F" w:rsidP="007A4E1F">
      <w:r w:rsidRPr="007A4E1F">
        <w:t>Delegate of the Auditor-General</w:t>
      </w:r>
    </w:p>
    <w:p w14:paraId="43E678F9" w14:textId="3D7EC59D" w:rsidR="007A4E1F" w:rsidRPr="007A4E1F" w:rsidRDefault="007A4E1F" w:rsidP="007A4E1F">
      <w:r w:rsidRPr="007A4E1F">
        <w:t>Canberra</w:t>
      </w:r>
      <w:r w:rsidR="0079115E">
        <w:br/>
      </w:r>
      <w:r w:rsidRPr="007A4E1F">
        <w:t>9 September 2016</w:t>
      </w:r>
    </w:p>
    <w:p w14:paraId="0E53F97C" w14:textId="624972E2" w:rsidR="0079115E" w:rsidRDefault="0079115E">
      <w:pPr>
        <w:spacing w:before="0" w:after="0"/>
      </w:pPr>
      <w:r>
        <w:br w:type="page"/>
      </w:r>
    </w:p>
    <w:p w14:paraId="36C9217E" w14:textId="3C784C17" w:rsidR="00D221F8" w:rsidRDefault="0079115E" w:rsidP="0079115E">
      <w:pPr>
        <w:pStyle w:val="Heading2"/>
      </w:pPr>
      <w:bookmarkStart w:id="59" w:name="_Toc339292602"/>
      <w:r>
        <w:lastRenderedPageBreak/>
        <w:t>Statement by the Accountable Authority</w:t>
      </w:r>
      <w:r>
        <w:br/>
        <w:t>and Chief Finance Officer</w:t>
      </w:r>
      <w:bookmarkEnd w:id="59"/>
    </w:p>
    <w:p w14:paraId="72C3C3AD" w14:textId="77777777" w:rsidR="0079115E" w:rsidRPr="0079115E" w:rsidRDefault="0079115E" w:rsidP="0079115E"/>
    <w:p w14:paraId="49B3BE6F" w14:textId="55415FD1" w:rsidR="0079115E" w:rsidRPr="0079115E" w:rsidRDefault="0079115E" w:rsidP="0079115E">
      <w:pPr>
        <w:pStyle w:val="BoxedText"/>
        <w:rPr>
          <w:sz w:val="24"/>
        </w:rPr>
      </w:pPr>
      <w:r w:rsidRPr="0079115E">
        <w:rPr>
          <w:sz w:val="24"/>
        </w:rPr>
        <w:t>Australian Human Rights Commission Financial Statements</w:t>
      </w:r>
    </w:p>
    <w:p w14:paraId="7FA4DD1E" w14:textId="77777777" w:rsidR="0079115E" w:rsidRDefault="0079115E" w:rsidP="0079115E"/>
    <w:p w14:paraId="49B5BE2C" w14:textId="4805C5B1" w:rsidR="0079115E" w:rsidRPr="0079115E" w:rsidRDefault="0079115E" w:rsidP="0079115E">
      <w:r w:rsidRPr="0079115E">
        <w:t>In</w:t>
      </w:r>
      <w:r>
        <w:t xml:space="preserve"> </w:t>
      </w:r>
      <w:r w:rsidRPr="0079115E">
        <w:t>our opinio</w:t>
      </w:r>
      <w:r>
        <w:t xml:space="preserve">n, </w:t>
      </w:r>
      <w:r w:rsidRPr="0079115E">
        <w:t>the attached financial</w:t>
      </w:r>
      <w:r>
        <w:t xml:space="preserve"> </w:t>
      </w:r>
      <w:r w:rsidRPr="0079115E">
        <w:t>statements for the year ended 30 June 2016 comply with subsect</w:t>
      </w:r>
      <w:r>
        <w:t>ion</w:t>
      </w:r>
      <w:r w:rsidRPr="0079115E">
        <w:t xml:space="preserve"> on 42(2) of the </w:t>
      </w:r>
      <w:r w:rsidRPr="0079115E">
        <w:rPr>
          <w:i/>
        </w:rPr>
        <w:t>Public Governance, Performance and Accountability Act 2013</w:t>
      </w:r>
      <w:r w:rsidRPr="0079115E">
        <w:t xml:space="preserve"> (PGPA Act), and are based on properly maintained financial records as per subsection 41(2) of the PGPA Act.</w:t>
      </w:r>
    </w:p>
    <w:p w14:paraId="24953B1A" w14:textId="3D0A47A0" w:rsidR="0079115E" w:rsidRPr="0079115E" w:rsidRDefault="0079115E" w:rsidP="0079115E">
      <w:r w:rsidRPr="0079115E">
        <w:t>In our opinion, at the date of this statement, there are reasonable grounds to bel</w:t>
      </w:r>
      <w:r>
        <w:t>i</w:t>
      </w:r>
      <w:r w:rsidRPr="0079115E">
        <w:t>eve that the Australian Human Rights Commission will be able to pay</w:t>
      </w:r>
      <w:r>
        <w:t xml:space="preserve"> i</w:t>
      </w:r>
      <w:r w:rsidRPr="0079115E">
        <w:t>ts debts as and when they fall  due.</w:t>
      </w:r>
    </w:p>
    <w:p w14:paraId="6D874B4D" w14:textId="77777777" w:rsidR="0079115E" w:rsidRPr="0079115E" w:rsidRDefault="0079115E" w:rsidP="0079115E"/>
    <w:p w14:paraId="7A60B7F0" w14:textId="77777777" w:rsidR="0079115E" w:rsidRPr="0079115E" w:rsidRDefault="0079115E" w:rsidP="0079115E"/>
    <w:p w14:paraId="46AB774D" w14:textId="20842D78" w:rsidR="0079115E" w:rsidRPr="0079115E" w:rsidRDefault="0079115E" w:rsidP="0079115E">
      <w:pPr>
        <w:tabs>
          <w:tab w:val="left" w:pos="5387"/>
        </w:tabs>
        <w:spacing w:after="120"/>
        <w:rPr>
          <w:b/>
        </w:rPr>
      </w:pPr>
      <w:r w:rsidRPr="0079115E">
        <w:rPr>
          <w:b/>
        </w:rPr>
        <w:t>Professor Gillian Triggs</w:t>
      </w:r>
      <w:r w:rsidRPr="0079115E">
        <w:rPr>
          <w:b/>
        </w:rPr>
        <w:tab/>
        <w:t>Darrell Yesberg</w:t>
      </w:r>
    </w:p>
    <w:p w14:paraId="2241BBFA" w14:textId="09D10DB1" w:rsidR="0079115E" w:rsidRPr="0079115E" w:rsidRDefault="0079115E" w:rsidP="0079115E">
      <w:pPr>
        <w:tabs>
          <w:tab w:val="left" w:pos="5387"/>
        </w:tabs>
        <w:spacing w:before="120"/>
      </w:pPr>
      <w:r>
        <w:t>President and Accountable Authority</w:t>
      </w:r>
      <w:r>
        <w:tab/>
        <w:t>Acting Chief Finance Officer</w:t>
      </w:r>
    </w:p>
    <w:p w14:paraId="6B7DC287" w14:textId="77777777" w:rsidR="0079115E" w:rsidRPr="0079115E" w:rsidRDefault="0079115E" w:rsidP="0079115E">
      <w:pPr>
        <w:tabs>
          <w:tab w:val="left" w:pos="5387"/>
        </w:tabs>
      </w:pPr>
      <w:r w:rsidRPr="0079115E">
        <w:t>9 September 2016</w:t>
      </w:r>
      <w:r w:rsidRPr="0079115E">
        <w:tab/>
        <w:t>9 September 2016</w:t>
      </w:r>
    </w:p>
    <w:p w14:paraId="6E0BEF3C" w14:textId="5B36C6BF" w:rsidR="0079115E" w:rsidRDefault="0079115E">
      <w:pPr>
        <w:spacing w:before="0" w:after="0"/>
      </w:pPr>
      <w:r>
        <w:br w:type="page"/>
      </w:r>
    </w:p>
    <w:p w14:paraId="5F7373D0" w14:textId="280A0A05" w:rsidR="0079115E" w:rsidRDefault="00556F46" w:rsidP="00556F46">
      <w:pPr>
        <w:pStyle w:val="Heading2"/>
        <w:rPr>
          <w:b w:val="0"/>
        </w:rPr>
      </w:pPr>
      <w:bookmarkStart w:id="60" w:name="_Toc339292603"/>
      <w:r>
        <w:lastRenderedPageBreak/>
        <w:t>Statement of Comprehensive Income</w:t>
      </w:r>
      <w:r>
        <w:br/>
      </w:r>
      <w:r>
        <w:rPr>
          <w:b w:val="0"/>
        </w:rPr>
        <w:t>for the period ended 30 June 2016</w:t>
      </w:r>
      <w:bookmarkEnd w:id="60"/>
    </w:p>
    <w:p w14:paraId="423BB746" w14:textId="2DD673E4" w:rsidR="00556F46" w:rsidRDefault="00556F46" w:rsidP="00556F46">
      <w:pPr>
        <w:spacing w:line="20" w:lineRule="atLeast"/>
        <w:ind w:left="8514"/>
        <w:rPr>
          <w:rFonts w:eastAsia="Arial" w:cs="Arial"/>
          <w:sz w:val="2"/>
          <w:szCs w:val="2"/>
        </w:rPr>
      </w:pPr>
    </w:p>
    <w:tbl>
      <w:tblPr>
        <w:tblW w:w="9072" w:type="dxa"/>
        <w:tblLayout w:type="fixed"/>
        <w:tblCellMar>
          <w:left w:w="0" w:type="dxa"/>
          <w:right w:w="0" w:type="dxa"/>
        </w:tblCellMar>
        <w:tblLook w:val="01E0" w:firstRow="1" w:lastRow="1" w:firstColumn="1" w:lastColumn="1" w:noHBand="0" w:noVBand="0"/>
      </w:tblPr>
      <w:tblGrid>
        <w:gridCol w:w="5192"/>
        <w:gridCol w:w="970"/>
        <w:gridCol w:w="970"/>
        <w:gridCol w:w="970"/>
        <w:gridCol w:w="970"/>
      </w:tblGrid>
      <w:tr w:rsidR="00556F46" w:rsidRPr="00F33B75" w14:paraId="6BDE95A3" w14:textId="77777777" w:rsidTr="00C43B11">
        <w:trPr>
          <w:trHeight w:val="284"/>
        </w:trPr>
        <w:tc>
          <w:tcPr>
            <w:tcW w:w="6237" w:type="dxa"/>
            <w:tcBorders>
              <w:top w:val="dotted" w:sz="8" w:space="0" w:color="6D6E71"/>
              <w:left w:val="nil"/>
              <w:bottom w:val="single" w:sz="4" w:space="0" w:color="6D6E71"/>
              <w:right w:val="nil"/>
            </w:tcBorders>
          </w:tcPr>
          <w:p w14:paraId="07F2CFE0" w14:textId="77777777" w:rsidR="00556F46" w:rsidRPr="00F33B75" w:rsidRDefault="00556F46" w:rsidP="00D12868">
            <w:pPr>
              <w:rPr>
                <w:rFonts w:cs="Arial"/>
                <w:sz w:val="20"/>
                <w:szCs w:val="20"/>
              </w:rPr>
            </w:pPr>
          </w:p>
        </w:tc>
        <w:tc>
          <w:tcPr>
            <w:tcW w:w="1162" w:type="dxa"/>
            <w:tcBorders>
              <w:top w:val="dotted" w:sz="8" w:space="0" w:color="6D6E71"/>
              <w:left w:val="nil"/>
              <w:bottom w:val="single" w:sz="4" w:space="0" w:color="6D6E71"/>
              <w:right w:val="nil"/>
            </w:tcBorders>
            <w:vAlign w:val="bottom"/>
          </w:tcPr>
          <w:p w14:paraId="091D76E1" w14:textId="77777777" w:rsidR="00556F46" w:rsidRPr="00F33B75" w:rsidRDefault="00556F46" w:rsidP="00C43B11">
            <w:pPr>
              <w:pStyle w:val="TableParagraph"/>
              <w:jc w:val="right"/>
              <w:rPr>
                <w:rFonts w:ascii="Arial" w:eastAsia="Arial" w:hAnsi="Arial" w:cs="Arial"/>
                <w:sz w:val="20"/>
                <w:szCs w:val="20"/>
              </w:rPr>
            </w:pPr>
          </w:p>
          <w:p w14:paraId="4A66598C" w14:textId="77777777" w:rsidR="00556F46" w:rsidRPr="00F33B75" w:rsidRDefault="00556F46" w:rsidP="00C43B11">
            <w:pPr>
              <w:pStyle w:val="TableParagraph"/>
              <w:spacing w:before="3"/>
              <w:jc w:val="right"/>
              <w:rPr>
                <w:rFonts w:ascii="Arial" w:eastAsia="Arial" w:hAnsi="Arial" w:cs="Arial"/>
                <w:sz w:val="20"/>
                <w:szCs w:val="20"/>
              </w:rPr>
            </w:pPr>
          </w:p>
          <w:p w14:paraId="53863875" w14:textId="77777777" w:rsidR="00556F46" w:rsidRPr="00F33B75" w:rsidRDefault="00556F46" w:rsidP="00C43B11">
            <w:pPr>
              <w:pStyle w:val="TableParagraph"/>
              <w:jc w:val="right"/>
              <w:rPr>
                <w:rFonts w:ascii="Arial" w:eastAsia="Arial" w:hAnsi="Arial" w:cs="Arial"/>
                <w:sz w:val="20"/>
                <w:szCs w:val="20"/>
              </w:rPr>
            </w:pPr>
            <w:r w:rsidRPr="00F33B75">
              <w:rPr>
                <w:rFonts w:ascii="Arial" w:hAnsi="Arial" w:cs="Arial"/>
                <w:sz w:val="20"/>
                <w:szCs w:val="20"/>
              </w:rPr>
              <w:t>Notes</w:t>
            </w:r>
          </w:p>
        </w:tc>
        <w:tc>
          <w:tcPr>
            <w:tcW w:w="1162" w:type="dxa"/>
            <w:tcBorders>
              <w:top w:val="dotted" w:sz="8" w:space="0" w:color="6D6E71"/>
              <w:left w:val="nil"/>
              <w:bottom w:val="single" w:sz="4" w:space="0" w:color="6D6E71"/>
              <w:right w:val="nil"/>
            </w:tcBorders>
            <w:vAlign w:val="bottom"/>
          </w:tcPr>
          <w:p w14:paraId="5F30D038" w14:textId="77777777" w:rsidR="00556F46" w:rsidRPr="00F33B75" w:rsidRDefault="00556F46" w:rsidP="00C43B11">
            <w:pPr>
              <w:pStyle w:val="TableParagraph"/>
              <w:spacing w:before="8"/>
              <w:jc w:val="right"/>
              <w:rPr>
                <w:rFonts w:ascii="Arial" w:eastAsia="Arial" w:hAnsi="Arial" w:cs="Arial"/>
                <w:sz w:val="20"/>
                <w:szCs w:val="20"/>
              </w:rPr>
            </w:pPr>
          </w:p>
          <w:p w14:paraId="6EB0EDE0" w14:textId="77777777" w:rsidR="00556F46" w:rsidRPr="00F33B75" w:rsidRDefault="00556F46" w:rsidP="00C43B11">
            <w:pPr>
              <w:pStyle w:val="TableParagraph"/>
              <w:jc w:val="right"/>
              <w:rPr>
                <w:rFonts w:ascii="Arial" w:eastAsia="Arial" w:hAnsi="Arial" w:cs="Arial"/>
                <w:sz w:val="20"/>
                <w:szCs w:val="20"/>
              </w:rPr>
            </w:pPr>
            <w:r w:rsidRPr="00F33B75">
              <w:rPr>
                <w:rFonts w:ascii="Arial" w:hAnsi="Arial" w:cs="Arial"/>
                <w:b/>
                <w:sz w:val="20"/>
                <w:szCs w:val="20"/>
              </w:rPr>
              <w:t>2016</w:t>
            </w:r>
          </w:p>
          <w:p w14:paraId="14A29C0B" w14:textId="77777777" w:rsidR="00556F46" w:rsidRPr="00F33B75" w:rsidRDefault="00556F46" w:rsidP="00C43B11">
            <w:pPr>
              <w:pStyle w:val="TableParagraph"/>
              <w:jc w:val="right"/>
              <w:rPr>
                <w:rFonts w:ascii="Arial" w:eastAsia="Arial" w:hAnsi="Arial" w:cs="Arial"/>
                <w:sz w:val="20"/>
                <w:szCs w:val="20"/>
              </w:rPr>
            </w:pPr>
            <w:r w:rsidRPr="00F33B75">
              <w:rPr>
                <w:rFonts w:ascii="Arial" w:eastAsia="Arial" w:hAnsi="Arial" w:cs="Arial"/>
                <w:b/>
                <w:bCs/>
                <w:sz w:val="20"/>
                <w:szCs w:val="20"/>
              </w:rPr>
              <w:t>$’000</w:t>
            </w:r>
          </w:p>
        </w:tc>
        <w:tc>
          <w:tcPr>
            <w:tcW w:w="1162" w:type="dxa"/>
            <w:tcBorders>
              <w:top w:val="dotted" w:sz="8" w:space="0" w:color="6D6E71"/>
              <w:left w:val="nil"/>
              <w:bottom w:val="single" w:sz="4" w:space="0" w:color="6D6E71"/>
              <w:right w:val="nil"/>
            </w:tcBorders>
            <w:vAlign w:val="bottom"/>
          </w:tcPr>
          <w:p w14:paraId="3D491A9A" w14:textId="77777777" w:rsidR="00556F46" w:rsidRPr="00F33B75" w:rsidRDefault="00556F46" w:rsidP="00C43B11">
            <w:pPr>
              <w:pStyle w:val="TableParagraph"/>
              <w:spacing w:before="8"/>
              <w:jc w:val="right"/>
              <w:rPr>
                <w:rFonts w:ascii="Arial" w:eastAsia="Arial" w:hAnsi="Arial" w:cs="Arial"/>
                <w:sz w:val="20"/>
                <w:szCs w:val="20"/>
              </w:rPr>
            </w:pPr>
          </w:p>
          <w:p w14:paraId="388E6029" w14:textId="77777777" w:rsidR="00556F46" w:rsidRPr="00F33B75" w:rsidRDefault="00556F46" w:rsidP="00C43B11">
            <w:pPr>
              <w:pStyle w:val="TableParagraph"/>
              <w:jc w:val="right"/>
              <w:rPr>
                <w:rFonts w:ascii="Arial" w:eastAsia="Arial" w:hAnsi="Arial" w:cs="Arial"/>
                <w:sz w:val="20"/>
                <w:szCs w:val="20"/>
              </w:rPr>
            </w:pPr>
            <w:r w:rsidRPr="00F33B75">
              <w:rPr>
                <w:rFonts w:ascii="Arial" w:hAnsi="Arial" w:cs="Arial"/>
                <w:sz w:val="20"/>
                <w:szCs w:val="20"/>
              </w:rPr>
              <w:t>2015</w:t>
            </w:r>
          </w:p>
          <w:p w14:paraId="490BD30B" w14:textId="77777777" w:rsidR="00556F46" w:rsidRPr="00F33B75" w:rsidRDefault="00556F46" w:rsidP="00C43B11">
            <w:pPr>
              <w:pStyle w:val="TableParagraph"/>
              <w:jc w:val="right"/>
              <w:rPr>
                <w:rFonts w:ascii="Arial" w:eastAsia="Arial" w:hAnsi="Arial" w:cs="Arial"/>
                <w:sz w:val="20"/>
                <w:szCs w:val="20"/>
              </w:rPr>
            </w:pPr>
            <w:r w:rsidRPr="00F33B75">
              <w:rPr>
                <w:rFonts w:ascii="Arial" w:eastAsia="Arial" w:hAnsi="Arial" w:cs="Arial"/>
                <w:sz w:val="20"/>
                <w:szCs w:val="20"/>
              </w:rPr>
              <w:t>$’000</w:t>
            </w:r>
          </w:p>
        </w:tc>
        <w:tc>
          <w:tcPr>
            <w:tcW w:w="1162" w:type="dxa"/>
            <w:tcBorders>
              <w:top w:val="dotted" w:sz="8" w:space="0" w:color="6D6E71"/>
              <w:left w:val="nil"/>
              <w:bottom w:val="single" w:sz="4" w:space="0" w:color="6D6E71"/>
              <w:right w:val="nil"/>
            </w:tcBorders>
            <w:vAlign w:val="bottom"/>
          </w:tcPr>
          <w:p w14:paraId="65AC3824" w14:textId="77777777" w:rsidR="00556F46" w:rsidRPr="00F33B75" w:rsidRDefault="00556F46" w:rsidP="00C43B11">
            <w:pPr>
              <w:pStyle w:val="TableParagraph"/>
              <w:spacing w:before="44"/>
              <w:jc w:val="right"/>
              <w:rPr>
                <w:rFonts w:ascii="Arial" w:eastAsia="Arial" w:hAnsi="Arial" w:cs="Arial"/>
                <w:sz w:val="20"/>
                <w:szCs w:val="20"/>
              </w:rPr>
            </w:pPr>
            <w:r w:rsidRPr="00F33B75">
              <w:rPr>
                <w:rFonts w:ascii="Arial" w:hAnsi="Arial" w:cs="Arial"/>
                <w:sz w:val="20"/>
                <w:szCs w:val="20"/>
              </w:rPr>
              <w:t>Original Budget</w:t>
            </w:r>
          </w:p>
          <w:p w14:paraId="1AF2B38B" w14:textId="77777777" w:rsidR="00556F46" w:rsidRPr="00F33B75" w:rsidRDefault="00556F46" w:rsidP="00C43B11">
            <w:pPr>
              <w:pStyle w:val="TableParagraph"/>
              <w:jc w:val="right"/>
              <w:rPr>
                <w:rFonts w:ascii="Arial" w:eastAsia="Arial" w:hAnsi="Arial" w:cs="Arial"/>
                <w:sz w:val="20"/>
                <w:szCs w:val="20"/>
              </w:rPr>
            </w:pPr>
            <w:r w:rsidRPr="00F33B75">
              <w:rPr>
                <w:rFonts w:ascii="Arial" w:eastAsia="Arial" w:hAnsi="Arial" w:cs="Arial"/>
                <w:sz w:val="20"/>
                <w:szCs w:val="20"/>
              </w:rPr>
              <w:t>$’000</w:t>
            </w:r>
          </w:p>
        </w:tc>
      </w:tr>
      <w:tr w:rsidR="00556F46" w:rsidRPr="00F33B75" w14:paraId="0DF089CA" w14:textId="77777777" w:rsidTr="00C43B11">
        <w:trPr>
          <w:trHeight w:val="284"/>
        </w:trPr>
        <w:tc>
          <w:tcPr>
            <w:tcW w:w="6237" w:type="dxa"/>
            <w:tcBorders>
              <w:top w:val="single" w:sz="4" w:space="0" w:color="6D6E71"/>
              <w:left w:val="nil"/>
              <w:bottom w:val="nil"/>
              <w:right w:val="nil"/>
            </w:tcBorders>
          </w:tcPr>
          <w:p w14:paraId="366273B9" w14:textId="77777777" w:rsidR="00556F46" w:rsidRPr="009B45EE" w:rsidRDefault="00556F46"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NET COST OF SERVICES</w:t>
            </w:r>
          </w:p>
        </w:tc>
        <w:tc>
          <w:tcPr>
            <w:tcW w:w="1162" w:type="dxa"/>
            <w:tcBorders>
              <w:top w:val="single" w:sz="4" w:space="0" w:color="6D6E71"/>
              <w:left w:val="nil"/>
              <w:bottom w:val="nil"/>
              <w:right w:val="nil"/>
            </w:tcBorders>
            <w:vAlign w:val="bottom"/>
          </w:tcPr>
          <w:p w14:paraId="79FE5061" w14:textId="77777777" w:rsidR="00556F46" w:rsidRPr="00F33B75" w:rsidRDefault="00556F46" w:rsidP="00C43B11">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2C5E80B7" w14:textId="77777777" w:rsidR="00556F46" w:rsidRPr="00F33B75" w:rsidRDefault="00556F46" w:rsidP="00C43B11">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407CC07A" w14:textId="77777777" w:rsidR="00556F46" w:rsidRPr="00F33B75" w:rsidRDefault="00556F46" w:rsidP="00C43B11">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0CF0D38D" w14:textId="77777777" w:rsidR="00556F46" w:rsidRPr="00F33B75" w:rsidRDefault="00556F46" w:rsidP="00C43B11">
            <w:pPr>
              <w:spacing w:before="30" w:after="30"/>
              <w:jc w:val="right"/>
              <w:rPr>
                <w:rFonts w:cs="Arial"/>
                <w:sz w:val="20"/>
                <w:szCs w:val="20"/>
              </w:rPr>
            </w:pPr>
          </w:p>
        </w:tc>
      </w:tr>
      <w:tr w:rsidR="00556F46" w:rsidRPr="00F33B75" w14:paraId="380CA9C4" w14:textId="77777777" w:rsidTr="00C43B11">
        <w:trPr>
          <w:trHeight w:val="284"/>
        </w:trPr>
        <w:tc>
          <w:tcPr>
            <w:tcW w:w="6237" w:type="dxa"/>
            <w:tcBorders>
              <w:top w:val="nil"/>
              <w:left w:val="nil"/>
              <w:bottom w:val="nil"/>
              <w:right w:val="nil"/>
            </w:tcBorders>
          </w:tcPr>
          <w:p w14:paraId="5FE2BB62" w14:textId="77777777" w:rsidR="00556F46" w:rsidRPr="009B45EE" w:rsidRDefault="00556F46" w:rsidP="00E26EFD">
            <w:pPr>
              <w:pStyle w:val="TableParagraph"/>
              <w:spacing w:before="60" w:after="30"/>
              <w:rPr>
                <w:rFonts w:ascii="Arial" w:eastAsia="Arial" w:hAnsi="Arial" w:cs="Arial"/>
                <w:color w:val="C8102E"/>
                <w:sz w:val="20"/>
                <w:szCs w:val="20"/>
              </w:rPr>
            </w:pPr>
            <w:r w:rsidRPr="009B45EE">
              <w:rPr>
                <w:rFonts w:ascii="Arial" w:hAnsi="Arial" w:cs="Arial"/>
                <w:b/>
                <w:color w:val="C8102E"/>
                <w:sz w:val="20"/>
                <w:szCs w:val="20"/>
              </w:rPr>
              <w:t>Expenses</w:t>
            </w:r>
          </w:p>
        </w:tc>
        <w:tc>
          <w:tcPr>
            <w:tcW w:w="1162" w:type="dxa"/>
            <w:tcBorders>
              <w:top w:val="nil"/>
              <w:left w:val="nil"/>
              <w:bottom w:val="nil"/>
              <w:right w:val="nil"/>
            </w:tcBorders>
            <w:vAlign w:val="bottom"/>
          </w:tcPr>
          <w:p w14:paraId="183B96DD"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41176437"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396C7A35"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11991022" w14:textId="77777777" w:rsidR="00556F46" w:rsidRPr="00F33B75" w:rsidRDefault="00556F46" w:rsidP="00C43B11">
            <w:pPr>
              <w:spacing w:before="30" w:after="30"/>
              <w:jc w:val="right"/>
              <w:rPr>
                <w:rFonts w:cs="Arial"/>
                <w:sz w:val="20"/>
                <w:szCs w:val="20"/>
              </w:rPr>
            </w:pPr>
          </w:p>
        </w:tc>
      </w:tr>
      <w:tr w:rsidR="00556F46" w:rsidRPr="00F33B75" w14:paraId="35E21CAE" w14:textId="77777777" w:rsidTr="00C43B11">
        <w:trPr>
          <w:trHeight w:val="284"/>
        </w:trPr>
        <w:tc>
          <w:tcPr>
            <w:tcW w:w="6237" w:type="dxa"/>
            <w:tcBorders>
              <w:top w:val="nil"/>
              <w:left w:val="nil"/>
              <w:bottom w:val="nil"/>
              <w:right w:val="nil"/>
            </w:tcBorders>
          </w:tcPr>
          <w:p w14:paraId="58D98DA2" w14:textId="77777777" w:rsidR="00556F46" w:rsidRPr="00F33B75" w:rsidRDefault="00556F46" w:rsidP="00245D62">
            <w:pPr>
              <w:pStyle w:val="Tabletext"/>
              <w:spacing w:before="30" w:after="30"/>
              <w:rPr>
                <w:rFonts w:eastAsia="Arial"/>
                <w:sz w:val="20"/>
                <w:szCs w:val="20"/>
              </w:rPr>
            </w:pPr>
            <w:r w:rsidRPr="00F33B75">
              <w:rPr>
                <w:sz w:val="20"/>
                <w:szCs w:val="20"/>
              </w:rPr>
              <w:t>Employee benefits</w:t>
            </w:r>
          </w:p>
        </w:tc>
        <w:tc>
          <w:tcPr>
            <w:tcW w:w="1162" w:type="dxa"/>
            <w:tcBorders>
              <w:top w:val="nil"/>
              <w:left w:val="nil"/>
              <w:bottom w:val="nil"/>
              <w:right w:val="nil"/>
            </w:tcBorders>
            <w:vAlign w:val="bottom"/>
          </w:tcPr>
          <w:p w14:paraId="2D1B59F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1.1A</w:t>
            </w:r>
          </w:p>
        </w:tc>
        <w:tc>
          <w:tcPr>
            <w:tcW w:w="1162" w:type="dxa"/>
            <w:tcBorders>
              <w:top w:val="nil"/>
              <w:left w:val="nil"/>
              <w:bottom w:val="nil"/>
              <w:right w:val="nil"/>
            </w:tcBorders>
            <w:vAlign w:val="bottom"/>
          </w:tcPr>
          <w:p w14:paraId="0D582C75"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15,057</w:t>
            </w:r>
          </w:p>
        </w:tc>
        <w:tc>
          <w:tcPr>
            <w:tcW w:w="1162" w:type="dxa"/>
            <w:tcBorders>
              <w:top w:val="nil"/>
              <w:left w:val="nil"/>
              <w:bottom w:val="nil"/>
              <w:right w:val="nil"/>
            </w:tcBorders>
            <w:vAlign w:val="bottom"/>
          </w:tcPr>
          <w:p w14:paraId="0AAE4D6A"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15,992</w:t>
            </w:r>
          </w:p>
        </w:tc>
        <w:tc>
          <w:tcPr>
            <w:tcW w:w="1162" w:type="dxa"/>
            <w:tcBorders>
              <w:top w:val="nil"/>
              <w:left w:val="nil"/>
              <w:bottom w:val="nil"/>
              <w:right w:val="nil"/>
            </w:tcBorders>
            <w:vAlign w:val="bottom"/>
          </w:tcPr>
          <w:p w14:paraId="5BDC84D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15,090</w:t>
            </w:r>
          </w:p>
        </w:tc>
      </w:tr>
      <w:tr w:rsidR="00556F46" w:rsidRPr="00F33B75" w14:paraId="37E37B76" w14:textId="77777777" w:rsidTr="00C43B11">
        <w:trPr>
          <w:trHeight w:val="284"/>
        </w:trPr>
        <w:tc>
          <w:tcPr>
            <w:tcW w:w="6237" w:type="dxa"/>
            <w:tcBorders>
              <w:top w:val="nil"/>
              <w:left w:val="nil"/>
              <w:bottom w:val="nil"/>
              <w:right w:val="nil"/>
            </w:tcBorders>
          </w:tcPr>
          <w:p w14:paraId="3E73057E"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Suppliers</w:t>
            </w:r>
          </w:p>
        </w:tc>
        <w:tc>
          <w:tcPr>
            <w:tcW w:w="1162" w:type="dxa"/>
            <w:tcBorders>
              <w:top w:val="nil"/>
              <w:left w:val="nil"/>
              <w:bottom w:val="nil"/>
              <w:right w:val="nil"/>
            </w:tcBorders>
            <w:vAlign w:val="bottom"/>
          </w:tcPr>
          <w:p w14:paraId="5DA69B26"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1.1B</w:t>
            </w:r>
          </w:p>
        </w:tc>
        <w:tc>
          <w:tcPr>
            <w:tcW w:w="1162" w:type="dxa"/>
            <w:tcBorders>
              <w:top w:val="nil"/>
              <w:left w:val="nil"/>
              <w:bottom w:val="nil"/>
              <w:right w:val="nil"/>
            </w:tcBorders>
            <w:vAlign w:val="bottom"/>
          </w:tcPr>
          <w:p w14:paraId="5B9ADB9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7,857</w:t>
            </w:r>
          </w:p>
        </w:tc>
        <w:tc>
          <w:tcPr>
            <w:tcW w:w="1162" w:type="dxa"/>
            <w:tcBorders>
              <w:top w:val="nil"/>
              <w:left w:val="nil"/>
              <w:bottom w:val="nil"/>
              <w:right w:val="nil"/>
            </w:tcBorders>
            <w:vAlign w:val="bottom"/>
          </w:tcPr>
          <w:p w14:paraId="5EE81BE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8,909</w:t>
            </w:r>
          </w:p>
        </w:tc>
        <w:tc>
          <w:tcPr>
            <w:tcW w:w="1162" w:type="dxa"/>
            <w:tcBorders>
              <w:top w:val="nil"/>
              <w:left w:val="nil"/>
              <w:bottom w:val="nil"/>
              <w:right w:val="nil"/>
            </w:tcBorders>
            <w:vAlign w:val="bottom"/>
          </w:tcPr>
          <w:p w14:paraId="09846A02"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7,080</w:t>
            </w:r>
          </w:p>
        </w:tc>
      </w:tr>
      <w:tr w:rsidR="00556F46" w:rsidRPr="00F33B75" w14:paraId="4A8D716C" w14:textId="77777777" w:rsidTr="00C43B11">
        <w:trPr>
          <w:trHeight w:val="284"/>
        </w:trPr>
        <w:tc>
          <w:tcPr>
            <w:tcW w:w="6237" w:type="dxa"/>
            <w:tcBorders>
              <w:top w:val="nil"/>
              <w:left w:val="nil"/>
              <w:bottom w:val="nil"/>
              <w:right w:val="nil"/>
            </w:tcBorders>
          </w:tcPr>
          <w:p w14:paraId="2D042234"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Depreciation and amortisation</w:t>
            </w:r>
          </w:p>
        </w:tc>
        <w:tc>
          <w:tcPr>
            <w:tcW w:w="1162" w:type="dxa"/>
            <w:tcBorders>
              <w:top w:val="nil"/>
              <w:left w:val="nil"/>
              <w:bottom w:val="nil"/>
              <w:right w:val="nil"/>
            </w:tcBorders>
            <w:vAlign w:val="bottom"/>
          </w:tcPr>
          <w:p w14:paraId="12A0F18C"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2.2A</w:t>
            </w:r>
          </w:p>
        </w:tc>
        <w:tc>
          <w:tcPr>
            <w:tcW w:w="1162" w:type="dxa"/>
            <w:tcBorders>
              <w:top w:val="nil"/>
              <w:left w:val="nil"/>
              <w:bottom w:val="nil"/>
              <w:right w:val="nil"/>
            </w:tcBorders>
            <w:vAlign w:val="bottom"/>
          </w:tcPr>
          <w:p w14:paraId="435F345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861</w:t>
            </w:r>
          </w:p>
        </w:tc>
        <w:tc>
          <w:tcPr>
            <w:tcW w:w="1162" w:type="dxa"/>
            <w:tcBorders>
              <w:top w:val="nil"/>
              <w:left w:val="nil"/>
              <w:bottom w:val="nil"/>
              <w:right w:val="nil"/>
            </w:tcBorders>
            <w:vAlign w:val="bottom"/>
          </w:tcPr>
          <w:p w14:paraId="3668CFF1"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987</w:t>
            </w:r>
          </w:p>
        </w:tc>
        <w:tc>
          <w:tcPr>
            <w:tcW w:w="1162" w:type="dxa"/>
            <w:tcBorders>
              <w:top w:val="nil"/>
              <w:left w:val="nil"/>
              <w:bottom w:val="nil"/>
              <w:right w:val="nil"/>
            </w:tcBorders>
            <w:vAlign w:val="bottom"/>
          </w:tcPr>
          <w:p w14:paraId="6DFE299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895</w:t>
            </w:r>
          </w:p>
        </w:tc>
      </w:tr>
      <w:tr w:rsidR="00556F46" w:rsidRPr="00F33B75" w14:paraId="13985870" w14:textId="77777777" w:rsidTr="00C43B11">
        <w:trPr>
          <w:trHeight w:val="284"/>
        </w:trPr>
        <w:tc>
          <w:tcPr>
            <w:tcW w:w="6237" w:type="dxa"/>
            <w:tcBorders>
              <w:top w:val="nil"/>
              <w:left w:val="nil"/>
              <w:bottom w:val="dotted" w:sz="8" w:space="0" w:color="6D6E71"/>
              <w:right w:val="nil"/>
            </w:tcBorders>
          </w:tcPr>
          <w:p w14:paraId="2F451CAB"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Write-down and impairment of assets</w:t>
            </w:r>
          </w:p>
        </w:tc>
        <w:tc>
          <w:tcPr>
            <w:tcW w:w="1162" w:type="dxa"/>
            <w:tcBorders>
              <w:top w:val="nil"/>
              <w:left w:val="nil"/>
              <w:bottom w:val="dotted" w:sz="8" w:space="0" w:color="6D6E71"/>
              <w:right w:val="nil"/>
            </w:tcBorders>
            <w:vAlign w:val="bottom"/>
          </w:tcPr>
          <w:p w14:paraId="09699D32"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1.1C</w:t>
            </w:r>
          </w:p>
        </w:tc>
        <w:tc>
          <w:tcPr>
            <w:tcW w:w="1162" w:type="dxa"/>
            <w:tcBorders>
              <w:top w:val="nil"/>
              <w:left w:val="nil"/>
              <w:bottom w:val="dotted" w:sz="8" w:space="0" w:color="6D6E71"/>
              <w:right w:val="nil"/>
            </w:tcBorders>
            <w:vAlign w:val="bottom"/>
          </w:tcPr>
          <w:p w14:paraId="33C04F2C"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b/>
                <w:bCs/>
                <w:sz w:val="20"/>
                <w:szCs w:val="20"/>
              </w:rPr>
              <w:t>–</w:t>
            </w:r>
          </w:p>
        </w:tc>
        <w:tc>
          <w:tcPr>
            <w:tcW w:w="1162" w:type="dxa"/>
            <w:tcBorders>
              <w:top w:val="nil"/>
              <w:left w:val="nil"/>
              <w:bottom w:val="dotted" w:sz="8" w:space="0" w:color="6D6E71"/>
              <w:right w:val="nil"/>
            </w:tcBorders>
            <w:vAlign w:val="bottom"/>
          </w:tcPr>
          <w:p w14:paraId="73AA13D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5</w:t>
            </w:r>
          </w:p>
        </w:tc>
        <w:tc>
          <w:tcPr>
            <w:tcW w:w="1162" w:type="dxa"/>
            <w:tcBorders>
              <w:top w:val="nil"/>
              <w:left w:val="nil"/>
              <w:bottom w:val="dotted" w:sz="8" w:space="0" w:color="6D6E71"/>
              <w:right w:val="nil"/>
            </w:tcBorders>
            <w:vAlign w:val="bottom"/>
          </w:tcPr>
          <w:p w14:paraId="5EC701A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r w:rsidR="00556F46" w:rsidRPr="00F33B75" w14:paraId="762DF12B" w14:textId="77777777" w:rsidTr="00C43B11">
        <w:trPr>
          <w:trHeight w:val="284"/>
        </w:trPr>
        <w:tc>
          <w:tcPr>
            <w:tcW w:w="6237" w:type="dxa"/>
            <w:tcBorders>
              <w:top w:val="dotted" w:sz="8" w:space="0" w:color="6D6E71"/>
              <w:left w:val="nil"/>
              <w:bottom w:val="dotted" w:sz="8" w:space="0" w:color="6D6E71"/>
              <w:right w:val="nil"/>
            </w:tcBorders>
          </w:tcPr>
          <w:p w14:paraId="56858D90"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Total expenses</w:t>
            </w:r>
          </w:p>
        </w:tc>
        <w:tc>
          <w:tcPr>
            <w:tcW w:w="1162" w:type="dxa"/>
            <w:tcBorders>
              <w:top w:val="dotted" w:sz="8" w:space="0" w:color="6D6E71"/>
              <w:left w:val="nil"/>
              <w:bottom w:val="dotted" w:sz="8" w:space="0" w:color="6D6E71"/>
              <w:right w:val="nil"/>
            </w:tcBorders>
            <w:vAlign w:val="bottom"/>
          </w:tcPr>
          <w:p w14:paraId="5C94B516"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4FF3FCC9"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23,775</w:t>
            </w:r>
          </w:p>
        </w:tc>
        <w:tc>
          <w:tcPr>
            <w:tcW w:w="1162" w:type="dxa"/>
            <w:tcBorders>
              <w:top w:val="dotted" w:sz="8" w:space="0" w:color="6D6E71"/>
              <w:left w:val="nil"/>
              <w:bottom w:val="dotted" w:sz="8" w:space="0" w:color="6D6E71"/>
              <w:right w:val="nil"/>
            </w:tcBorders>
            <w:vAlign w:val="bottom"/>
          </w:tcPr>
          <w:p w14:paraId="5E358528"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25,893</w:t>
            </w:r>
          </w:p>
        </w:tc>
        <w:tc>
          <w:tcPr>
            <w:tcW w:w="1162" w:type="dxa"/>
            <w:tcBorders>
              <w:top w:val="dotted" w:sz="8" w:space="0" w:color="6D6E71"/>
              <w:left w:val="nil"/>
              <w:bottom w:val="dotted" w:sz="8" w:space="0" w:color="6D6E71"/>
              <w:right w:val="nil"/>
            </w:tcBorders>
            <w:vAlign w:val="bottom"/>
          </w:tcPr>
          <w:p w14:paraId="46423D14"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23,065</w:t>
            </w:r>
          </w:p>
        </w:tc>
      </w:tr>
      <w:tr w:rsidR="00556F46" w:rsidRPr="00F33B75" w14:paraId="5B060613" w14:textId="77777777" w:rsidTr="00C43B11">
        <w:trPr>
          <w:trHeight w:val="284"/>
        </w:trPr>
        <w:tc>
          <w:tcPr>
            <w:tcW w:w="6237" w:type="dxa"/>
            <w:tcBorders>
              <w:top w:val="dotted" w:sz="8" w:space="0" w:color="6D6E71"/>
              <w:left w:val="nil"/>
              <w:bottom w:val="nil"/>
              <w:right w:val="nil"/>
            </w:tcBorders>
          </w:tcPr>
          <w:p w14:paraId="567DA7C8" w14:textId="77777777" w:rsidR="00556F46" w:rsidRPr="009B45EE" w:rsidRDefault="00556F46"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Own-source income</w:t>
            </w:r>
          </w:p>
        </w:tc>
        <w:tc>
          <w:tcPr>
            <w:tcW w:w="1162" w:type="dxa"/>
            <w:tcBorders>
              <w:top w:val="dotted" w:sz="8" w:space="0" w:color="6D6E71"/>
              <w:left w:val="nil"/>
              <w:bottom w:val="nil"/>
              <w:right w:val="nil"/>
            </w:tcBorders>
            <w:vAlign w:val="bottom"/>
          </w:tcPr>
          <w:p w14:paraId="2D9A904E"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1D9EC25A"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6E92AB25"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0BBC89FA" w14:textId="77777777" w:rsidR="00556F46" w:rsidRPr="00F33B75" w:rsidRDefault="00556F46" w:rsidP="00C43B11">
            <w:pPr>
              <w:spacing w:before="30" w:after="30"/>
              <w:jc w:val="right"/>
              <w:rPr>
                <w:rFonts w:cs="Arial"/>
                <w:sz w:val="20"/>
                <w:szCs w:val="20"/>
              </w:rPr>
            </w:pPr>
          </w:p>
        </w:tc>
      </w:tr>
      <w:tr w:rsidR="00556F46" w:rsidRPr="00F33B75" w14:paraId="6CF8357E" w14:textId="77777777" w:rsidTr="00C43B11">
        <w:trPr>
          <w:trHeight w:val="284"/>
        </w:trPr>
        <w:tc>
          <w:tcPr>
            <w:tcW w:w="6237" w:type="dxa"/>
            <w:tcBorders>
              <w:top w:val="nil"/>
              <w:left w:val="nil"/>
              <w:bottom w:val="nil"/>
              <w:right w:val="nil"/>
            </w:tcBorders>
          </w:tcPr>
          <w:p w14:paraId="1123E0F8"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Own-source revenue</w:t>
            </w:r>
          </w:p>
        </w:tc>
        <w:tc>
          <w:tcPr>
            <w:tcW w:w="1162" w:type="dxa"/>
            <w:tcBorders>
              <w:top w:val="nil"/>
              <w:left w:val="nil"/>
              <w:bottom w:val="nil"/>
              <w:right w:val="nil"/>
            </w:tcBorders>
            <w:vAlign w:val="bottom"/>
          </w:tcPr>
          <w:p w14:paraId="287A4A4F"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768185B9"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61F3FFEB"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68ADC1FF" w14:textId="77777777" w:rsidR="00556F46" w:rsidRPr="00F33B75" w:rsidRDefault="00556F46" w:rsidP="00C43B11">
            <w:pPr>
              <w:spacing w:before="30" w:after="30"/>
              <w:jc w:val="right"/>
              <w:rPr>
                <w:rFonts w:cs="Arial"/>
                <w:sz w:val="20"/>
                <w:szCs w:val="20"/>
              </w:rPr>
            </w:pPr>
          </w:p>
        </w:tc>
      </w:tr>
      <w:tr w:rsidR="00556F46" w:rsidRPr="00F33B75" w14:paraId="45B4A0ED" w14:textId="77777777" w:rsidTr="00C43B11">
        <w:trPr>
          <w:trHeight w:val="284"/>
        </w:trPr>
        <w:tc>
          <w:tcPr>
            <w:tcW w:w="6237" w:type="dxa"/>
            <w:tcBorders>
              <w:top w:val="nil"/>
              <w:left w:val="nil"/>
              <w:bottom w:val="nil"/>
              <w:right w:val="nil"/>
            </w:tcBorders>
          </w:tcPr>
          <w:p w14:paraId="09290528"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Rendering of services</w:t>
            </w:r>
          </w:p>
        </w:tc>
        <w:tc>
          <w:tcPr>
            <w:tcW w:w="1162" w:type="dxa"/>
            <w:tcBorders>
              <w:top w:val="nil"/>
              <w:left w:val="nil"/>
              <w:bottom w:val="nil"/>
              <w:right w:val="nil"/>
            </w:tcBorders>
            <w:vAlign w:val="bottom"/>
          </w:tcPr>
          <w:p w14:paraId="05B7960B"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1.2A</w:t>
            </w:r>
          </w:p>
        </w:tc>
        <w:tc>
          <w:tcPr>
            <w:tcW w:w="1162" w:type="dxa"/>
            <w:tcBorders>
              <w:top w:val="nil"/>
              <w:left w:val="nil"/>
              <w:bottom w:val="nil"/>
              <w:right w:val="nil"/>
            </w:tcBorders>
            <w:vAlign w:val="bottom"/>
          </w:tcPr>
          <w:p w14:paraId="6F03D48C"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7,129</w:t>
            </w:r>
          </w:p>
        </w:tc>
        <w:tc>
          <w:tcPr>
            <w:tcW w:w="1162" w:type="dxa"/>
            <w:tcBorders>
              <w:top w:val="nil"/>
              <w:left w:val="nil"/>
              <w:bottom w:val="nil"/>
              <w:right w:val="nil"/>
            </w:tcBorders>
            <w:vAlign w:val="bottom"/>
          </w:tcPr>
          <w:p w14:paraId="00FDF3AD"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7,116</w:t>
            </w:r>
          </w:p>
        </w:tc>
        <w:tc>
          <w:tcPr>
            <w:tcW w:w="1162" w:type="dxa"/>
            <w:tcBorders>
              <w:top w:val="nil"/>
              <w:left w:val="nil"/>
              <w:bottom w:val="nil"/>
              <w:right w:val="nil"/>
            </w:tcBorders>
            <w:vAlign w:val="bottom"/>
          </w:tcPr>
          <w:p w14:paraId="2979EE38"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6,164</w:t>
            </w:r>
          </w:p>
        </w:tc>
      </w:tr>
      <w:tr w:rsidR="00556F46" w:rsidRPr="00F33B75" w14:paraId="3A1672F7" w14:textId="77777777" w:rsidTr="00C43B11">
        <w:trPr>
          <w:trHeight w:val="284"/>
        </w:trPr>
        <w:tc>
          <w:tcPr>
            <w:tcW w:w="6237" w:type="dxa"/>
            <w:tcBorders>
              <w:top w:val="nil"/>
              <w:left w:val="nil"/>
              <w:bottom w:val="nil"/>
              <w:right w:val="nil"/>
            </w:tcBorders>
          </w:tcPr>
          <w:p w14:paraId="3D8E8D7C"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Interest</w:t>
            </w:r>
          </w:p>
        </w:tc>
        <w:tc>
          <w:tcPr>
            <w:tcW w:w="1162" w:type="dxa"/>
            <w:tcBorders>
              <w:top w:val="nil"/>
              <w:left w:val="nil"/>
              <w:bottom w:val="nil"/>
              <w:right w:val="nil"/>
            </w:tcBorders>
            <w:vAlign w:val="bottom"/>
          </w:tcPr>
          <w:p w14:paraId="20D6A71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1.2B</w:t>
            </w:r>
          </w:p>
        </w:tc>
        <w:tc>
          <w:tcPr>
            <w:tcW w:w="1162" w:type="dxa"/>
            <w:tcBorders>
              <w:top w:val="nil"/>
              <w:left w:val="nil"/>
              <w:bottom w:val="nil"/>
              <w:right w:val="nil"/>
            </w:tcBorders>
            <w:vAlign w:val="bottom"/>
          </w:tcPr>
          <w:p w14:paraId="65D3E28F"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231</w:t>
            </w:r>
          </w:p>
        </w:tc>
        <w:tc>
          <w:tcPr>
            <w:tcW w:w="1162" w:type="dxa"/>
            <w:tcBorders>
              <w:top w:val="nil"/>
              <w:left w:val="nil"/>
              <w:bottom w:val="nil"/>
              <w:right w:val="nil"/>
            </w:tcBorders>
            <w:vAlign w:val="bottom"/>
          </w:tcPr>
          <w:p w14:paraId="0CA7684F"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305</w:t>
            </w:r>
          </w:p>
        </w:tc>
        <w:tc>
          <w:tcPr>
            <w:tcW w:w="1162" w:type="dxa"/>
            <w:tcBorders>
              <w:top w:val="nil"/>
              <w:left w:val="nil"/>
              <w:bottom w:val="nil"/>
              <w:right w:val="nil"/>
            </w:tcBorders>
            <w:vAlign w:val="bottom"/>
          </w:tcPr>
          <w:p w14:paraId="0D5968CF"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350</w:t>
            </w:r>
          </w:p>
        </w:tc>
      </w:tr>
      <w:tr w:rsidR="00556F46" w:rsidRPr="00F33B75" w14:paraId="5A9DCCE0" w14:textId="77777777" w:rsidTr="00C43B11">
        <w:trPr>
          <w:trHeight w:val="284"/>
        </w:trPr>
        <w:tc>
          <w:tcPr>
            <w:tcW w:w="6237" w:type="dxa"/>
            <w:tcBorders>
              <w:top w:val="nil"/>
              <w:left w:val="nil"/>
              <w:bottom w:val="dotted" w:sz="8" w:space="0" w:color="6D6E71"/>
              <w:right w:val="nil"/>
            </w:tcBorders>
          </w:tcPr>
          <w:p w14:paraId="0A453631"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Other revenue</w:t>
            </w:r>
          </w:p>
        </w:tc>
        <w:tc>
          <w:tcPr>
            <w:tcW w:w="1162" w:type="dxa"/>
            <w:tcBorders>
              <w:top w:val="nil"/>
              <w:left w:val="nil"/>
              <w:bottom w:val="dotted" w:sz="8" w:space="0" w:color="6D6E71"/>
              <w:right w:val="nil"/>
            </w:tcBorders>
            <w:vAlign w:val="bottom"/>
          </w:tcPr>
          <w:p w14:paraId="1C3C9BB8"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1.2C,D</w:t>
            </w:r>
          </w:p>
        </w:tc>
        <w:tc>
          <w:tcPr>
            <w:tcW w:w="1162" w:type="dxa"/>
            <w:tcBorders>
              <w:top w:val="nil"/>
              <w:left w:val="nil"/>
              <w:bottom w:val="dotted" w:sz="8" w:space="0" w:color="6D6E71"/>
              <w:right w:val="nil"/>
            </w:tcBorders>
            <w:vAlign w:val="bottom"/>
          </w:tcPr>
          <w:p w14:paraId="5C2E91DF"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1,020</w:t>
            </w:r>
          </w:p>
        </w:tc>
        <w:tc>
          <w:tcPr>
            <w:tcW w:w="1162" w:type="dxa"/>
            <w:tcBorders>
              <w:top w:val="nil"/>
              <w:left w:val="nil"/>
              <w:bottom w:val="dotted" w:sz="8" w:space="0" w:color="6D6E71"/>
              <w:right w:val="nil"/>
            </w:tcBorders>
            <w:vAlign w:val="bottom"/>
          </w:tcPr>
          <w:p w14:paraId="019F026A"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1,034</w:t>
            </w:r>
          </w:p>
        </w:tc>
        <w:tc>
          <w:tcPr>
            <w:tcW w:w="1162" w:type="dxa"/>
            <w:tcBorders>
              <w:top w:val="nil"/>
              <w:left w:val="nil"/>
              <w:bottom w:val="dotted" w:sz="8" w:space="0" w:color="6D6E71"/>
              <w:right w:val="nil"/>
            </w:tcBorders>
            <w:vAlign w:val="bottom"/>
          </w:tcPr>
          <w:p w14:paraId="4C2C4D49"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1,036</w:t>
            </w:r>
          </w:p>
        </w:tc>
      </w:tr>
      <w:tr w:rsidR="00556F46" w:rsidRPr="00F33B75" w14:paraId="5A777CBC" w14:textId="77777777" w:rsidTr="00C43B11">
        <w:trPr>
          <w:trHeight w:val="284"/>
        </w:trPr>
        <w:tc>
          <w:tcPr>
            <w:tcW w:w="6237" w:type="dxa"/>
            <w:tcBorders>
              <w:top w:val="dotted" w:sz="8" w:space="0" w:color="6D6E71"/>
              <w:left w:val="nil"/>
              <w:bottom w:val="dotted" w:sz="8" w:space="0" w:color="6D6E71"/>
              <w:right w:val="nil"/>
            </w:tcBorders>
          </w:tcPr>
          <w:p w14:paraId="72C98D21"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Total own-source revenue</w:t>
            </w:r>
          </w:p>
        </w:tc>
        <w:tc>
          <w:tcPr>
            <w:tcW w:w="1162" w:type="dxa"/>
            <w:tcBorders>
              <w:top w:val="dotted" w:sz="8" w:space="0" w:color="6D6E71"/>
              <w:left w:val="nil"/>
              <w:bottom w:val="dotted" w:sz="8" w:space="0" w:color="6D6E71"/>
              <w:right w:val="nil"/>
            </w:tcBorders>
            <w:vAlign w:val="bottom"/>
          </w:tcPr>
          <w:p w14:paraId="39383070"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3BA6FF7F"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8,380</w:t>
            </w:r>
          </w:p>
        </w:tc>
        <w:tc>
          <w:tcPr>
            <w:tcW w:w="1162" w:type="dxa"/>
            <w:tcBorders>
              <w:top w:val="dotted" w:sz="8" w:space="0" w:color="6D6E71"/>
              <w:left w:val="nil"/>
              <w:bottom w:val="dotted" w:sz="8" w:space="0" w:color="6D6E71"/>
              <w:right w:val="nil"/>
            </w:tcBorders>
            <w:vAlign w:val="bottom"/>
          </w:tcPr>
          <w:p w14:paraId="10A47791"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8,455</w:t>
            </w:r>
          </w:p>
        </w:tc>
        <w:tc>
          <w:tcPr>
            <w:tcW w:w="1162" w:type="dxa"/>
            <w:tcBorders>
              <w:top w:val="dotted" w:sz="8" w:space="0" w:color="6D6E71"/>
              <w:left w:val="nil"/>
              <w:bottom w:val="dotted" w:sz="8" w:space="0" w:color="6D6E71"/>
              <w:right w:val="nil"/>
            </w:tcBorders>
            <w:vAlign w:val="bottom"/>
          </w:tcPr>
          <w:p w14:paraId="108BB3A5"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7,550</w:t>
            </w:r>
          </w:p>
        </w:tc>
      </w:tr>
      <w:tr w:rsidR="00556F46" w:rsidRPr="00F33B75" w14:paraId="06F5B9A7" w14:textId="77777777" w:rsidTr="00C43B11">
        <w:trPr>
          <w:trHeight w:val="284"/>
        </w:trPr>
        <w:tc>
          <w:tcPr>
            <w:tcW w:w="6237" w:type="dxa"/>
            <w:tcBorders>
              <w:top w:val="dotted" w:sz="8" w:space="0" w:color="6D6E71"/>
              <w:left w:val="nil"/>
              <w:bottom w:val="nil"/>
              <w:right w:val="nil"/>
            </w:tcBorders>
          </w:tcPr>
          <w:p w14:paraId="51EEDDC0" w14:textId="77777777" w:rsidR="00556F46" w:rsidRPr="009B45EE" w:rsidRDefault="00556F46"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Gains</w:t>
            </w:r>
          </w:p>
        </w:tc>
        <w:tc>
          <w:tcPr>
            <w:tcW w:w="1162" w:type="dxa"/>
            <w:tcBorders>
              <w:top w:val="dotted" w:sz="8" w:space="0" w:color="6D6E71"/>
              <w:left w:val="nil"/>
              <w:bottom w:val="nil"/>
              <w:right w:val="nil"/>
            </w:tcBorders>
            <w:vAlign w:val="bottom"/>
          </w:tcPr>
          <w:p w14:paraId="53BDE032"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364EC903"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078252AF"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2DAAA7D7" w14:textId="77777777" w:rsidR="00556F46" w:rsidRPr="00F33B75" w:rsidRDefault="00556F46" w:rsidP="00C43B11">
            <w:pPr>
              <w:spacing w:before="30" w:after="30"/>
              <w:jc w:val="right"/>
              <w:rPr>
                <w:rFonts w:cs="Arial"/>
                <w:sz w:val="20"/>
                <w:szCs w:val="20"/>
              </w:rPr>
            </w:pPr>
          </w:p>
        </w:tc>
      </w:tr>
      <w:tr w:rsidR="00556F46" w:rsidRPr="00F33B75" w14:paraId="5D82F4F4" w14:textId="77777777" w:rsidTr="00C43B11">
        <w:trPr>
          <w:trHeight w:val="284"/>
        </w:trPr>
        <w:tc>
          <w:tcPr>
            <w:tcW w:w="6237" w:type="dxa"/>
            <w:tcBorders>
              <w:top w:val="nil"/>
              <w:left w:val="nil"/>
              <w:bottom w:val="dotted" w:sz="8" w:space="0" w:color="6D6E71"/>
              <w:right w:val="nil"/>
            </w:tcBorders>
          </w:tcPr>
          <w:p w14:paraId="1BDFE747"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Other gains</w:t>
            </w:r>
          </w:p>
        </w:tc>
        <w:tc>
          <w:tcPr>
            <w:tcW w:w="1162" w:type="dxa"/>
            <w:tcBorders>
              <w:top w:val="nil"/>
              <w:left w:val="nil"/>
              <w:bottom w:val="dotted" w:sz="8" w:space="0" w:color="6D6E71"/>
              <w:right w:val="nil"/>
            </w:tcBorders>
            <w:vAlign w:val="bottom"/>
          </w:tcPr>
          <w:p w14:paraId="77B85DB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1.2E</w:t>
            </w:r>
          </w:p>
        </w:tc>
        <w:tc>
          <w:tcPr>
            <w:tcW w:w="1162" w:type="dxa"/>
            <w:tcBorders>
              <w:top w:val="nil"/>
              <w:left w:val="nil"/>
              <w:bottom w:val="dotted" w:sz="8" w:space="0" w:color="6D6E71"/>
              <w:right w:val="nil"/>
            </w:tcBorders>
            <w:vAlign w:val="bottom"/>
          </w:tcPr>
          <w:p w14:paraId="76EF3367"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132</w:t>
            </w:r>
          </w:p>
        </w:tc>
        <w:tc>
          <w:tcPr>
            <w:tcW w:w="1162" w:type="dxa"/>
            <w:tcBorders>
              <w:top w:val="nil"/>
              <w:left w:val="nil"/>
              <w:bottom w:val="dotted" w:sz="8" w:space="0" w:color="6D6E71"/>
              <w:right w:val="nil"/>
            </w:tcBorders>
            <w:vAlign w:val="bottom"/>
          </w:tcPr>
          <w:p w14:paraId="5193EA08"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92</w:t>
            </w:r>
          </w:p>
        </w:tc>
        <w:tc>
          <w:tcPr>
            <w:tcW w:w="1162" w:type="dxa"/>
            <w:tcBorders>
              <w:top w:val="nil"/>
              <w:left w:val="nil"/>
              <w:bottom w:val="dotted" w:sz="8" w:space="0" w:color="6D6E71"/>
              <w:right w:val="nil"/>
            </w:tcBorders>
            <w:vAlign w:val="bottom"/>
          </w:tcPr>
          <w:p w14:paraId="3286193D"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r w:rsidR="00556F46" w:rsidRPr="00F33B75" w14:paraId="4ED54F33" w14:textId="77777777" w:rsidTr="00C43B11">
        <w:trPr>
          <w:trHeight w:val="284"/>
        </w:trPr>
        <w:tc>
          <w:tcPr>
            <w:tcW w:w="6237" w:type="dxa"/>
            <w:tcBorders>
              <w:top w:val="dotted" w:sz="8" w:space="0" w:color="6D6E71"/>
              <w:left w:val="nil"/>
              <w:bottom w:val="dotted" w:sz="8" w:space="0" w:color="6D6E71"/>
              <w:right w:val="nil"/>
            </w:tcBorders>
          </w:tcPr>
          <w:p w14:paraId="03FC0C89"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Total gains</w:t>
            </w:r>
          </w:p>
        </w:tc>
        <w:tc>
          <w:tcPr>
            <w:tcW w:w="1162" w:type="dxa"/>
            <w:tcBorders>
              <w:top w:val="dotted" w:sz="8" w:space="0" w:color="6D6E71"/>
              <w:left w:val="nil"/>
              <w:bottom w:val="dotted" w:sz="8" w:space="0" w:color="6D6E71"/>
              <w:right w:val="nil"/>
            </w:tcBorders>
            <w:vAlign w:val="bottom"/>
          </w:tcPr>
          <w:p w14:paraId="777999B7"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0F0AF94B"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132</w:t>
            </w:r>
          </w:p>
        </w:tc>
        <w:tc>
          <w:tcPr>
            <w:tcW w:w="1162" w:type="dxa"/>
            <w:tcBorders>
              <w:top w:val="dotted" w:sz="8" w:space="0" w:color="6D6E71"/>
              <w:left w:val="nil"/>
              <w:bottom w:val="dotted" w:sz="8" w:space="0" w:color="6D6E71"/>
              <w:right w:val="nil"/>
            </w:tcBorders>
            <w:vAlign w:val="bottom"/>
          </w:tcPr>
          <w:p w14:paraId="330A76C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92</w:t>
            </w:r>
          </w:p>
        </w:tc>
        <w:tc>
          <w:tcPr>
            <w:tcW w:w="1162" w:type="dxa"/>
            <w:tcBorders>
              <w:top w:val="dotted" w:sz="8" w:space="0" w:color="6D6E71"/>
              <w:left w:val="nil"/>
              <w:bottom w:val="dotted" w:sz="8" w:space="0" w:color="6D6E71"/>
              <w:right w:val="nil"/>
            </w:tcBorders>
            <w:vAlign w:val="bottom"/>
          </w:tcPr>
          <w:p w14:paraId="337C9E65"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r w:rsidR="00556F46" w:rsidRPr="00F33B75" w14:paraId="44767FAD" w14:textId="77777777" w:rsidTr="00C43B11">
        <w:trPr>
          <w:trHeight w:val="284"/>
        </w:trPr>
        <w:tc>
          <w:tcPr>
            <w:tcW w:w="6237" w:type="dxa"/>
            <w:tcBorders>
              <w:top w:val="dotted" w:sz="8" w:space="0" w:color="6D6E71"/>
              <w:left w:val="nil"/>
              <w:bottom w:val="dotted" w:sz="8" w:space="0" w:color="6D6E71"/>
              <w:right w:val="nil"/>
            </w:tcBorders>
          </w:tcPr>
          <w:p w14:paraId="684C2E71"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Total own-source income</w:t>
            </w:r>
          </w:p>
        </w:tc>
        <w:tc>
          <w:tcPr>
            <w:tcW w:w="1162" w:type="dxa"/>
            <w:tcBorders>
              <w:top w:val="dotted" w:sz="8" w:space="0" w:color="6D6E71"/>
              <w:left w:val="nil"/>
              <w:bottom w:val="dotted" w:sz="8" w:space="0" w:color="6D6E71"/>
              <w:right w:val="nil"/>
            </w:tcBorders>
            <w:vAlign w:val="bottom"/>
          </w:tcPr>
          <w:p w14:paraId="4D9E99DD"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588193F1"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8,512</w:t>
            </w:r>
          </w:p>
        </w:tc>
        <w:tc>
          <w:tcPr>
            <w:tcW w:w="1162" w:type="dxa"/>
            <w:tcBorders>
              <w:top w:val="dotted" w:sz="8" w:space="0" w:color="6D6E71"/>
              <w:left w:val="nil"/>
              <w:bottom w:val="dotted" w:sz="8" w:space="0" w:color="6D6E71"/>
              <w:right w:val="nil"/>
            </w:tcBorders>
            <w:vAlign w:val="bottom"/>
          </w:tcPr>
          <w:p w14:paraId="7E156A86"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8,547</w:t>
            </w:r>
          </w:p>
        </w:tc>
        <w:tc>
          <w:tcPr>
            <w:tcW w:w="1162" w:type="dxa"/>
            <w:tcBorders>
              <w:top w:val="dotted" w:sz="8" w:space="0" w:color="6D6E71"/>
              <w:left w:val="nil"/>
              <w:bottom w:val="dotted" w:sz="8" w:space="0" w:color="6D6E71"/>
              <w:right w:val="nil"/>
            </w:tcBorders>
            <w:vAlign w:val="bottom"/>
          </w:tcPr>
          <w:p w14:paraId="16A49F0D"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7,550</w:t>
            </w:r>
          </w:p>
        </w:tc>
      </w:tr>
      <w:tr w:rsidR="00556F46" w:rsidRPr="00F33B75" w14:paraId="18ACECB7" w14:textId="77777777" w:rsidTr="00C43B11">
        <w:trPr>
          <w:trHeight w:val="284"/>
        </w:trPr>
        <w:tc>
          <w:tcPr>
            <w:tcW w:w="6237" w:type="dxa"/>
            <w:tcBorders>
              <w:top w:val="dotted" w:sz="8" w:space="0" w:color="6D6E71"/>
              <w:left w:val="nil"/>
              <w:bottom w:val="dotted" w:sz="8" w:space="0" w:color="6D6E71"/>
              <w:right w:val="nil"/>
            </w:tcBorders>
          </w:tcPr>
          <w:p w14:paraId="110CF468"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Net cost of services</w:t>
            </w:r>
          </w:p>
        </w:tc>
        <w:tc>
          <w:tcPr>
            <w:tcW w:w="1162" w:type="dxa"/>
            <w:tcBorders>
              <w:top w:val="dotted" w:sz="8" w:space="0" w:color="6D6E71"/>
              <w:left w:val="nil"/>
              <w:bottom w:val="dotted" w:sz="8" w:space="0" w:color="6D6E71"/>
              <w:right w:val="nil"/>
            </w:tcBorders>
            <w:vAlign w:val="bottom"/>
          </w:tcPr>
          <w:p w14:paraId="3908E41E"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25241E6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(15,263)</w:t>
            </w:r>
          </w:p>
        </w:tc>
        <w:tc>
          <w:tcPr>
            <w:tcW w:w="1162" w:type="dxa"/>
            <w:tcBorders>
              <w:top w:val="dotted" w:sz="8" w:space="0" w:color="6D6E71"/>
              <w:left w:val="nil"/>
              <w:bottom w:val="dotted" w:sz="8" w:space="0" w:color="6D6E71"/>
              <w:right w:val="nil"/>
            </w:tcBorders>
            <w:vAlign w:val="bottom"/>
          </w:tcPr>
          <w:p w14:paraId="75B01908"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(17,346)</w:t>
            </w:r>
          </w:p>
        </w:tc>
        <w:tc>
          <w:tcPr>
            <w:tcW w:w="1162" w:type="dxa"/>
            <w:tcBorders>
              <w:top w:val="dotted" w:sz="8" w:space="0" w:color="6D6E71"/>
              <w:left w:val="nil"/>
              <w:bottom w:val="dotted" w:sz="8" w:space="0" w:color="6D6E71"/>
              <w:right w:val="nil"/>
            </w:tcBorders>
            <w:vAlign w:val="bottom"/>
          </w:tcPr>
          <w:p w14:paraId="7FBD3526"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(15,515)</w:t>
            </w:r>
          </w:p>
        </w:tc>
      </w:tr>
      <w:tr w:rsidR="00556F46" w:rsidRPr="00F33B75" w14:paraId="57C9995F" w14:textId="77777777" w:rsidTr="00C43B11">
        <w:trPr>
          <w:trHeight w:val="284"/>
        </w:trPr>
        <w:tc>
          <w:tcPr>
            <w:tcW w:w="6237" w:type="dxa"/>
            <w:tcBorders>
              <w:top w:val="dotted" w:sz="8" w:space="0" w:color="6D6E71"/>
              <w:left w:val="nil"/>
              <w:bottom w:val="dotted" w:sz="8" w:space="0" w:color="6D6E71"/>
              <w:right w:val="nil"/>
            </w:tcBorders>
          </w:tcPr>
          <w:p w14:paraId="3D01F056"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Revenue from Government</w:t>
            </w:r>
          </w:p>
        </w:tc>
        <w:tc>
          <w:tcPr>
            <w:tcW w:w="1162" w:type="dxa"/>
            <w:tcBorders>
              <w:top w:val="dotted" w:sz="8" w:space="0" w:color="6D6E71"/>
              <w:left w:val="nil"/>
              <w:bottom w:val="dotted" w:sz="8" w:space="0" w:color="6D6E71"/>
              <w:right w:val="nil"/>
            </w:tcBorders>
            <w:vAlign w:val="bottom"/>
          </w:tcPr>
          <w:p w14:paraId="0E6DF481"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1.2F</w:t>
            </w:r>
          </w:p>
        </w:tc>
        <w:tc>
          <w:tcPr>
            <w:tcW w:w="1162" w:type="dxa"/>
            <w:tcBorders>
              <w:top w:val="dotted" w:sz="8" w:space="0" w:color="6D6E71"/>
              <w:left w:val="nil"/>
              <w:bottom w:val="dotted" w:sz="8" w:space="0" w:color="6D6E71"/>
              <w:right w:val="nil"/>
            </w:tcBorders>
            <w:vAlign w:val="bottom"/>
          </w:tcPr>
          <w:p w14:paraId="2B49A38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15,515</w:t>
            </w:r>
          </w:p>
        </w:tc>
        <w:tc>
          <w:tcPr>
            <w:tcW w:w="1162" w:type="dxa"/>
            <w:tcBorders>
              <w:top w:val="dotted" w:sz="8" w:space="0" w:color="6D6E71"/>
              <w:left w:val="nil"/>
              <w:bottom w:val="dotted" w:sz="8" w:space="0" w:color="6D6E71"/>
              <w:right w:val="nil"/>
            </w:tcBorders>
            <w:vAlign w:val="bottom"/>
          </w:tcPr>
          <w:p w14:paraId="4312268A"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18,315</w:t>
            </w:r>
          </w:p>
        </w:tc>
        <w:tc>
          <w:tcPr>
            <w:tcW w:w="1162" w:type="dxa"/>
            <w:tcBorders>
              <w:top w:val="dotted" w:sz="8" w:space="0" w:color="6D6E71"/>
              <w:left w:val="nil"/>
              <w:bottom w:val="dotted" w:sz="8" w:space="0" w:color="6D6E71"/>
              <w:right w:val="nil"/>
            </w:tcBorders>
            <w:vAlign w:val="bottom"/>
          </w:tcPr>
          <w:p w14:paraId="2A5D4916"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15,515</w:t>
            </w:r>
          </w:p>
        </w:tc>
      </w:tr>
      <w:tr w:rsidR="00556F46" w:rsidRPr="00F33B75" w14:paraId="1017E310" w14:textId="77777777" w:rsidTr="00C43B11">
        <w:trPr>
          <w:trHeight w:val="284"/>
        </w:trPr>
        <w:tc>
          <w:tcPr>
            <w:tcW w:w="6237" w:type="dxa"/>
            <w:tcBorders>
              <w:top w:val="dotted" w:sz="8" w:space="0" w:color="6D6E71"/>
              <w:left w:val="nil"/>
              <w:bottom w:val="dotted" w:sz="8" w:space="0" w:color="6D6E71"/>
              <w:right w:val="nil"/>
            </w:tcBorders>
          </w:tcPr>
          <w:p w14:paraId="6C0DBD2E"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Surplus attributable to the Australian Government</w:t>
            </w:r>
          </w:p>
        </w:tc>
        <w:tc>
          <w:tcPr>
            <w:tcW w:w="1162" w:type="dxa"/>
            <w:tcBorders>
              <w:top w:val="dotted" w:sz="8" w:space="0" w:color="6D6E71"/>
              <w:left w:val="nil"/>
              <w:bottom w:val="dotted" w:sz="8" w:space="0" w:color="6D6E71"/>
              <w:right w:val="nil"/>
            </w:tcBorders>
            <w:vAlign w:val="bottom"/>
          </w:tcPr>
          <w:p w14:paraId="661F8E96"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63ADFA84"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252</w:t>
            </w:r>
          </w:p>
        </w:tc>
        <w:tc>
          <w:tcPr>
            <w:tcW w:w="1162" w:type="dxa"/>
            <w:tcBorders>
              <w:top w:val="dotted" w:sz="8" w:space="0" w:color="6D6E71"/>
              <w:left w:val="nil"/>
              <w:bottom w:val="dotted" w:sz="8" w:space="0" w:color="6D6E71"/>
              <w:right w:val="nil"/>
            </w:tcBorders>
            <w:vAlign w:val="bottom"/>
          </w:tcPr>
          <w:p w14:paraId="2470749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969</w:t>
            </w:r>
          </w:p>
        </w:tc>
        <w:tc>
          <w:tcPr>
            <w:tcW w:w="1162" w:type="dxa"/>
            <w:tcBorders>
              <w:top w:val="dotted" w:sz="8" w:space="0" w:color="6D6E71"/>
              <w:left w:val="nil"/>
              <w:bottom w:val="dotted" w:sz="8" w:space="0" w:color="6D6E71"/>
              <w:right w:val="nil"/>
            </w:tcBorders>
            <w:vAlign w:val="bottom"/>
          </w:tcPr>
          <w:p w14:paraId="0936A30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r w:rsidR="00556F46" w:rsidRPr="00F33B75" w14:paraId="5A73DEC3" w14:textId="77777777" w:rsidTr="00C43B11">
        <w:trPr>
          <w:trHeight w:val="284"/>
        </w:trPr>
        <w:tc>
          <w:tcPr>
            <w:tcW w:w="6237" w:type="dxa"/>
            <w:tcBorders>
              <w:top w:val="dotted" w:sz="8" w:space="0" w:color="6D6E71"/>
              <w:left w:val="nil"/>
              <w:bottom w:val="nil"/>
              <w:right w:val="nil"/>
            </w:tcBorders>
          </w:tcPr>
          <w:p w14:paraId="4E82C57D" w14:textId="77777777" w:rsidR="00556F46" w:rsidRPr="009B45EE" w:rsidRDefault="00556F46"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OTHER COMPREHENSIVE INCOME</w:t>
            </w:r>
          </w:p>
        </w:tc>
        <w:tc>
          <w:tcPr>
            <w:tcW w:w="1162" w:type="dxa"/>
            <w:tcBorders>
              <w:top w:val="dotted" w:sz="8" w:space="0" w:color="6D6E71"/>
              <w:left w:val="nil"/>
              <w:bottom w:val="nil"/>
              <w:right w:val="nil"/>
            </w:tcBorders>
            <w:vAlign w:val="bottom"/>
          </w:tcPr>
          <w:p w14:paraId="09DF1C10"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4F444882"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099E93FF"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23A05F47" w14:textId="77777777" w:rsidR="00556F46" w:rsidRPr="00F33B75" w:rsidRDefault="00556F46" w:rsidP="00C43B11">
            <w:pPr>
              <w:spacing w:before="30" w:after="30"/>
              <w:jc w:val="right"/>
              <w:rPr>
                <w:rFonts w:cs="Arial"/>
                <w:sz w:val="20"/>
                <w:szCs w:val="20"/>
              </w:rPr>
            </w:pPr>
          </w:p>
        </w:tc>
      </w:tr>
      <w:tr w:rsidR="00556F46" w:rsidRPr="00F33B75" w14:paraId="5D317240" w14:textId="77777777" w:rsidTr="00C43B11">
        <w:trPr>
          <w:trHeight w:val="284"/>
        </w:trPr>
        <w:tc>
          <w:tcPr>
            <w:tcW w:w="6237" w:type="dxa"/>
            <w:tcBorders>
              <w:top w:val="nil"/>
              <w:left w:val="nil"/>
              <w:bottom w:val="nil"/>
              <w:right w:val="nil"/>
            </w:tcBorders>
          </w:tcPr>
          <w:p w14:paraId="2A35D2FB"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Items not subject to subsequent reclassification to net cost of services</w:t>
            </w:r>
          </w:p>
        </w:tc>
        <w:tc>
          <w:tcPr>
            <w:tcW w:w="1162" w:type="dxa"/>
            <w:tcBorders>
              <w:top w:val="nil"/>
              <w:left w:val="nil"/>
              <w:bottom w:val="nil"/>
              <w:right w:val="nil"/>
            </w:tcBorders>
            <w:vAlign w:val="bottom"/>
          </w:tcPr>
          <w:p w14:paraId="6DEBAF7D"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05B8331E"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068DBE2C" w14:textId="77777777" w:rsidR="00556F46" w:rsidRPr="00F33B75" w:rsidRDefault="00556F46" w:rsidP="00C43B11">
            <w:pPr>
              <w:spacing w:before="30" w:after="30"/>
              <w:jc w:val="right"/>
              <w:rPr>
                <w:rFonts w:cs="Arial"/>
                <w:sz w:val="20"/>
                <w:szCs w:val="20"/>
              </w:rPr>
            </w:pPr>
          </w:p>
        </w:tc>
        <w:tc>
          <w:tcPr>
            <w:tcW w:w="1162" w:type="dxa"/>
            <w:tcBorders>
              <w:top w:val="nil"/>
              <w:left w:val="nil"/>
              <w:bottom w:val="nil"/>
              <w:right w:val="nil"/>
            </w:tcBorders>
            <w:vAlign w:val="bottom"/>
          </w:tcPr>
          <w:p w14:paraId="06C56146" w14:textId="77777777" w:rsidR="00556F46" w:rsidRPr="00F33B75" w:rsidRDefault="00556F46" w:rsidP="00C43B11">
            <w:pPr>
              <w:spacing w:before="30" w:after="30"/>
              <w:jc w:val="right"/>
              <w:rPr>
                <w:rFonts w:cs="Arial"/>
                <w:sz w:val="20"/>
                <w:szCs w:val="20"/>
              </w:rPr>
            </w:pPr>
          </w:p>
        </w:tc>
      </w:tr>
      <w:tr w:rsidR="00556F46" w:rsidRPr="00F33B75" w14:paraId="4B31ACBB" w14:textId="77777777" w:rsidTr="00C43B11">
        <w:trPr>
          <w:trHeight w:val="284"/>
        </w:trPr>
        <w:tc>
          <w:tcPr>
            <w:tcW w:w="6237" w:type="dxa"/>
            <w:tcBorders>
              <w:top w:val="nil"/>
              <w:left w:val="nil"/>
              <w:bottom w:val="dotted" w:sz="8" w:space="0" w:color="6D6E71"/>
              <w:right w:val="nil"/>
            </w:tcBorders>
          </w:tcPr>
          <w:p w14:paraId="4CF8E774"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sz w:val="20"/>
                <w:szCs w:val="20"/>
              </w:rPr>
              <w:t>Changes in asset revaluation surplus</w:t>
            </w:r>
          </w:p>
        </w:tc>
        <w:tc>
          <w:tcPr>
            <w:tcW w:w="1162" w:type="dxa"/>
            <w:tcBorders>
              <w:top w:val="nil"/>
              <w:left w:val="nil"/>
              <w:bottom w:val="dotted" w:sz="8" w:space="0" w:color="6D6E71"/>
              <w:right w:val="nil"/>
            </w:tcBorders>
            <w:vAlign w:val="bottom"/>
          </w:tcPr>
          <w:p w14:paraId="03D41DB1" w14:textId="77777777" w:rsidR="00556F46" w:rsidRPr="00F33B75" w:rsidRDefault="00556F46" w:rsidP="00C43B11">
            <w:pPr>
              <w:spacing w:before="30" w:after="30"/>
              <w:jc w:val="right"/>
              <w:rPr>
                <w:rFonts w:cs="Arial"/>
                <w:sz w:val="20"/>
                <w:szCs w:val="20"/>
              </w:rPr>
            </w:pPr>
          </w:p>
        </w:tc>
        <w:tc>
          <w:tcPr>
            <w:tcW w:w="1162" w:type="dxa"/>
            <w:tcBorders>
              <w:top w:val="nil"/>
              <w:left w:val="nil"/>
              <w:bottom w:val="dotted" w:sz="8" w:space="0" w:color="6D6E71"/>
              <w:right w:val="nil"/>
            </w:tcBorders>
            <w:vAlign w:val="bottom"/>
          </w:tcPr>
          <w:p w14:paraId="7B83CCE3"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25</w:t>
            </w:r>
          </w:p>
        </w:tc>
        <w:tc>
          <w:tcPr>
            <w:tcW w:w="1162" w:type="dxa"/>
            <w:tcBorders>
              <w:top w:val="nil"/>
              <w:left w:val="nil"/>
              <w:bottom w:val="dotted" w:sz="8" w:space="0" w:color="6D6E71"/>
              <w:right w:val="nil"/>
            </w:tcBorders>
            <w:vAlign w:val="bottom"/>
          </w:tcPr>
          <w:p w14:paraId="0A582C82"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w:t>
            </w:r>
          </w:p>
        </w:tc>
        <w:tc>
          <w:tcPr>
            <w:tcW w:w="1162" w:type="dxa"/>
            <w:tcBorders>
              <w:top w:val="nil"/>
              <w:left w:val="nil"/>
              <w:bottom w:val="dotted" w:sz="8" w:space="0" w:color="6D6E71"/>
              <w:right w:val="nil"/>
            </w:tcBorders>
            <w:vAlign w:val="bottom"/>
          </w:tcPr>
          <w:p w14:paraId="73B03D6E"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r w:rsidR="00556F46" w:rsidRPr="00F33B75" w14:paraId="2FE018F3" w14:textId="77777777" w:rsidTr="00C43B11">
        <w:trPr>
          <w:trHeight w:val="284"/>
        </w:trPr>
        <w:tc>
          <w:tcPr>
            <w:tcW w:w="6237" w:type="dxa"/>
            <w:tcBorders>
              <w:top w:val="dotted" w:sz="8" w:space="0" w:color="6D6E71"/>
              <w:left w:val="nil"/>
              <w:bottom w:val="dotted" w:sz="8" w:space="0" w:color="6D6E71"/>
              <w:right w:val="nil"/>
            </w:tcBorders>
          </w:tcPr>
          <w:p w14:paraId="4BBC60DE" w14:textId="77777777" w:rsidR="00556F46" w:rsidRPr="00F33B75" w:rsidRDefault="00556F46" w:rsidP="00245D62">
            <w:pPr>
              <w:pStyle w:val="TableParagraph"/>
              <w:spacing w:before="30" w:after="30"/>
              <w:rPr>
                <w:rFonts w:ascii="Arial" w:eastAsia="Arial" w:hAnsi="Arial" w:cs="Arial"/>
                <w:sz w:val="20"/>
                <w:szCs w:val="20"/>
              </w:rPr>
            </w:pPr>
            <w:r w:rsidRPr="00F33B75">
              <w:rPr>
                <w:rFonts w:ascii="Arial" w:hAnsi="Arial" w:cs="Arial"/>
                <w:b/>
                <w:sz w:val="20"/>
                <w:szCs w:val="20"/>
              </w:rPr>
              <w:t>Total other comprehensive income</w:t>
            </w:r>
          </w:p>
        </w:tc>
        <w:tc>
          <w:tcPr>
            <w:tcW w:w="1162" w:type="dxa"/>
            <w:tcBorders>
              <w:top w:val="dotted" w:sz="8" w:space="0" w:color="6D6E71"/>
              <w:left w:val="nil"/>
              <w:bottom w:val="dotted" w:sz="8" w:space="0" w:color="6D6E71"/>
              <w:right w:val="nil"/>
            </w:tcBorders>
            <w:vAlign w:val="bottom"/>
          </w:tcPr>
          <w:p w14:paraId="14DD03CF" w14:textId="77777777" w:rsidR="00556F46" w:rsidRPr="00F33B75" w:rsidRDefault="00556F46" w:rsidP="00C43B11">
            <w:pPr>
              <w:spacing w:before="30" w:after="30"/>
              <w:jc w:val="right"/>
              <w:rPr>
                <w:rFonts w:cs="Arial"/>
                <w:sz w:val="20"/>
                <w:szCs w:val="20"/>
              </w:rPr>
            </w:pPr>
          </w:p>
        </w:tc>
        <w:tc>
          <w:tcPr>
            <w:tcW w:w="1162" w:type="dxa"/>
            <w:tcBorders>
              <w:top w:val="dotted" w:sz="8" w:space="0" w:color="6D6E71"/>
              <w:left w:val="nil"/>
              <w:bottom w:val="dotted" w:sz="8" w:space="0" w:color="6D6E71"/>
              <w:right w:val="nil"/>
            </w:tcBorders>
            <w:vAlign w:val="bottom"/>
          </w:tcPr>
          <w:p w14:paraId="7DE7E9E5"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b/>
                <w:sz w:val="20"/>
                <w:szCs w:val="20"/>
              </w:rPr>
              <w:t>25</w:t>
            </w:r>
          </w:p>
        </w:tc>
        <w:tc>
          <w:tcPr>
            <w:tcW w:w="1162" w:type="dxa"/>
            <w:tcBorders>
              <w:top w:val="dotted" w:sz="8" w:space="0" w:color="6D6E71"/>
              <w:left w:val="nil"/>
              <w:bottom w:val="dotted" w:sz="8" w:space="0" w:color="6D6E71"/>
              <w:right w:val="nil"/>
            </w:tcBorders>
            <w:vAlign w:val="bottom"/>
          </w:tcPr>
          <w:p w14:paraId="45050441"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hAnsi="Arial" w:cs="Arial"/>
                <w:sz w:val="20"/>
                <w:szCs w:val="20"/>
              </w:rPr>
              <w:t>15</w:t>
            </w:r>
          </w:p>
        </w:tc>
        <w:tc>
          <w:tcPr>
            <w:tcW w:w="1162" w:type="dxa"/>
            <w:tcBorders>
              <w:top w:val="dotted" w:sz="8" w:space="0" w:color="6D6E71"/>
              <w:left w:val="nil"/>
              <w:bottom w:val="dotted" w:sz="8" w:space="0" w:color="6D6E71"/>
              <w:right w:val="nil"/>
            </w:tcBorders>
            <w:vAlign w:val="bottom"/>
          </w:tcPr>
          <w:p w14:paraId="6C811A70" w14:textId="77777777" w:rsidR="00556F46" w:rsidRPr="00F33B75" w:rsidRDefault="00556F46" w:rsidP="00C43B11">
            <w:pPr>
              <w:pStyle w:val="TableParagraph"/>
              <w:spacing w:before="30" w:after="30"/>
              <w:jc w:val="right"/>
              <w:rPr>
                <w:rFonts w:ascii="Arial" w:eastAsia="Arial" w:hAnsi="Arial" w:cs="Arial"/>
                <w:sz w:val="20"/>
                <w:szCs w:val="20"/>
              </w:rPr>
            </w:pPr>
            <w:r w:rsidRPr="00F33B75">
              <w:rPr>
                <w:rFonts w:ascii="Arial" w:eastAsia="Arial" w:hAnsi="Arial" w:cs="Arial"/>
                <w:sz w:val="20"/>
                <w:szCs w:val="20"/>
              </w:rPr>
              <w:t>–</w:t>
            </w:r>
          </w:p>
        </w:tc>
      </w:tr>
    </w:tbl>
    <w:p w14:paraId="39E57D29" w14:textId="77777777" w:rsidR="00556F46" w:rsidRPr="00556F46" w:rsidRDefault="00556F46" w:rsidP="00F33B75">
      <w:pPr>
        <w:rPr>
          <w:rFonts w:eastAsia="Arial" w:cs="Arial"/>
          <w:sz w:val="18"/>
          <w:szCs w:val="18"/>
        </w:rPr>
      </w:pPr>
      <w:r w:rsidRPr="00556F46">
        <w:rPr>
          <w:noProof/>
          <w:sz w:val="18"/>
          <w:szCs w:val="18"/>
          <w:lang w:val="en-US" w:eastAsia="en-US"/>
        </w:rPr>
        <mc:AlternateContent>
          <mc:Choice Requires="wpg">
            <w:drawing>
              <wp:anchor distT="0" distB="0" distL="114300" distR="114300" simplePos="0" relativeHeight="251788288" behindDoc="1" locked="0" layoutInCell="1" allowOverlap="1" wp14:anchorId="34BCF786" wp14:editId="50708F98">
                <wp:simplePos x="0" y="0"/>
                <wp:positionH relativeFrom="page">
                  <wp:posOffset>618490</wp:posOffset>
                </wp:positionH>
                <wp:positionV relativeFrom="paragraph">
                  <wp:posOffset>-1190625</wp:posOffset>
                </wp:positionV>
                <wp:extent cx="1270" cy="1270"/>
                <wp:effectExtent l="8890" t="7620" r="8890" b="10160"/>
                <wp:wrapNone/>
                <wp:docPr id="5840" name="Group 5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74" y="-1875"/>
                          <a:chExt cx="2" cy="2"/>
                        </a:xfrm>
                      </wpg:grpSpPr>
                      <wps:wsp>
                        <wps:cNvPr id="5841" name="Freeform 5821"/>
                        <wps:cNvSpPr>
                          <a:spLocks/>
                        </wps:cNvSpPr>
                        <wps:spPr bwMode="auto">
                          <a:xfrm>
                            <a:off x="974" y="-187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20" o:spid="_x0000_s1026" style="position:absolute;margin-left:48.7pt;margin-top:-93.7pt;width:.1pt;height:.1pt;z-index:-251528192;mso-position-horizontal-relative:page" coordorigin="974,-187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">
                <v:polyline id="Freeform 5821" o:spid="_x0000_s1027" style="position:absolute;visibility:visible;mso-wrap-style:square;v-text-anchor:top" points="974,-1875,974,-187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Vf5sxQAA&#10;AN0AAAAPAAAAZHJzL2Rvd25yZXYueG1sRI9Ba8JAFITvBf/D8gre6kaxIqmrqCDUetIGz8/d1yQ0&#10;+zZmt0n8964g9DjMzDfMYtXbSrTU+NKxgvEoAUGsnSk5V5B9797mIHxANlg5JgU38rBaDl4WmBrX&#10;8ZHaU8hFhLBPUUERQp1K6XVBFv3I1cTR+3GNxRBlk0vTYBfhtpKTJJlJiyXHhQJr2hakf09/VsFF&#10;6l273nTnw6HeZ+fj9ppd9JdSw9d+/QEiUB/+w8/2p1HwPp+O4fEmPgG5v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VV/mz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84192" behindDoc="0" locked="0" layoutInCell="1" allowOverlap="1" wp14:anchorId="094191BD" wp14:editId="3380B922">
                <wp:simplePos x="0" y="0"/>
                <wp:positionH relativeFrom="page">
                  <wp:posOffset>5933440</wp:posOffset>
                </wp:positionH>
                <wp:positionV relativeFrom="paragraph">
                  <wp:posOffset>-1190625</wp:posOffset>
                </wp:positionV>
                <wp:extent cx="1270" cy="1270"/>
                <wp:effectExtent l="8890" t="7620" r="8890" b="10160"/>
                <wp:wrapNone/>
                <wp:docPr id="5838" name="Group 58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344" y="-1875"/>
                          <a:chExt cx="2" cy="2"/>
                        </a:xfrm>
                      </wpg:grpSpPr>
                      <wps:wsp>
                        <wps:cNvPr id="5839" name="Freeform 5819"/>
                        <wps:cNvSpPr>
                          <a:spLocks/>
                        </wps:cNvSpPr>
                        <wps:spPr bwMode="auto">
                          <a:xfrm>
                            <a:off x="9344" y="-187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18" o:spid="_x0000_s1026" style="position:absolute;margin-left:467.2pt;margin-top:-93.7pt;width:.1pt;height:.1pt;z-index:251784192;mso-position-horizontal-relative:page" coordorigin="9344,-187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">
                <v:polyline id="Freeform 5819" o:spid="_x0000_s1027" style="position:absolute;visibility:visible;mso-wrap-style:square;v-text-anchor:top" points="9344,-1875,9344,-187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JYEXxgAA&#10;AN0AAAAPAAAAZHJzL2Rvd25yZXYueG1sRI9Ba8JAFITvBf/D8gRvdVOLRVNXUUFo9aQGz8/d1yQ0&#10;+zbNrkn8926h0OMwM98wi1VvK9FS40vHCl7GCQhi7UzJuYLsvHuegfAB2WDlmBTcycNqOXhaYGpc&#10;x0dqTyEXEcI+RQVFCHUqpdcFWfRjVxNH78s1FkOUTS5Ng12E20pOkuRNWiw5LhRY07Yg/X26WQVX&#10;qXftetNdDof6M7sctz/ZVe+VGg379TuIQH34D/+1P4yC6ex1Dr9v4hOQy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zJYEX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89312" behindDoc="1" locked="0" layoutInCell="1" allowOverlap="1" wp14:anchorId="6C4B0D0A" wp14:editId="1640219C">
                <wp:simplePos x="0" y="0"/>
                <wp:positionH relativeFrom="page">
                  <wp:posOffset>618490</wp:posOffset>
                </wp:positionH>
                <wp:positionV relativeFrom="paragraph">
                  <wp:posOffset>-1005840</wp:posOffset>
                </wp:positionV>
                <wp:extent cx="1270" cy="1270"/>
                <wp:effectExtent l="8890" t="11430" r="8890" b="6350"/>
                <wp:wrapNone/>
                <wp:docPr id="5836" name="Group 5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74" y="-1584"/>
                          <a:chExt cx="2" cy="2"/>
                        </a:xfrm>
                      </wpg:grpSpPr>
                      <wps:wsp>
                        <wps:cNvPr id="5837" name="Freeform 5817"/>
                        <wps:cNvSpPr>
                          <a:spLocks/>
                        </wps:cNvSpPr>
                        <wps:spPr bwMode="auto">
                          <a:xfrm>
                            <a:off x="974" y="-1584"/>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16" o:spid="_x0000_s1026" style="position:absolute;margin-left:48.7pt;margin-top:-79.15pt;width:.1pt;height:.1pt;z-index:-251527168;mso-position-horizontal-relative:page" coordorigin="974,-1584"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">
                <v:polyline id="Freeform 5817" o:spid="_x0000_s1027" style="position:absolute;visibility:visible;mso-wrap-style:square;v-text-anchor:top" points="974,-1584,974,-1584"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9rD+xgAA&#10;AN0AAAAPAAAAZHJzL2Rvd25yZXYueG1sRI9Ba8JAFITvBf/D8oTe6saWWomuooLQ6kkNnp+7zySY&#10;fZtmt0n677uC0OMwM98w82VvK9FS40vHCsajBASxdqbkXEF22r5MQfiAbLByTAp+ycNyMXiaY2pc&#10;xwdqjyEXEcI+RQVFCHUqpdcFWfQjVxNH7+oaiyHKJpemwS7CbSVfk2QiLZYcFwqsaVOQvh1/rIKL&#10;1Nt2te7O+339lZ0Pm+/sondKPQ/71QxEoD78hx/tT6Pgffr2Afc38QnIx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t9rD+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85216" behindDoc="0" locked="0" layoutInCell="1" allowOverlap="1" wp14:anchorId="35562395" wp14:editId="449FD0AA">
                <wp:simplePos x="0" y="0"/>
                <wp:positionH relativeFrom="page">
                  <wp:posOffset>5933440</wp:posOffset>
                </wp:positionH>
                <wp:positionV relativeFrom="paragraph">
                  <wp:posOffset>-1005840</wp:posOffset>
                </wp:positionV>
                <wp:extent cx="1270" cy="1270"/>
                <wp:effectExtent l="8890" t="11430" r="8890" b="6350"/>
                <wp:wrapNone/>
                <wp:docPr id="5834" name="Group 58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344" y="-1584"/>
                          <a:chExt cx="2" cy="2"/>
                        </a:xfrm>
                      </wpg:grpSpPr>
                      <wps:wsp>
                        <wps:cNvPr id="5835" name="Freeform 5815"/>
                        <wps:cNvSpPr>
                          <a:spLocks/>
                        </wps:cNvSpPr>
                        <wps:spPr bwMode="auto">
                          <a:xfrm>
                            <a:off x="9344" y="-1584"/>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14" o:spid="_x0000_s1026" style="position:absolute;margin-left:467.2pt;margin-top:-79.15pt;width:.1pt;height:.1pt;z-index:251785216;mso-position-horizontal-relative:page" coordorigin="9344,-1584"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">
                <v:polyline id="Freeform 5815" o:spid="_x0000_s1027" style="position:absolute;visibility:visible;mso-wrap-style:square;v-text-anchor:top" points="9344,-1584,9344,-1584"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aIsSxQAA&#10;AN0AAAAPAAAAZHJzL2Rvd25yZXYueG1sRI9Ba8JAFITvgv9heUJvuqlikdRVVBCsnrTB83P3NQnN&#10;vo3ZNYn/vlso9DjMzDfMct3bSrTU+NKxgtdJAoJYO1NyriD73I8XIHxANlg5JgVP8rBeDQdLTI3r&#10;+EztJeQiQtinqKAIoU6l9Logi37iauLofbnGYoiyyaVpsItwW8lpkrxJiyXHhQJr2hWkvy8Pq+Am&#10;9b7dbLvr6VR/ZNfz7p7d9FGpl1G/eQcRqA//4b/2wSiYL2Zz+H0Tn4Bc/Q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JoixL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90336" behindDoc="1" locked="0" layoutInCell="1" allowOverlap="1" wp14:anchorId="4214D2D0" wp14:editId="33E85339">
                <wp:simplePos x="0" y="0"/>
                <wp:positionH relativeFrom="page">
                  <wp:posOffset>618490</wp:posOffset>
                </wp:positionH>
                <wp:positionV relativeFrom="paragraph">
                  <wp:posOffset>-248285</wp:posOffset>
                </wp:positionV>
                <wp:extent cx="1270" cy="1270"/>
                <wp:effectExtent l="8890" t="6985" r="8890" b="10795"/>
                <wp:wrapNone/>
                <wp:docPr id="5832" name="Group 5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74" y="-391"/>
                          <a:chExt cx="2" cy="2"/>
                        </a:xfrm>
                      </wpg:grpSpPr>
                      <wps:wsp>
                        <wps:cNvPr id="5833" name="Freeform 5813"/>
                        <wps:cNvSpPr>
                          <a:spLocks/>
                        </wps:cNvSpPr>
                        <wps:spPr bwMode="auto">
                          <a:xfrm>
                            <a:off x="974" y="-391"/>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12" o:spid="_x0000_s1026" style="position:absolute;margin-left:48.7pt;margin-top:-19.5pt;width:.1pt;height:.1pt;z-index:-251526144;mso-position-horizontal-relative:page" coordorigin="974,-391"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">
                <v:polyline id="Freeform 5813" o:spid="_x0000_s1027" style="position:absolute;visibility:visible;mso-wrap-style:square;v-text-anchor:top" points="974,-391,974,-391"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zbb9xQAA&#10;AN0AAAAPAAAAZHJzL2Rvd25yZXYueG1sRI9Ba8JAFITvBf/D8oTe6qaKRVJXUUGoelKD5+fuaxKa&#10;fRuzaxL/fbdQ8DjMzDfMfNnbSrTU+NKxgvdRAoJYO1NyriA7b99mIHxANlg5JgUP8rBcDF7mmBrX&#10;8ZHaU8hFhLBPUUERQp1K6XVBFv3I1cTR+3aNxRBlk0vTYBfhtpLjJPmQFkuOCwXWtClI/5zuVsFV&#10;6m27WneXw6HeZZfj5pZd9V6p12G/+gQRqA/P8H/7yyiYziYT+HsTn4Bc/A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LNtv3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86240" behindDoc="0" locked="0" layoutInCell="1" allowOverlap="1" wp14:anchorId="72CD8D7E" wp14:editId="52BA082B">
                <wp:simplePos x="0" y="0"/>
                <wp:positionH relativeFrom="page">
                  <wp:posOffset>5933440</wp:posOffset>
                </wp:positionH>
                <wp:positionV relativeFrom="paragraph">
                  <wp:posOffset>-248285</wp:posOffset>
                </wp:positionV>
                <wp:extent cx="1270" cy="1270"/>
                <wp:effectExtent l="8890" t="6985" r="8890" b="10795"/>
                <wp:wrapNone/>
                <wp:docPr id="5830" name="Group 5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344" y="-391"/>
                          <a:chExt cx="2" cy="2"/>
                        </a:xfrm>
                      </wpg:grpSpPr>
                      <wps:wsp>
                        <wps:cNvPr id="5831" name="Freeform 5811"/>
                        <wps:cNvSpPr>
                          <a:spLocks/>
                        </wps:cNvSpPr>
                        <wps:spPr bwMode="auto">
                          <a:xfrm>
                            <a:off x="9344" y="-391"/>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10" o:spid="_x0000_s1026" style="position:absolute;margin-left:467.2pt;margin-top:-19.5pt;width:.1pt;height:.1pt;z-index:251786240;mso-position-horizontal-relative:page" coordorigin="9344,-391"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">
                <v:polyline id="Freeform 5811" o:spid="_x0000_s1027" style="position:absolute;visibility:visible;mso-wrap-style:square;v-text-anchor:top" points="9344,-391,9344,-391"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U40RxQAA&#10;AN0AAAAPAAAAZHJzL2Rvd25yZXYueG1sRI9Ba8JAFITvBf/D8gre6kalIqmrqCDUetIGz8/d1yQ0&#10;+zZmt0n8964g9DjMzDfMYtXbSrTU+NKxgvEoAUGsnSk5V5B9797mIHxANlg5JgU38rBaDl4WmBrX&#10;8ZHaU8hFhLBPUUERQp1K6XVBFv3I1cTR+3GNxRBlk0vTYBfhtpKTJJlJiyXHhQJr2hakf09/VsFF&#10;6l273nTnw6HeZ+fj9ppd9JdSw9d+/QEiUB/+w8/2p1HwPp+O4fEmPgG5vA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1TjRH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91360" behindDoc="1" locked="0" layoutInCell="1" allowOverlap="1" wp14:anchorId="45D83AF4" wp14:editId="135A7A9C">
                <wp:simplePos x="0" y="0"/>
                <wp:positionH relativeFrom="page">
                  <wp:posOffset>618490</wp:posOffset>
                </wp:positionH>
                <wp:positionV relativeFrom="paragraph">
                  <wp:posOffset>-62865</wp:posOffset>
                </wp:positionV>
                <wp:extent cx="1270" cy="1270"/>
                <wp:effectExtent l="8890" t="11430" r="8890" b="6350"/>
                <wp:wrapNone/>
                <wp:docPr id="5828" name="Group 58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74" y="-99"/>
                          <a:chExt cx="2" cy="2"/>
                        </a:xfrm>
                      </wpg:grpSpPr>
                      <wps:wsp>
                        <wps:cNvPr id="5829" name="Freeform 5809"/>
                        <wps:cNvSpPr>
                          <a:spLocks/>
                        </wps:cNvSpPr>
                        <wps:spPr bwMode="auto">
                          <a:xfrm>
                            <a:off x="974" y="-99"/>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8" o:spid="_x0000_s1026" style="position:absolute;margin-left:48.7pt;margin-top:-4.9pt;width:.1pt;height:.1pt;z-index:-251525120;mso-position-horizontal-relative:page" coordorigin="974,-99"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">
                <v:polyline id="Freeform 5809" o:spid="_x0000_s1027" style="position:absolute;visibility:visible;mso-wrap-style:square;v-text-anchor:top" points="974,-99,974,-99"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BfKxgAA&#10;AN0AAAAPAAAAZHJzL2Rvd25yZXYueG1sRI9Ba8JAFITvgv9heQVvuqlgsamboIKg9aQNnp+7r0lo&#10;9m2a3Sbpv+8WCj0OM/MNs8lH24ieOl87VvC4SEAQa2dqLhUUb4f5GoQPyAYbx6Tgmzzk2XSywdS4&#10;gS/UX0MpIoR9igqqENpUSq8rsugXriWO3rvrLIYou1KaDocIt41cJsmTtFhzXKiwpX1F+uP6ZRXc&#10;pT70291wO5/bU3G77D+Lu35VavYwbl9ABBrDf/ivfTQKVuvlM/y+iU9AZj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2/BfK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556F46">
        <w:rPr>
          <w:noProof/>
          <w:sz w:val="18"/>
          <w:szCs w:val="18"/>
          <w:lang w:val="en-US" w:eastAsia="en-US"/>
        </w:rPr>
        <mc:AlternateContent>
          <mc:Choice Requires="wpg">
            <w:drawing>
              <wp:anchor distT="0" distB="0" distL="114300" distR="114300" simplePos="0" relativeHeight="251787264" behindDoc="0" locked="0" layoutInCell="1" allowOverlap="1" wp14:anchorId="111E6F97" wp14:editId="57ABC12E">
                <wp:simplePos x="0" y="0"/>
                <wp:positionH relativeFrom="page">
                  <wp:posOffset>5933440</wp:posOffset>
                </wp:positionH>
                <wp:positionV relativeFrom="paragraph">
                  <wp:posOffset>-62865</wp:posOffset>
                </wp:positionV>
                <wp:extent cx="1270" cy="1270"/>
                <wp:effectExtent l="8890" t="11430" r="8890" b="6350"/>
                <wp:wrapNone/>
                <wp:docPr id="5826" name="Group 58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344" y="-99"/>
                          <a:chExt cx="2" cy="2"/>
                        </a:xfrm>
                      </wpg:grpSpPr>
                      <wps:wsp>
                        <wps:cNvPr id="5827" name="Freeform 5807"/>
                        <wps:cNvSpPr>
                          <a:spLocks/>
                        </wps:cNvSpPr>
                        <wps:spPr bwMode="auto">
                          <a:xfrm>
                            <a:off x="9344" y="-99"/>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06" o:spid="_x0000_s1026" style="position:absolute;margin-left:467.2pt;margin-top:-4.9pt;width:.1pt;height:.1pt;z-index:251787264;mso-position-horizontal-relative:page" coordorigin="9344,-99"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">
                <v:polyline id="Freeform 5807" o:spid="_x0000_s1027" style="position:absolute;visibility:visible;mso-wrap-style:square;v-text-anchor:top" points="9344,-99,9344,-99"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LyYjxgAA&#10;AN0AAAAPAAAAZHJzL2Rvd25yZXYueG1sRI9Pa8JAFMTvBb/D8oTe6qZCraSuooLgn5MaPD93X5PQ&#10;7NuYXZP47buFgsdhZn7DzBa9rURLjS8dK3gfJSCItTMl5wqy8+ZtCsIHZIOVY1LwIA+L+eBlhqlx&#10;HR+pPYVcRAj7FBUUIdSplF4XZNGPXE0cvW/XWAxRNrk0DXYRbis5TpKJtFhyXCiwpnVB+ud0twqu&#10;Um/a5aq7HA71Lrsc17fsqvdKvQ775ReIQH14hv/bW6PgYzr+hL838QnI+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oLyYj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556F46">
        <w:rPr>
          <w:sz w:val="18"/>
          <w:szCs w:val="18"/>
        </w:rPr>
        <w:t>The</w:t>
      </w:r>
      <w:r w:rsidRPr="00556F46">
        <w:rPr>
          <w:spacing w:val="4"/>
          <w:sz w:val="18"/>
          <w:szCs w:val="18"/>
        </w:rPr>
        <w:t xml:space="preserve"> </w:t>
      </w:r>
      <w:r w:rsidRPr="00556F46">
        <w:rPr>
          <w:sz w:val="18"/>
          <w:szCs w:val="18"/>
        </w:rPr>
        <w:t>above</w:t>
      </w:r>
      <w:r w:rsidRPr="00556F46">
        <w:rPr>
          <w:spacing w:val="4"/>
          <w:sz w:val="18"/>
          <w:szCs w:val="18"/>
        </w:rPr>
        <w:t xml:space="preserve"> </w:t>
      </w:r>
      <w:r w:rsidRPr="00556F46">
        <w:rPr>
          <w:sz w:val="18"/>
          <w:szCs w:val="18"/>
        </w:rPr>
        <w:t>statement</w:t>
      </w:r>
      <w:r w:rsidRPr="00556F46">
        <w:rPr>
          <w:spacing w:val="5"/>
          <w:sz w:val="18"/>
          <w:szCs w:val="18"/>
        </w:rPr>
        <w:t xml:space="preserve"> </w:t>
      </w:r>
      <w:r w:rsidRPr="00556F46">
        <w:rPr>
          <w:sz w:val="18"/>
          <w:szCs w:val="18"/>
        </w:rPr>
        <w:t>should</w:t>
      </w:r>
      <w:r w:rsidRPr="00556F46">
        <w:rPr>
          <w:spacing w:val="4"/>
          <w:sz w:val="18"/>
          <w:szCs w:val="18"/>
        </w:rPr>
        <w:t xml:space="preserve"> </w:t>
      </w:r>
      <w:r w:rsidRPr="00556F46">
        <w:rPr>
          <w:sz w:val="18"/>
          <w:szCs w:val="18"/>
        </w:rPr>
        <w:t>be</w:t>
      </w:r>
      <w:r w:rsidRPr="00556F46">
        <w:rPr>
          <w:spacing w:val="4"/>
          <w:sz w:val="18"/>
          <w:szCs w:val="18"/>
        </w:rPr>
        <w:t xml:space="preserve"> </w:t>
      </w:r>
      <w:r w:rsidRPr="00556F46">
        <w:rPr>
          <w:spacing w:val="-1"/>
          <w:sz w:val="18"/>
          <w:szCs w:val="18"/>
        </w:rPr>
        <w:t>read</w:t>
      </w:r>
      <w:r w:rsidRPr="00556F46">
        <w:rPr>
          <w:spacing w:val="5"/>
          <w:sz w:val="18"/>
          <w:szCs w:val="18"/>
        </w:rPr>
        <w:t xml:space="preserve"> </w:t>
      </w:r>
      <w:r w:rsidRPr="00556F46">
        <w:rPr>
          <w:sz w:val="18"/>
          <w:szCs w:val="18"/>
        </w:rPr>
        <w:t>in</w:t>
      </w:r>
      <w:r w:rsidRPr="00556F46">
        <w:rPr>
          <w:spacing w:val="4"/>
          <w:sz w:val="18"/>
          <w:szCs w:val="18"/>
        </w:rPr>
        <w:t xml:space="preserve"> </w:t>
      </w:r>
      <w:r w:rsidRPr="00556F46">
        <w:rPr>
          <w:sz w:val="18"/>
          <w:szCs w:val="18"/>
        </w:rPr>
        <w:t>conjunction</w:t>
      </w:r>
      <w:r w:rsidRPr="00556F46">
        <w:rPr>
          <w:spacing w:val="4"/>
          <w:sz w:val="18"/>
          <w:szCs w:val="18"/>
        </w:rPr>
        <w:t xml:space="preserve"> </w:t>
      </w:r>
      <w:r w:rsidRPr="00556F46">
        <w:rPr>
          <w:sz w:val="18"/>
          <w:szCs w:val="18"/>
        </w:rPr>
        <w:t>with</w:t>
      </w:r>
      <w:r w:rsidRPr="00556F46">
        <w:rPr>
          <w:spacing w:val="5"/>
          <w:sz w:val="18"/>
          <w:szCs w:val="18"/>
        </w:rPr>
        <w:t xml:space="preserve"> </w:t>
      </w:r>
      <w:r w:rsidRPr="00556F46">
        <w:rPr>
          <w:sz w:val="18"/>
          <w:szCs w:val="18"/>
        </w:rPr>
        <w:t>the</w:t>
      </w:r>
      <w:r w:rsidRPr="00556F46">
        <w:rPr>
          <w:spacing w:val="4"/>
          <w:sz w:val="18"/>
          <w:szCs w:val="18"/>
        </w:rPr>
        <w:t xml:space="preserve"> </w:t>
      </w:r>
      <w:r w:rsidRPr="00556F46">
        <w:rPr>
          <w:sz w:val="18"/>
          <w:szCs w:val="18"/>
        </w:rPr>
        <w:t>accompanying</w:t>
      </w:r>
      <w:r w:rsidRPr="00556F46">
        <w:rPr>
          <w:spacing w:val="4"/>
          <w:sz w:val="18"/>
          <w:szCs w:val="18"/>
        </w:rPr>
        <w:t xml:space="preserve"> </w:t>
      </w:r>
      <w:r w:rsidRPr="00556F46">
        <w:rPr>
          <w:sz w:val="18"/>
          <w:szCs w:val="18"/>
        </w:rPr>
        <w:t>notes.</w:t>
      </w:r>
    </w:p>
    <w:p w14:paraId="6891A516" w14:textId="77777777" w:rsidR="00556F46" w:rsidRPr="00350FEB" w:rsidRDefault="00556F46" w:rsidP="006D52CD">
      <w:pPr>
        <w:spacing w:after="120"/>
        <w:rPr>
          <w:b/>
          <w:szCs w:val="22"/>
        </w:rPr>
      </w:pPr>
      <w:r w:rsidRPr="00350FEB">
        <w:rPr>
          <w:b/>
          <w:szCs w:val="22"/>
        </w:rPr>
        <w:t>Budget Variances Commentary</w:t>
      </w:r>
    </w:p>
    <w:p w14:paraId="36773434" w14:textId="77777777" w:rsidR="00556F46" w:rsidRPr="00350FEB" w:rsidRDefault="00556F46" w:rsidP="006D52CD">
      <w:pPr>
        <w:spacing w:before="120"/>
        <w:rPr>
          <w:szCs w:val="22"/>
        </w:rPr>
      </w:pPr>
      <w:r w:rsidRPr="00350FEB">
        <w:rPr>
          <w:szCs w:val="22"/>
        </w:rPr>
        <w:t>The major variances on the Statement of Comprehensive Income (SoCI) are supplier expenditure, rendering of services revenue and interest.</w:t>
      </w:r>
    </w:p>
    <w:p w14:paraId="161A885C" w14:textId="731EECEE" w:rsidR="00556F46" w:rsidRPr="00350FEB" w:rsidRDefault="00556F46" w:rsidP="00556F46">
      <w:pPr>
        <w:rPr>
          <w:szCs w:val="22"/>
        </w:rPr>
      </w:pPr>
      <w:r w:rsidRPr="00350FEB">
        <w:rPr>
          <w:szCs w:val="22"/>
        </w:rPr>
        <w:t>During the period the Commission entered into new partnership arrangements with other organisations for the delivery of services on joint projects that were not known at the time of original budget preparation. These arrangements generate own-source revenue funding from service fees and direct cost recoveries resulting in revenue from the rendering of services and supplier expenditure variances.</w:t>
      </w:r>
    </w:p>
    <w:p w14:paraId="55B04456" w14:textId="77777777" w:rsidR="00E26EFD" w:rsidRDefault="00556F46" w:rsidP="00F33B75">
      <w:pPr>
        <w:rPr>
          <w:szCs w:val="22"/>
        </w:rPr>
      </w:pPr>
      <w:r w:rsidRPr="00350FEB">
        <w:rPr>
          <w:szCs w:val="22"/>
        </w:rPr>
        <w:t>Interest</w:t>
      </w:r>
      <w:r w:rsidRPr="00350FEB">
        <w:rPr>
          <w:spacing w:val="2"/>
          <w:szCs w:val="22"/>
        </w:rPr>
        <w:t xml:space="preserve"> </w:t>
      </w:r>
      <w:r w:rsidRPr="00350FEB">
        <w:rPr>
          <w:spacing w:val="-1"/>
          <w:szCs w:val="22"/>
        </w:rPr>
        <w:t>revenue</w:t>
      </w:r>
      <w:r w:rsidRPr="00350FEB">
        <w:rPr>
          <w:spacing w:val="3"/>
          <w:szCs w:val="22"/>
        </w:rPr>
        <w:t xml:space="preserve"> </w:t>
      </w:r>
      <w:r w:rsidRPr="00350FEB">
        <w:rPr>
          <w:szCs w:val="22"/>
        </w:rPr>
        <w:t>is</w:t>
      </w:r>
      <w:r w:rsidRPr="00350FEB">
        <w:rPr>
          <w:spacing w:val="3"/>
          <w:szCs w:val="22"/>
        </w:rPr>
        <w:t xml:space="preserve"> </w:t>
      </w:r>
      <w:r w:rsidRPr="00350FEB">
        <w:rPr>
          <w:szCs w:val="22"/>
        </w:rPr>
        <w:t>the</w:t>
      </w:r>
      <w:r w:rsidRPr="00350FEB">
        <w:rPr>
          <w:spacing w:val="3"/>
          <w:szCs w:val="22"/>
        </w:rPr>
        <w:t xml:space="preserve"> </w:t>
      </w:r>
      <w:r w:rsidRPr="00350FEB">
        <w:rPr>
          <w:spacing w:val="-1"/>
          <w:szCs w:val="22"/>
        </w:rPr>
        <w:t>result</w:t>
      </w:r>
      <w:r w:rsidRPr="00350FEB">
        <w:rPr>
          <w:spacing w:val="3"/>
          <w:szCs w:val="22"/>
        </w:rPr>
        <w:t xml:space="preserve"> </w:t>
      </w:r>
      <w:r w:rsidRPr="00350FEB">
        <w:rPr>
          <w:szCs w:val="22"/>
        </w:rPr>
        <w:t>of</w:t>
      </w:r>
      <w:r w:rsidRPr="00350FEB">
        <w:rPr>
          <w:spacing w:val="3"/>
          <w:szCs w:val="22"/>
        </w:rPr>
        <w:t xml:space="preserve"> </w:t>
      </w:r>
      <w:r w:rsidRPr="00350FEB">
        <w:rPr>
          <w:szCs w:val="22"/>
        </w:rPr>
        <w:t>a</w:t>
      </w:r>
      <w:r w:rsidRPr="00350FEB">
        <w:rPr>
          <w:spacing w:val="3"/>
          <w:szCs w:val="22"/>
        </w:rPr>
        <w:t xml:space="preserve"> </w:t>
      </w:r>
      <w:r w:rsidRPr="00350FEB">
        <w:rPr>
          <w:spacing w:val="-1"/>
          <w:szCs w:val="22"/>
        </w:rPr>
        <w:t>decreased</w:t>
      </w:r>
      <w:r w:rsidRPr="00350FEB">
        <w:rPr>
          <w:spacing w:val="3"/>
          <w:szCs w:val="22"/>
        </w:rPr>
        <w:t xml:space="preserve"> </w:t>
      </w:r>
      <w:r w:rsidRPr="00350FEB">
        <w:rPr>
          <w:szCs w:val="22"/>
        </w:rPr>
        <w:t>cash</w:t>
      </w:r>
      <w:r w:rsidRPr="00350FEB">
        <w:rPr>
          <w:spacing w:val="3"/>
          <w:szCs w:val="22"/>
        </w:rPr>
        <w:t xml:space="preserve"> </w:t>
      </w:r>
      <w:r w:rsidRPr="00350FEB">
        <w:rPr>
          <w:szCs w:val="22"/>
        </w:rPr>
        <w:t>balance</w:t>
      </w:r>
      <w:r w:rsidRPr="00350FEB">
        <w:rPr>
          <w:spacing w:val="2"/>
          <w:szCs w:val="22"/>
        </w:rPr>
        <w:t xml:space="preserve"> </w:t>
      </w:r>
      <w:r w:rsidRPr="00350FEB">
        <w:rPr>
          <w:szCs w:val="22"/>
        </w:rPr>
        <w:t>held</w:t>
      </w:r>
      <w:r w:rsidRPr="00350FEB">
        <w:rPr>
          <w:spacing w:val="3"/>
          <w:szCs w:val="22"/>
        </w:rPr>
        <w:t xml:space="preserve"> </w:t>
      </w:r>
      <w:r w:rsidRPr="00350FEB">
        <w:rPr>
          <w:szCs w:val="22"/>
        </w:rPr>
        <w:t>with</w:t>
      </w:r>
      <w:r w:rsidRPr="00350FEB">
        <w:rPr>
          <w:spacing w:val="3"/>
          <w:szCs w:val="22"/>
        </w:rPr>
        <w:t xml:space="preserve"> </w:t>
      </w:r>
      <w:r w:rsidRPr="00350FEB">
        <w:rPr>
          <w:szCs w:val="22"/>
        </w:rPr>
        <w:t>the</w:t>
      </w:r>
      <w:r w:rsidRPr="00350FEB">
        <w:rPr>
          <w:spacing w:val="3"/>
          <w:szCs w:val="22"/>
        </w:rPr>
        <w:t xml:space="preserve"> </w:t>
      </w:r>
      <w:r w:rsidRPr="00350FEB">
        <w:rPr>
          <w:spacing w:val="-2"/>
          <w:szCs w:val="22"/>
        </w:rPr>
        <w:t>Commission’s</w:t>
      </w:r>
      <w:r w:rsidRPr="00350FEB">
        <w:rPr>
          <w:spacing w:val="3"/>
          <w:szCs w:val="22"/>
        </w:rPr>
        <w:t xml:space="preserve"> </w:t>
      </w:r>
      <w:r w:rsidRPr="00350FEB">
        <w:rPr>
          <w:szCs w:val="22"/>
        </w:rPr>
        <w:t>transactional</w:t>
      </w:r>
      <w:r w:rsidRPr="00350FEB">
        <w:rPr>
          <w:spacing w:val="3"/>
          <w:szCs w:val="22"/>
        </w:rPr>
        <w:t xml:space="preserve"> </w:t>
      </w:r>
      <w:r w:rsidRPr="00350FEB">
        <w:rPr>
          <w:szCs w:val="22"/>
        </w:rPr>
        <w:t>banking</w:t>
      </w:r>
      <w:r w:rsidRPr="00350FEB">
        <w:rPr>
          <w:spacing w:val="51"/>
          <w:w w:val="101"/>
          <w:szCs w:val="22"/>
        </w:rPr>
        <w:t xml:space="preserve"> </w:t>
      </w:r>
      <w:r w:rsidRPr="00350FEB">
        <w:rPr>
          <w:szCs w:val="22"/>
        </w:rPr>
        <w:t>services</w:t>
      </w:r>
      <w:r w:rsidRPr="00350FEB">
        <w:rPr>
          <w:spacing w:val="4"/>
          <w:szCs w:val="22"/>
        </w:rPr>
        <w:t xml:space="preserve"> </w:t>
      </w:r>
      <w:r w:rsidRPr="00350FEB">
        <w:rPr>
          <w:spacing w:val="-3"/>
          <w:szCs w:val="22"/>
        </w:rPr>
        <w:t>provider,</w:t>
      </w:r>
      <w:r w:rsidRPr="00350FEB">
        <w:rPr>
          <w:spacing w:val="4"/>
          <w:szCs w:val="22"/>
        </w:rPr>
        <w:t xml:space="preserve"> </w:t>
      </w:r>
      <w:r w:rsidRPr="00350FEB">
        <w:rPr>
          <w:szCs w:val="22"/>
        </w:rPr>
        <w:t>further</w:t>
      </w:r>
      <w:r w:rsidRPr="00350FEB">
        <w:rPr>
          <w:spacing w:val="5"/>
          <w:szCs w:val="22"/>
        </w:rPr>
        <w:t xml:space="preserve"> </w:t>
      </w:r>
      <w:r w:rsidRPr="00350FEB">
        <w:rPr>
          <w:szCs w:val="22"/>
        </w:rPr>
        <w:t>commentary</w:t>
      </w:r>
      <w:r w:rsidRPr="00350FEB">
        <w:rPr>
          <w:spacing w:val="4"/>
          <w:szCs w:val="22"/>
        </w:rPr>
        <w:t xml:space="preserve"> </w:t>
      </w:r>
      <w:r w:rsidRPr="00350FEB">
        <w:rPr>
          <w:szCs w:val="22"/>
        </w:rPr>
        <w:t>is</w:t>
      </w:r>
      <w:r w:rsidRPr="00350FEB">
        <w:rPr>
          <w:spacing w:val="4"/>
          <w:szCs w:val="22"/>
        </w:rPr>
        <w:t xml:space="preserve"> </w:t>
      </w:r>
      <w:r w:rsidRPr="00350FEB">
        <w:rPr>
          <w:spacing w:val="-1"/>
          <w:szCs w:val="22"/>
        </w:rPr>
        <w:t>provided</w:t>
      </w:r>
      <w:r w:rsidRPr="00350FEB">
        <w:rPr>
          <w:spacing w:val="4"/>
          <w:szCs w:val="22"/>
        </w:rPr>
        <w:t xml:space="preserve"> </w:t>
      </w:r>
      <w:r w:rsidRPr="00350FEB">
        <w:rPr>
          <w:szCs w:val="22"/>
        </w:rPr>
        <w:t>on</w:t>
      </w:r>
      <w:r w:rsidRPr="00350FEB">
        <w:rPr>
          <w:spacing w:val="5"/>
          <w:szCs w:val="22"/>
        </w:rPr>
        <w:t xml:space="preserve"> </w:t>
      </w:r>
      <w:r w:rsidRPr="00350FEB">
        <w:rPr>
          <w:szCs w:val="22"/>
        </w:rPr>
        <w:t>the</w:t>
      </w:r>
      <w:r w:rsidRPr="00350FEB">
        <w:rPr>
          <w:spacing w:val="4"/>
          <w:szCs w:val="22"/>
        </w:rPr>
        <w:t xml:space="preserve"> </w:t>
      </w:r>
      <w:r w:rsidRPr="00350FEB">
        <w:rPr>
          <w:szCs w:val="22"/>
        </w:rPr>
        <w:t>Cash</w:t>
      </w:r>
      <w:r w:rsidRPr="00350FEB">
        <w:rPr>
          <w:spacing w:val="4"/>
          <w:szCs w:val="22"/>
        </w:rPr>
        <w:t xml:space="preserve"> </w:t>
      </w:r>
      <w:r w:rsidRPr="00350FEB">
        <w:rPr>
          <w:szCs w:val="22"/>
        </w:rPr>
        <w:t>Flow</w:t>
      </w:r>
      <w:r w:rsidRPr="00350FEB">
        <w:rPr>
          <w:spacing w:val="5"/>
          <w:szCs w:val="22"/>
        </w:rPr>
        <w:t xml:space="preserve"> </w:t>
      </w:r>
      <w:r w:rsidRPr="00350FEB">
        <w:rPr>
          <w:szCs w:val="22"/>
        </w:rPr>
        <w:t>Statement.</w:t>
      </w:r>
    </w:p>
    <w:p w14:paraId="4E08E0E9" w14:textId="16BEDDBC" w:rsidR="00556F46" w:rsidRPr="00764381" w:rsidRDefault="00764381" w:rsidP="00764381">
      <w:pPr>
        <w:pStyle w:val="Heading2"/>
        <w:rPr>
          <w:b w:val="0"/>
        </w:rPr>
      </w:pPr>
      <w:bookmarkStart w:id="61" w:name="_Toc339292604"/>
      <w:r>
        <w:lastRenderedPageBreak/>
        <w:t>Statement of Financial Position</w:t>
      </w:r>
      <w:r>
        <w:br/>
      </w:r>
      <w:r>
        <w:rPr>
          <w:b w:val="0"/>
        </w:rPr>
        <w:t>as at 30 June 2016</w:t>
      </w:r>
      <w:bookmarkEnd w:id="61"/>
    </w:p>
    <w:p w14:paraId="0C5922C8" w14:textId="77777777" w:rsidR="002C0AAD" w:rsidRDefault="002C0AAD" w:rsidP="002C0AAD">
      <w:pPr>
        <w:spacing w:line="20" w:lineRule="atLeast"/>
        <w:ind w:left="8714"/>
        <w:rPr>
          <w:rFonts w:eastAsia="Arial" w:cs="Arial"/>
          <w:sz w:val="2"/>
          <w:szCs w:val="2"/>
        </w:rPr>
      </w:pPr>
      <w:r>
        <w:rPr>
          <w:rFonts w:eastAsia="Arial" w:cs="Arial"/>
          <w:noProof/>
          <w:sz w:val="2"/>
          <w:szCs w:val="2"/>
          <w:lang w:val="en-US" w:eastAsia="en-US"/>
        </w:rPr>
        <mc:AlternateContent>
          <mc:Choice Requires="wpg">
            <w:drawing>
              <wp:inline distT="0" distB="0" distL="0" distR="0" wp14:anchorId="2CBB5282" wp14:editId="29590E5C">
                <wp:extent cx="12700" cy="12700"/>
                <wp:effectExtent l="5715" t="6350" r="635" b="0"/>
                <wp:docPr id="5773" name="Group 5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5774" name="Group 5754"/>
                        <wpg:cNvGrpSpPr>
                          <a:grpSpLocks/>
                        </wpg:cNvGrpSpPr>
                        <wpg:grpSpPr bwMode="auto">
                          <a:xfrm>
                            <a:off x="10" y="10"/>
                            <a:ext cx="2" cy="2"/>
                            <a:chOff x="10" y="10"/>
                            <a:chExt cx="2" cy="2"/>
                          </a:xfrm>
                        </wpg:grpSpPr>
                        <wps:wsp>
                          <wps:cNvPr id="5775" name="Freeform 5755"/>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753" o:spid="_x0000_s1026" style="width:1pt;height:1pt;mso-position-horizontal-relative:char;mso-position-vertical-relative:line" coordsize="2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">
                <v:group id="Group 5754" o:spid="_x0000_s1027" style="position:absolute;left:10;top:10;width:2;height:2" coordorigin="10,10" coordsize="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">
                  <v:polyline id="Freeform 5755" o:spid="_x0000_s1028" style="position:absolute;visibility:visible;mso-wrap-style:square;v-text-anchor:top" points="10,10,10,10"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tqaExgAA&#10;AN0AAAAPAAAAZHJzL2Rvd25yZXYueG1sRI9Pa8JAFMTvgt9heYI33ViwltRVVBD8c9IGz8/d1yQ0&#10;+zbNrkn89t1CocdhZn7DLNe9rURLjS8dK5hNExDE2pmScwXZx37yBsIHZIOVY1LwJA/r1XCwxNS4&#10;ji/UXkMuIoR9igqKEOpUSq8LsuinriaO3qdrLIYom1yaBrsIt5V8SZJXabHkuFBgTbuC9Nf1YRXc&#10;pd63m213O5/rY3a77L6zuz4pNR71m3cQgfrwH/5rH4yC+WIxh9838QnI1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StqaExgAAAN0AAAAPAAAAAAAAAAAAAAAAAJcCAABkcnMv&#10;ZG93bnJldi54bWxQSwUGAAAAAAQABAD1AAAAigMAAAAA&#10;" filled="f" strokecolor="#6d6e71" strokeweight="1pt">
                    <v:path arrowok="t" o:connecttype="custom" o:connectlocs="0,0;0,0" o:connectangles="0,0"/>
                  </v:polyline>
                </v:group>
                <w10:anchorlock/>
              </v:group>
            </w:pict>
          </mc:Fallback>
        </mc:AlternateContent>
      </w:r>
    </w:p>
    <w:tbl>
      <w:tblPr>
        <w:tblW w:w="9072" w:type="dxa"/>
        <w:tblLayout w:type="fixed"/>
        <w:tblCellMar>
          <w:left w:w="0" w:type="dxa"/>
          <w:right w:w="0" w:type="dxa"/>
        </w:tblCellMar>
        <w:tblLook w:val="01E0" w:firstRow="1" w:lastRow="1" w:firstColumn="1" w:lastColumn="1" w:noHBand="0" w:noVBand="0"/>
      </w:tblPr>
      <w:tblGrid>
        <w:gridCol w:w="5192"/>
        <w:gridCol w:w="970"/>
        <w:gridCol w:w="970"/>
        <w:gridCol w:w="970"/>
        <w:gridCol w:w="970"/>
      </w:tblGrid>
      <w:tr w:rsidR="002C0AAD" w:rsidRPr="002C0AAD" w14:paraId="51C47F65" w14:textId="77777777" w:rsidTr="00C43B11">
        <w:trPr>
          <w:trHeight w:val="284"/>
        </w:trPr>
        <w:tc>
          <w:tcPr>
            <w:tcW w:w="5192" w:type="dxa"/>
            <w:tcBorders>
              <w:top w:val="dotted" w:sz="4" w:space="0" w:color="auto"/>
              <w:left w:val="nil"/>
              <w:bottom w:val="single" w:sz="4" w:space="0" w:color="6D6E71"/>
              <w:right w:val="nil"/>
            </w:tcBorders>
            <w:vAlign w:val="bottom"/>
          </w:tcPr>
          <w:p w14:paraId="52980190" w14:textId="77777777" w:rsidR="002C0AAD" w:rsidRPr="002C0AAD" w:rsidRDefault="002C0AAD" w:rsidP="00245D62">
            <w:pPr>
              <w:spacing w:before="30" w:after="30"/>
              <w:jc w:val="right"/>
              <w:rPr>
                <w:rFonts w:cs="Arial"/>
                <w:sz w:val="20"/>
                <w:szCs w:val="20"/>
              </w:rPr>
            </w:pPr>
          </w:p>
        </w:tc>
        <w:tc>
          <w:tcPr>
            <w:tcW w:w="970" w:type="dxa"/>
            <w:tcBorders>
              <w:top w:val="dotted" w:sz="4" w:space="0" w:color="auto"/>
              <w:left w:val="nil"/>
              <w:bottom w:val="single" w:sz="4" w:space="0" w:color="6D6E71"/>
              <w:right w:val="nil"/>
            </w:tcBorders>
            <w:vAlign w:val="bottom"/>
          </w:tcPr>
          <w:p w14:paraId="624F3C3D" w14:textId="77777777" w:rsidR="002C0AAD" w:rsidRPr="002C0AAD" w:rsidRDefault="002C0AAD" w:rsidP="00C43B11">
            <w:pPr>
              <w:pStyle w:val="TableParagraph"/>
              <w:spacing w:before="30" w:after="30"/>
              <w:jc w:val="right"/>
              <w:rPr>
                <w:rFonts w:ascii="Arial" w:eastAsia="Arial" w:hAnsi="Arial" w:cs="Arial"/>
                <w:sz w:val="20"/>
                <w:szCs w:val="20"/>
              </w:rPr>
            </w:pPr>
          </w:p>
          <w:p w14:paraId="14C6CDE6"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Notes</w:t>
            </w:r>
          </w:p>
        </w:tc>
        <w:tc>
          <w:tcPr>
            <w:tcW w:w="970" w:type="dxa"/>
            <w:tcBorders>
              <w:top w:val="dotted" w:sz="4" w:space="0" w:color="auto"/>
              <w:left w:val="nil"/>
              <w:bottom w:val="single" w:sz="4" w:space="0" w:color="6D6E71"/>
              <w:right w:val="nil"/>
            </w:tcBorders>
            <w:vAlign w:val="bottom"/>
          </w:tcPr>
          <w:p w14:paraId="29D5ACF3" w14:textId="77777777" w:rsidR="002C0AAD" w:rsidRPr="002C0AAD" w:rsidRDefault="002C0AAD" w:rsidP="00C43B11">
            <w:pPr>
              <w:pStyle w:val="TableParagraph"/>
              <w:spacing w:before="30" w:after="30"/>
              <w:jc w:val="right"/>
              <w:rPr>
                <w:rFonts w:ascii="Arial" w:eastAsia="Arial" w:hAnsi="Arial" w:cs="Arial"/>
                <w:sz w:val="20"/>
                <w:szCs w:val="20"/>
              </w:rPr>
            </w:pPr>
          </w:p>
          <w:p w14:paraId="0558A93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2016</w:t>
            </w:r>
          </w:p>
          <w:p w14:paraId="355F7825"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eastAsia="Arial" w:hAnsi="Arial" w:cs="Arial"/>
                <w:b/>
                <w:bCs/>
                <w:sz w:val="20"/>
                <w:szCs w:val="20"/>
              </w:rPr>
              <w:t>$’000</w:t>
            </w:r>
          </w:p>
        </w:tc>
        <w:tc>
          <w:tcPr>
            <w:tcW w:w="970" w:type="dxa"/>
            <w:tcBorders>
              <w:top w:val="dotted" w:sz="4" w:space="0" w:color="auto"/>
              <w:left w:val="nil"/>
              <w:bottom w:val="single" w:sz="4" w:space="0" w:color="6D6E71"/>
              <w:right w:val="nil"/>
            </w:tcBorders>
            <w:vAlign w:val="bottom"/>
          </w:tcPr>
          <w:p w14:paraId="2A90F7E3" w14:textId="77777777" w:rsidR="002C0AAD" w:rsidRPr="002C0AAD" w:rsidRDefault="002C0AAD" w:rsidP="00C43B11">
            <w:pPr>
              <w:pStyle w:val="TableParagraph"/>
              <w:spacing w:before="30" w:after="30"/>
              <w:jc w:val="right"/>
              <w:rPr>
                <w:rFonts w:ascii="Arial" w:eastAsia="Arial" w:hAnsi="Arial" w:cs="Arial"/>
                <w:sz w:val="20"/>
                <w:szCs w:val="20"/>
              </w:rPr>
            </w:pPr>
          </w:p>
          <w:p w14:paraId="16828E24"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2015</w:t>
            </w:r>
          </w:p>
          <w:p w14:paraId="2993CA47"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eastAsia="Arial" w:hAnsi="Arial" w:cs="Arial"/>
                <w:sz w:val="20"/>
                <w:szCs w:val="20"/>
              </w:rPr>
              <w:t>$’000</w:t>
            </w:r>
          </w:p>
        </w:tc>
        <w:tc>
          <w:tcPr>
            <w:tcW w:w="970" w:type="dxa"/>
            <w:tcBorders>
              <w:top w:val="dotted" w:sz="4" w:space="0" w:color="auto"/>
              <w:left w:val="nil"/>
              <w:bottom w:val="single" w:sz="4" w:space="0" w:color="6D6E71"/>
              <w:right w:val="nil"/>
            </w:tcBorders>
            <w:vAlign w:val="bottom"/>
          </w:tcPr>
          <w:p w14:paraId="25C3DF6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Original Budget</w:t>
            </w:r>
          </w:p>
          <w:p w14:paraId="665E7BE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eastAsia="Arial" w:hAnsi="Arial" w:cs="Arial"/>
                <w:sz w:val="20"/>
                <w:szCs w:val="20"/>
              </w:rPr>
              <w:t>$’000</w:t>
            </w:r>
          </w:p>
        </w:tc>
      </w:tr>
      <w:tr w:rsidR="002C0AAD" w:rsidRPr="002C0AAD" w14:paraId="43FA2522" w14:textId="77777777" w:rsidTr="00C43B11">
        <w:trPr>
          <w:trHeight w:val="284"/>
        </w:trPr>
        <w:tc>
          <w:tcPr>
            <w:tcW w:w="5192" w:type="dxa"/>
            <w:tcBorders>
              <w:top w:val="single" w:sz="4" w:space="0" w:color="6D6E71"/>
              <w:left w:val="nil"/>
              <w:bottom w:val="nil"/>
              <w:right w:val="nil"/>
            </w:tcBorders>
          </w:tcPr>
          <w:p w14:paraId="666B3743" w14:textId="77777777" w:rsidR="002C0AAD" w:rsidRDefault="002C0AAD" w:rsidP="00245D62">
            <w:pPr>
              <w:pStyle w:val="TableParagraph"/>
              <w:spacing w:before="120" w:after="30"/>
              <w:rPr>
                <w:rFonts w:ascii="Arial" w:hAnsi="Arial" w:cs="Arial"/>
                <w:b/>
                <w:color w:val="C8102E"/>
                <w:sz w:val="20"/>
                <w:szCs w:val="20"/>
              </w:rPr>
            </w:pPr>
            <w:r w:rsidRPr="009B45EE">
              <w:rPr>
                <w:rFonts w:ascii="Arial" w:hAnsi="Arial" w:cs="Arial"/>
                <w:b/>
                <w:color w:val="C8102E"/>
                <w:sz w:val="20"/>
                <w:szCs w:val="20"/>
              </w:rPr>
              <w:t>ASSETS</w:t>
            </w:r>
          </w:p>
          <w:p w14:paraId="259589DA" w14:textId="3A33E3E6" w:rsidR="009B45EE" w:rsidRPr="009B45EE" w:rsidRDefault="009B45EE" w:rsidP="009E20A7">
            <w:pPr>
              <w:pStyle w:val="TableParagraph"/>
              <w:spacing w:before="60" w:after="30"/>
              <w:rPr>
                <w:rFonts w:ascii="Arial" w:eastAsia="Arial" w:hAnsi="Arial" w:cs="Arial"/>
                <w:color w:val="C8102E"/>
                <w:sz w:val="20"/>
                <w:szCs w:val="20"/>
              </w:rPr>
            </w:pPr>
            <w:r>
              <w:rPr>
                <w:rFonts w:ascii="Arial" w:hAnsi="Arial" w:cs="Arial"/>
                <w:b/>
                <w:color w:val="C8102E"/>
                <w:sz w:val="20"/>
                <w:szCs w:val="20"/>
              </w:rPr>
              <w:t>Financial assets</w:t>
            </w:r>
          </w:p>
        </w:tc>
        <w:tc>
          <w:tcPr>
            <w:tcW w:w="970" w:type="dxa"/>
            <w:tcBorders>
              <w:top w:val="single" w:sz="4" w:space="0" w:color="6D6E71"/>
              <w:left w:val="nil"/>
              <w:bottom w:val="nil"/>
              <w:right w:val="nil"/>
            </w:tcBorders>
            <w:vAlign w:val="bottom"/>
          </w:tcPr>
          <w:p w14:paraId="74D62D42" w14:textId="77777777" w:rsidR="002C0AAD" w:rsidRPr="002C0AAD" w:rsidRDefault="002C0AAD" w:rsidP="00C43B11">
            <w:pPr>
              <w:spacing w:before="30" w:after="30"/>
              <w:jc w:val="right"/>
              <w:rPr>
                <w:rFonts w:cs="Arial"/>
                <w:sz w:val="20"/>
                <w:szCs w:val="20"/>
              </w:rPr>
            </w:pPr>
          </w:p>
        </w:tc>
        <w:tc>
          <w:tcPr>
            <w:tcW w:w="970" w:type="dxa"/>
            <w:tcBorders>
              <w:top w:val="single" w:sz="4" w:space="0" w:color="6D6E71"/>
              <w:left w:val="nil"/>
              <w:bottom w:val="nil"/>
              <w:right w:val="nil"/>
            </w:tcBorders>
            <w:vAlign w:val="bottom"/>
          </w:tcPr>
          <w:p w14:paraId="57933E9A" w14:textId="77777777" w:rsidR="002C0AAD" w:rsidRPr="002C0AAD" w:rsidRDefault="002C0AAD" w:rsidP="00C43B11">
            <w:pPr>
              <w:spacing w:before="30" w:after="30"/>
              <w:jc w:val="right"/>
              <w:rPr>
                <w:rFonts w:cs="Arial"/>
                <w:sz w:val="20"/>
                <w:szCs w:val="20"/>
              </w:rPr>
            </w:pPr>
          </w:p>
        </w:tc>
        <w:tc>
          <w:tcPr>
            <w:tcW w:w="970" w:type="dxa"/>
            <w:tcBorders>
              <w:top w:val="single" w:sz="4" w:space="0" w:color="6D6E71"/>
              <w:left w:val="nil"/>
              <w:bottom w:val="nil"/>
              <w:right w:val="nil"/>
            </w:tcBorders>
            <w:vAlign w:val="bottom"/>
          </w:tcPr>
          <w:p w14:paraId="46D57D13" w14:textId="77777777" w:rsidR="002C0AAD" w:rsidRPr="002C0AAD" w:rsidRDefault="002C0AAD" w:rsidP="00C43B11">
            <w:pPr>
              <w:spacing w:before="30" w:after="30"/>
              <w:jc w:val="right"/>
              <w:rPr>
                <w:rFonts w:cs="Arial"/>
                <w:sz w:val="20"/>
                <w:szCs w:val="20"/>
              </w:rPr>
            </w:pPr>
          </w:p>
        </w:tc>
        <w:tc>
          <w:tcPr>
            <w:tcW w:w="970" w:type="dxa"/>
            <w:tcBorders>
              <w:top w:val="single" w:sz="4" w:space="0" w:color="6D6E71"/>
              <w:left w:val="nil"/>
              <w:bottom w:val="nil"/>
              <w:right w:val="nil"/>
            </w:tcBorders>
            <w:vAlign w:val="bottom"/>
          </w:tcPr>
          <w:p w14:paraId="072C27A9" w14:textId="77777777" w:rsidR="002C0AAD" w:rsidRPr="002C0AAD" w:rsidRDefault="002C0AAD" w:rsidP="00C43B11">
            <w:pPr>
              <w:spacing w:before="30" w:after="30"/>
              <w:jc w:val="right"/>
              <w:rPr>
                <w:rFonts w:cs="Arial"/>
                <w:sz w:val="20"/>
                <w:szCs w:val="20"/>
              </w:rPr>
            </w:pPr>
          </w:p>
        </w:tc>
      </w:tr>
      <w:tr w:rsidR="009B45EE" w:rsidRPr="002C0AAD" w14:paraId="580F84EC" w14:textId="77777777" w:rsidTr="00C43B11">
        <w:trPr>
          <w:trHeight w:val="284"/>
        </w:trPr>
        <w:tc>
          <w:tcPr>
            <w:tcW w:w="5192" w:type="dxa"/>
            <w:tcBorders>
              <w:top w:val="nil"/>
              <w:left w:val="nil"/>
              <w:bottom w:val="nil"/>
              <w:right w:val="nil"/>
            </w:tcBorders>
          </w:tcPr>
          <w:p w14:paraId="4F3B358E" w14:textId="535B6393" w:rsidR="009B45EE" w:rsidRPr="002C0AAD" w:rsidRDefault="009B45EE" w:rsidP="00245D62">
            <w:pPr>
              <w:pStyle w:val="TableParagraph"/>
              <w:spacing w:before="30" w:after="30"/>
              <w:rPr>
                <w:rFonts w:ascii="Arial" w:hAnsi="Arial" w:cs="Arial"/>
                <w:sz w:val="20"/>
                <w:szCs w:val="20"/>
              </w:rPr>
            </w:pPr>
            <w:r>
              <w:rPr>
                <w:rFonts w:ascii="Arial" w:hAnsi="Arial" w:cs="Arial"/>
                <w:sz w:val="20"/>
                <w:szCs w:val="20"/>
              </w:rPr>
              <w:t>Cash</w:t>
            </w:r>
          </w:p>
        </w:tc>
        <w:tc>
          <w:tcPr>
            <w:tcW w:w="970" w:type="dxa"/>
            <w:tcBorders>
              <w:top w:val="nil"/>
              <w:left w:val="nil"/>
              <w:bottom w:val="nil"/>
              <w:right w:val="nil"/>
            </w:tcBorders>
            <w:vAlign w:val="bottom"/>
          </w:tcPr>
          <w:p w14:paraId="2D8274DC" w14:textId="7407D9AA" w:rsidR="009B45EE" w:rsidRPr="002C0AAD" w:rsidRDefault="009B45EE" w:rsidP="00C43B11">
            <w:pPr>
              <w:pStyle w:val="TableParagraph"/>
              <w:spacing w:before="30" w:after="30"/>
              <w:jc w:val="right"/>
              <w:rPr>
                <w:rFonts w:ascii="Arial" w:hAnsi="Arial" w:cs="Arial"/>
                <w:sz w:val="20"/>
                <w:szCs w:val="20"/>
              </w:rPr>
            </w:pPr>
            <w:r>
              <w:rPr>
                <w:rFonts w:ascii="Arial" w:hAnsi="Arial" w:cs="Arial"/>
                <w:sz w:val="20"/>
                <w:szCs w:val="20"/>
              </w:rPr>
              <w:t>2.1A</w:t>
            </w:r>
          </w:p>
        </w:tc>
        <w:tc>
          <w:tcPr>
            <w:tcW w:w="970" w:type="dxa"/>
            <w:tcBorders>
              <w:top w:val="nil"/>
              <w:left w:val="nil"/>
              <w:bottom w:val="nil"/>
              <w:right w:val="nil"/>
            </w:tcBorders>
            <w:vAlign w:val="bottom"/>
          </w:tcPr>
          <w:p w14:paraId="00C9E176" w14:textId="6C3631BC" w:rsidR="009B45EE" w:rsidRPr="002C0AAD" w:rsidRDefault="009B45EE" w:rsidP="00C43B11">
            <w:pPr>
              <w:pStyle w:val="TableParagraph"/>
              <w:spacing w:before="30" w:after="30"/>
              <w:jc w:val="right"/>
              <w:rPr>
                <w:rFonts w:ascii="Arial" w:hAnsi="Arial" w:cs="Arial"/>
                <w:b/>
                <w:sz w:val="20"/>
                <w:szCs w:val="20"/>
              </w:rPr>
            </w:pPr>
            <w:r>
              <w:rPr>
                <w:rFonts w:ascii="Arial" w:hAnsi="Arial" w:cs="Arial"/>
                <w:b/>
                <w:sz w:val="20"/>
                <w:szCs w:val="20"/>
              </w:rPr>
              <w:t>9,023</w:t>
            </w:r>
          </w:p>
        </w:tc>
        <w:tc>
          <w:tcPr>
            <w:tcW w:w="970" w:type="dxa"/>
            <w:tcBorders>
              <w:top w:val="nil"/>
              <w:left w:val="nil"/>
              <w:bottom w:val="nil"/>
              <w:right w:val="nil"/>
            </w:tcBorders>
            <w:vAlign w:val="bottom"/>
          </w:tcPr>
          <w:p w14:paraId="5BDB0E8F" w14:textId="761EF78C" w:rsidR="009B45EE" w:rsidRPr="002C0AAD" w:rsidRDefault="009B45EE" w:rsidP="00C43B11">
            <w:pPr>
              <w:pStyle w:val="TableParagraph"/>
              <w:spacing w:before="30" w:after="30"/>
              <w:jc w:val="right"/>
              <w:rPr>
                <w:rFonts w:ascii="Arial" w:hAnsi="Arial" w:cs="Arial"/>
                <w:sz w:val="20"/>
                <w:szCs w:val="20"/>
              </w:rPr>
            </w:pPr>
            <w:r>
              <w:rPr>
                <w:rFonts w:ascii="Arial" w:hAnsi="Arial" w:cs="Arial"/>
                <w:sz w:val="20"/>
                <w:szCs w:val="20"/>
              </w:rPr>
              <w:t>13,388</w:t>
            </w:r>
          </w:p>
        </w:tc>
        <w:tc>
          <w:tcPr>
            <w:tcW w:w="970" w:type="dxa"/>
            <w:tcBorders>
              <w:top w:val="nil"/>
              <w:left w:val="nil"/>
              <w:bottom w:val="nil"/>
              <w:right w:val="nil"/>
            </w:tcBorders>
            <w:vAlign w:val="bottom"/>
          </w:tcPr>
          <w:p w14:paraId="7DCA619B" w14:textId="1D0BB89D" w:rsidR="009B45EE" w:rsidRPr="002C0AAD" w:rsidRDefault="009B45EE" w:rsidP="00C43B11">
            <w:pPr>
              <w:pStyle w:val="TableParagraph"/>
              <w:spacing w:before="30" w:after="30"/>
              <w:jc w:val="right"/>
              <w:rPr>
                <w:rFonts w:ascii="Arial" w:hAnsi="Arial" w:cs="Arial"/>
                <w:sz w:val="20"/>
                <w:szCs w:val="20"/>
              </w:rPr>
            </w:pPr>
            <w:r>
              <w:rPr>
                <w:rFonts w:ascii="Arial" w:hAnsi="Arial" w:cs="Arial"/>
                <w:sz w:val="20"/>
                <w:szCs w:val="20"/>
              </w:rPr>
              <w:t>13,410</w:t>
            </w:r>
          </w:p>
        </w:tc>
      </w:tr>
      <w:tr w:rsidR="002C0AAD" w:rsidRPr="002C0AAD" w14:paraId="6C901BD9" w14:textId="77777777" w:rsidTr="00C43B11">
        <w:trPr>
          <w:trHeight w:val="284"/>
        </w:trPr>
        <w:tc>
          <w:tcPr>
            <w:tcW w:w="5192" w:type="dxa"/>
            <w:tcBorders>
              <w:top w:val="nil"/>
              <w:left w:val="nil"/>
              <w:bottom w:val="nil"/>
              <w:right w:val="nil"/>
            </w:tcBorders>
          </w:tcPr>
          <w:p w14:paraId="7773A3BB"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Trade and other receivables</w:t>
            </w:r>
          </w:p>
        </w:tc>
        <w:tc>
          <w:tcPr>
            <w:tcW w:w="970" w:type="dxa"/>
            <w:tcBorders>
              <w:top w:val="nil"/>
              <w:left w:val="nil"/>
              <w:bottom w:val="nil"/>
              <w:right w:val="nil"/>
            </w:tcBorders>
            <w:vAlign w:val="bottom"/>
          </w:tcPr>
          <w:p w14:paraId="2A5D44EE"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2.1B</w:t>
            </w:r>
          </w:p>
        </w:tc>
        <w:tc>
          <w:tcPr>
            <w:tcW w:w="970" w:type="dxa"/>
            <w:tcBorders>
              <w:top w:val="nil"/>
              <w:left w:val="nil"/>
              <w:bottom w:val="nil"/>
              <w:right w:val="nil"/>
            </w:tcBorders>
            <w:vAlign w:val="bottom"/>
          </w:tcPr>
          <w:p w14:paraId="572A2C03"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709</w:t>
            </w:r>
          </w:p>
        </w:tc>
        <w:tc>
          <w:tcPr>
            <w:tcW w:w="970" w:type="dxa"/>
            <w:tcBorders>
              <w:top w:val="nil"/>
              <w:left w:val="nil"/>
              <w:bottom w:val="nil"/>
              <w:right w:val="nil"/>
            </w:tcBorders>
            <w:vAlign w:val="bottom"/>
          </w:tcPr>
          <w:p w14:paraId="07E748D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99</w:t>
            </w:r>
          </w:p>
        </w:tc>
        <w:tc>
          <w:tcPr>
            <w:tcW w:w="970" w:type="dxa"/>
            <w:tcBorders>
              <w:top w:val="nil"/>
              <w:left w:val="nil"/>
              <w:bottom w:val="nil"/>
              <w:right w:val="nil"/>
            </w:tcBorders>
            <w:vAlign w:val="bottom"/>
          </w:tcPr>
          <w:p w14:paraId="4EE2C443"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687</w:t>
            </w:r>
          </w:p>
        </w:tc>
      </w:tr>
      <w:tr w:rsidR="002C0AAD" w:rsidRPr="002C0AAD" w14:paraId="2C0E8018" w14:textId="77777777" w:rsidTr="00C43B11">
        <w:trPr>
          <w:trHeight w:val="284"/>
        </w:trPr>
        <w:tc>
          <w:tcPr>
            <w:tcW w:w="5192" w:type="dxa"/>
            <w:tcBorders>
              <w:top w:val="nil"/>
              <w:left w:val="nil"/>
              <w:bottom w:val="dotted" w:sz="4" w:space="0" w:color="auto"/>
              <w:right w:val="nil"/>
            </w:tcBorders>
          </w:tcPr>
          <w:p w14:paraId="6F89480B"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Other financial assets</w:t>
            </w:r>
          </w:p>
        </w:tc>
        <w:tc>
          <w:tcPr>
            <w:tcW w:w="970" w:type="dxa"/>
            <w:tcBorders>
              <w:top w:val="nil"/>
              <w:left w:val="nil"/>
              <w:bottom w:val="dotted" w:sz="4" w:space="0" w:color="auto"/>
              <w:right w:val="nil"/>
            </w:tcBorders>
            <w:vAlign w:val="bottom"/>
          </w:tcPr>
          <w:p w14:paraId="009DC3B6"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2.1C</w:t>
            </w:r>
          </w:p>
        </w:tc>
        <w:tc>
          <w:tcPr>
            <w:tcW w:w="970" w:type="dxa"/>
            <w:tcBorders>
              <w:top w:val="nil"/>
              <w:left w:val="nil"/>
              <w:bottom w:val="dotted" w:sz="4" w:space="0" w:color="auto"/>
              <w:right w:val="nil"/>
            </w:tcBorders>
            <w:vAlign w:val="bottom"/>
          </w:tcPr>
          <w:p w14:paraId="3F69DE6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eastAsia="Arial" w:hAnsi="Arial" w:cs="Arial"/>
                <w:b/>
                <w:bCs/>
                <w:sz w:val="20"/>
                <w:szCs w:val="20"/>
              </w:rPr>
              <w:t>–</w:t>
            </w:r>
          </w:p>
        </w:tc>
        <w:tc>
          <w:tcPr>
            <w:tcW w:w="970" w:type="dxa"/>
            <w:tcBorders>
              <w:top w:val="nil"/>
              <w:left w:val="nil"/>
              <w:bottom w:val="dotted" w:sz="4" w:space="0" w:color="auto"/>
              <w:right w:val="nil"/>
            </w:tcBorders>
            <w:vAlign w:val="bottom"/>
          </w:tcPr>
          <w:p w14:paraId="5B851118"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w:t>
            </w:r>
          </w:p>
        </w:tc>
        <w:tc>
          <w:tcPr>
            <w:tcW w:w="970" w:type="dxa"/>
            <w:tcBorders>
              <w:top w:val="nil"/>
              <w:left w:val="nil"/>
              <w:bottom w:val="dotted" w:sz="4" w:space="0" w:color="auto"/>
              <w:right w:val="nil"/>
            </w:tcBorders>
            <w:vAlign w:val="bottom"/>
          </w:tcPr>
          <w:p w14:paraId="1AEDB39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eastAsia="Arial" w:hAnsi="Arial" w:cs="Arial"/>
                <w:sz w:val="20"/>
                <w:szCs w:val="20"/>
              </w:rPr>
              <w:t>–</w:t>
            </w:r>
          </w:p>
        </w:tc>
      </w:tr>
      <w:tr w:rsidR="002C0AAD" w:rsidRPr="002C0AAD" w14:paraId="5B84BF9B" w14:textId="77777777" w:rsidTr="00C43B11">
        <w:trPr>
          <w:trHeight w:val="284"/>
        </w:trPr>
        <w:tc>
          <w:tcPr>
            <w:tcW w:w="5192" w:type="dxa"/>
            <w:tcBorders>
              <w:top w:val="dotted" w:sz="4" w:space="0" w:color="auto"/>
              <w:left w:val="nil"/>
              <w:bottom w:val="dotted" w:sz="4" w:space="0" w:color="auto"/>
              <w:right w:val="nil"/>
            </w:tcBorders>
          </w:tcPr>
          <w:p w14:paraId="4354D7F5"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financial assets</w:t>
            </w:r>
          </w:p>
        </w:tc>
        <w:tc>
          <w:tcPr>
            <w:tcW w:w="970" w:type="dxa"/>
            <w:tcBorders>
              <w:top w:val="dotted" w:sz="4" w:space="0" w:color="auto"/>
              <w:left w:val="nil"/>
              <w:bottom w:val="dotted" w:sz="4" w:space="0" w:color="auto"/>
              <w:right w:val="nil"/>
            </w:tcBorders>
            <w:vAlign w:val="bottom"/>
          </w:tcPr>
          <w:p w14:paraId="28EDB789"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42A6BAF7"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9,732</w:t>
            </w:r>
          </w:p>
        </w:tc>
        <w:tc>
          <w:tcPr>
            <w:tcW w:w="970" w:type="dxa"/>
            <w:tcBorders>
              <w:top w:val="dotted" w:sz="4" w:space="0" w:color="auto"/>
              <w:left w:val="nil"/>
              <w:bottom w:val="dotted" w:sz="4" w:space="0" w:color="auto"/>
              <w:right w:val="nil"/>
            </w:tcBorders>
            <w:vAlign w:val="bottom"/>
          </w:tcPr>
          <w:p w14:paraId="115F786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13,490</w:t>
            </w:r>
          </w:p>
        </w:tc>
        <w:tc>
          <w:tcPr>
            <w:tcW w:w="970" w:type="dxa"/>
            <w:tcBorders>
              <w:top w:val="dotted" w:sz="4" w:space="0" w:color="auto"/>
              <w:left w:val="nil"/>
              <w:bottom w:val="dotted" w:sz="4" w:space="0" w:color="auto"/>
              <w:right w:val="nil"/>
            </w:tcBorders>
            <w:vAlign w:val="bottom"/>
          </w:tcPr>
          <w:p w14:paraId="169B3674"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14,097</w:t>
            </w:r>
          </w:p>
        </w:tc>
      </w:tr>
      <w:tr w:rsidR="002C0AAD" w:rsidRPr="002C0AAD" w14:paraId="0D06D0EB" w14:textId="77777777" w:rsidTr="00C43B11">
        <w:trPr>
          <w:trHeight w:val="284"/>
        </w:trPr>
        <w:tc>
          <w:tcPr>
            <w:tcW w:w="5192" w:type="dxa"/>
            <w:tcBorders>
              <w:top w:val="dotted" w:sz="4" w:space="0" w:color="auto"/>
              <w:left w:val="nil"/>
              <w:bottom w:val="nil"/>
              <w:right w:val="nil"/>
            </w:tcBorders>
          </w:tcPr>
          <w:p w14:paraId="2E856870" w14:textId="77777777" w:rsidR="002C0AAD" w:rsidRPr="009B45EE" w:rsidRDefault="002C0AAD"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Non-financial assets</w:t>
            </w:r>
          </w:p>
          <w:p w14:paraId="4F044E21"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Infrastructure, plant and equipment</w:t>
            </w:r>
          </w:p>
        </w:tc>
        <w:tc>
          <w:tcPr>
            <w:tcW w:w="970" w:type="dxa"/>
            <w:tcBorders>
              <w:top w:val="dotted" w:sz="4" w:space="0" w:color="auto"/>
              <w:left w:val="nil"/>
              <w:bottom w:val="nil"/>
              <w:right w:val="nil"/>
            </w:tcBorders>
            <w:vAlign w:val="bottom"/>
          </w:tcPr>
          <w:p w14:paraId="73361FBA" w14:textId="77777777" w:rsidR="002C0AAD" w:rsidRPr="002C0AAD" w:rsidRDefault="002C0AAD" w:rsidP="00C43B11">
            <w:pPr>
              <w:pStyle w:val="TableParagraph"/>
              <w:spacing w:before="30" w:after="30"/>
              <w:jc w:val="right"/>
              <w:rPr>
                <w:rFonts w:ascii="Arial" w:eastAsia="Arial" w:hAnsi="Arial" w:cs="Arial"/>
                <w:sz w:val="20"/>
                <w:szCs w:val="20"/>
              </w:rPr>
            </w:pPr>
          </w:p>
          <w:p w14:paraId="13C70B8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2.2A</w:t>
            </w:r>
          </w:p>
        </w:tc>
        <w:tc>
          <w:tcPr>
            <w:tcW w:w="970" w:type="dxa"/>
            <w:tcBorders>
              <w:top w:val="dotted" w:sz="4" w:space="0" w:color="auto"/>
              <w:left w:val="nil"/>
              <w:bottom w:val="nil"/>
              <w:right w:val="nil"/>
            </w:tcBorders>
            <w:vAlign w:val="bottom"/>
          </w:tcPr>
          <w:p w14:paraId="56127EE1" w14:textId="77777777" w:rsidR="002C0AAD" w:rsidRPr="002C0AAD" w:rsidRDefault="002C0AAD" w:rsidP="00C43B11">
            <w:pPr>
              <w:pStyle w:val="TableParagraph"/>
              <w:spacing w:before="30" w:after="30"/>
              <w:jc w:val="right"/>
              <w:rPr>
                <w:rFonts w:ascii="Arial" w:eastAsia="Arial" w:hAnsi="Arial" w:cs="Arial"/>
                <w:sz w:val="20"/>
                <w:szCs w:val="20"/>
              </w:rPr>
            </w:pPr>
          </w:p>
          <w:p w14:paraId="2318AF30"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3,274</w:t>
            </w:r>
          </w:p>
        </w:tc>
        <w:tc>
          <w:tcPr>
            <w:tcW w:w="970" w:type="dxa"/>
            <w:tcBorders>
              <w:top w:val="dotted" w:sz="4" w:space="0" w:color="auto"/>
              <w:left w:val="nil"/>
              <w:bottom w:val="nil"/>
              <w:right w:val="nil"/>
            </w:tcBorders>
            <w:vAlign w:val="bottom"/>
          </w:tcPr>
          <w:p w14:paraId="05059092" w14:textId="77777777" w:rsidR="002C0AAD" w:rsidRPr="002C0AAD" w:rsidRDefault="002C0AAD" w:rsidP="00C43B11">
            <w:pPr>
              <w:pStyle w:val="TableParagraph"/>
              <w:spacing w:before="30" w:after="30"/>
              <w:jc w:val="right"/>
              <w:rPr>
                <w:rFonts w:ascii="Arial" w:eastAsia="Arial" w:hAnsi="Arial" w:cs="Arial"/>
                <w:sz w:val="20"/>
                <w:szCs w:val="20"/>
              </w:rPr>
            </w:pPr>
          </w:p>
          <w:p w14:paraId="12BB8BA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3,768</w:t>
            </w:r>
          </w:p>
        </w:tc>
        <w:tc>
          <w:tcPr>
            <w:tcW w:w="970" w:type="dxa"/>
            <w:tcBorders>
              <w:top w:val="dotted" w:sz="4" w:space="0" w:color="auto"/>
              <w:left w:val="nil"/>
              <w:bottom w:val="nil"/>
              <w:right w:val="nil"/>
            </w:tcBorders>
            <w:vAlign w:val="bottom"/>
          </w:tcPr>
          <w:p w14:paraId="3FE875E2" w14:textId="77777777" w:rsidR="002C0AAD" w:rsidRPr="002C0AAD" w:rsidRDefault="002C0AAD" w:rsidP="00C43B11">
            <w:pPr>
              <w:pStyle w:val="TableParagraph"/>
              <w:spacing w:before="30" w:after="30"/>
              <w:jc w:val="right"/>
              <w:rPr>
                <w:rFonts w:ascii="Arial" w:eastAsia="Arial" w:hAnsi="Arial" w:cs="Arial"/>
                <w:sz w:val="20"/>
                <w:szCs w:val="20"/>
              </w:rPr>
            </w:pPr>
          </w:p>
          <w:p w14:paraId="7DF3CCD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3,698</w:t>
            </w:r>
          </w:p>
        </w:tc>
      </w:tr>
      <w:tr w:rsidR="002C0AAD" w:rsidRPr="002C0AAD" w14:paraId="73953AB5" w14:textId="77777777" w:rsidTr="00C43B11">
        <w:trPr>
          <w:trHeight w:val="284"/>
        </w:trPr>
        <w:tc>
          <w:tcPr>
            <w:tcW w:w="5192" w:type="dxa"/>
            <w:tcBorders>
              <w:top w:val="nil"/>
              <w:left w:val="nil"/>
              <w:bottom w:val="nil"/>
              <w:right w:val="nil"/>
            </w:tcBorders>
          </w:tcPr>
          <w:p w14:paraId="59897573"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Intangibles</w:t>
            </w:r>
          </w:p>
        </w:tc>
        <w:tc>
          <w:tcPr>
            <w:tcW w:w="970" w:type="dxa"/>
            <w:tcBorders>
              <w:top w:val="nil"/>
              <w:left w:val="nil"/>
              <w:bottom w:val="nil"/>
              <w:right w:val="nil"/>
            </w:tcBorders>
            <w:vAlign w:val="bottom"/>
          </w:tcPr>
          <w:p w14:paraId="096BB1D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2.2A</w:t>
            </w:r>
          </w:p>
        </w:tc>
        <w:tc>
          <w:tcPr>
            <w:tcW w:w="970" w:type="dxa"/>
            <w:tcBorders>
              <w:top w:val="nil"/>
              <w:left w:val="nil"/>
              <w:bottom w:val="nil"/>
              <w:right w:val="nil"/>
            </w:tcBorders>
            <w:vAlign w:val="bottom"/>
          </w:tcPr>
          <w:p w14:paraId="03916E2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544</w:t>
            </w:r>
          </w:p>
        </w:tc>
        <w:tc>
          <w:tcPr>
            <w:tcW w:w="970" w:type="dxa"/>
            <w:tcBorders>
              <w:top w:val="nil"/>
              <w:left w:val="nil"/>
              <w:bottom w:val="nil"/>
              <w:right w:val="nil"/>
            </w:tcBorders>
            <w:vAlign w:val="bottom"/>
          </w:tcPr>
          <w:p w14:paraId="7D3A9B3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583</w:t>
            </w:r>
          </w:p>
        </w:tc>
        <w:tc>
          <w:tcPr>
            <w:tcW w:w="970" w:type="dxa"/>
            <w:tcBorders>
              <w:top w:val="nil"/>
              <w:left w:val="nil"/>
              <w:bottom w:val="nil"/>
              <w:right w:val="nil"/>
            </w:tcBorders>
            <w:vAlign w:val="bottom"/>
          </w:tcPr>
          <w:p w14:paraId="4C62564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416</w:t>
            </w:r>
          </w:p>
        </w:tc>
      </w:tr>
      <w:tr w:rsidR="002C0AAD" w:rsidRPr="002C0AAD" w14:paraId="57B1AFC3" w14:textId="77777777" w:rsidTr="00C43B11">
        <w:trPr>
          <w:trHeight w:val="284"/>
        </w:trPr>
        <w:tc>
          <w:tcPr>
            <w:tcW w:w="5192" w:type="dxa"/>
            <w:tcBorders>
              <w:top w:val="nil"/>
              <w:left w:val="nil"/>
              <w:bottom w:val="dotted" w:sz="4" w:space="0" w:color="auto"/>
              <w:right w:val="nil"/>
            </w:tcBorders>
          </w:tcPr>
          <w:p w14:paraId="3EFA2C30"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Other non-financial assets</w:t>
            </w:r>
          </w:p>
        </w:tc>
        <w:tc>
          <w:tcPr>
            <w:tcW w:w="970" w:type="dxa"/>
            <w:tcBorders>
              <w:top w:val="nil"/>
              <w:left w:val="nil"/>
              <w:bottom w:val="dotted" w:sz="4" w:space="0" w:color="auto"/>
              <w:right w:val="nil"/>
            </w:tcBorders>
            <w:vAlign w:val="bottom"/>
          </w:tcPr>
          <w:p w14:paraId="1E7DFFC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2.2B</w:t>
            </w:r>
          </w:p>
        </w:tc>
        <w:tc>
          <w:tcPr>
            <w:tcW w:w="970" w:type="dxa"/>
            <w:tcBorders>
              <w:top w:val="nil"/>
              <w:left w:val="nil"/>
              <w:bottom w:val="dotted" w:sz="4" w:space="0" w:color="auto"/>
              <w:right w:val="nil"/>
            </w:tcBorders>
            <w:vAlign w:val="bottom"/>
          </w:tcPr>
          <w:p w14:paraId="62CA8D65"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194</w:t>
            </w:r>
          </w:p>
        </w:tc>
        <w:tc>
          <w:tcPr>
            <w:tcW w:w="970" w:type="dxa"/>
            <w:tcBorders>
              <w:top w:val="nil"/>
              <w:left w:val="nil"/>
              <w:bottom w:val="dotted" w:sz="4" w:space="0" w:color="auto"/>
              <w:right w:val="nil"/>
            </w:tcBorders>
            <w:vAlign w:val="bottom"/>
          </w:tcPr>
          <w:p w14:paraId="0F9F518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161</w:t>
            </w:r>
          </w:p>
        </w:tc>
        <w:tc>
          <w:tcPr>
            <w:tcW w:w="970" w:type="dxa"/>
            <w:tcBorders>
              <w:top w:val="nil"/>
              <w:left w:val="nil"/>
              <w:bottom w:val="dotted" w:sz="4" w:space="0" w:color="auto"/>
              <w:right w:val="nil"/>
            </w:tcBorders>
            <w:vAlign w:val="bottom"/>
          </w:tcPr>
          <w:p w14:paraId="6E0883B5"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162</w:t>
            </w:r>
          </w:p>
        </w:tc>
      </w:tr>
      <w:tr w:rsidR="002C0AAD" w:rsidRPr="002C0AAD" w14:paraId="0ABC2A41" w14:textId="77777777" w:rsidTr="00C43B11">
        <w:trPr>
          <w:trHeight w:val="284"/>
        </w:trPr>
        <w:tc>
          <w:tcPr>
            <w:tcW w:w="5192" w:type="dxa"/>
            <w:tcBorders>
              <w:top w:val="dotted" w:sz="4" w:space="0" w:color="auto"/>
              <w:left w:val="nil"/>
              <w:bottom w:val="dotted" w:sz="4" w:space="0" w:color="auto"/>
              <w:right w:val="nil"/>
            </w:tcBorders>
          </w:tcPr>
          <w:p w14:paraId="56B0B32A"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non-financial assets</w:t>
            </w:r>
          </w:p>
        </w:tc>
        <w:tc>
          <w:tcPr>
            <w:tcW w:w="970" w:type="dxa"/>
            <w:tcBorders>
              <w:top w:val="dotted" w:sz="4" w:space="0" w:color="auto"/>
              <w:left w:val="nil"/>
              <w:bottom w:val="dotted" w:sz="4" w:space="0" w:color="auto"/>
              <w:right w:val="nil"/>
            </w:tcBorders>
            <w:vAlign w:val="bottom"/>
          </w:tcPr>
          <w:p w14:paraId="53D63E9A"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5D2C8CC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4,012</w:t>
            </w:r>
          </w:p>
        </w:tc>
        <w:tc>
          <w:tcPr>
            <w:tcW w:w="970" w:type="dxa"/>
            <w:tcBorders>
              <w:top w:val="dotted" w:sz="4" w:space="0" w:color="auto"/>
              <w:left w:val="nil"/>
              <w:bottom w:val="dotted" w:sz="4" w:space="0" w:color="auto"/>
              <w:right w:val="nil"/>
            </w:tcBorders>
            <w:vAlign w:val="bottom"/>
          </w:tcPr>
          <w:p w14:paraId="1122CC80"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4,512</w:t>
            </w:r>
          </w:p>
        </w:tc>
        <w:tc>
          <w:tcPr>
            <w:tcW w:w="970" w:type="dxa"/>
            <w:tcBorders>
              <w:top w:val="dotted" w:sz="4" w:space="0" w:color="auto"/>
              <w:left w:val="nil"/>
              <w:bottom w:val="dotted" w:sz="4" w:space="0" w:color="auto"/>
              <w:right w:val="nil"/>
            </w:tcBorders>
            <w:vAlign w:val="bottom"/>
          </w:tcPr>
          <w:p w14:paraId="7F0C022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4,276</w:t>
            </w:r>
          </w:p>
        </w:tc>
      </w:tr>
      <w:tr w:rsidR="002C0AAD" w:rsidRPr="002C0AAD" w14:paraId="71658CB7" w14:textId="77777777" w:rsidTr="00C43B11">
        <w:trPr>
          <w:trHeight w:val="284"/>
        </w:trPr>
        <w:tc>
          <w:tcPr>
            <w:tcW w:w="5192" w:type="dxa"/>
            <w:tcBorders>
              <w:top w:val="dotted" w:sz="4" w:space="0" w:color="auto"/>
              <w:left w:val="nil"/>
              <w:bottom w:val="dotted" w:sz="4" w:space="0" w:color="auto"/>
              <w:right w:val="nil"/>
            </w:tcBorders>
          </w:tcPr>
          <w:p w14:paraId="6FADB230"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assets</w:t>
            </w:r>
          </w:p>
        </w:tc>
        <w:tc>
          <w:tcPr>
            <w:tcW w:w="970" w:type="dxa"/>
            <w:tcBorders>
              <w:top w:val="dotted" w:sz="4" w:space="0" w:color="auto"/>
              <w:left w:val="nil"/>
              <w:bottom w:val="dotted" w:sz="4" w:space="0" w:color="auto"/>
              <w:right w:val="nil"/>
            </w:tcBorders>
            <w:vAlign w:val="bottom"/>
          </w:tcPr>
          <w:p w14:paraId="7599CC94"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284A2E65"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13,744</w:t>
            </w:r>
          </w:p>
        </w:tc>
        <w:tc>
          <w:tcPr>
            <w:tcW w:w="970" w:type="dxa"/>
            <w:tcBorders>
              <w:top w:val="dotted" w:sz="4" w:space="0" w:color="auto"/>
              <w:left w:val="nil"/>
              <w:bottom w:val="dotted" w:sz="4" w:space="0" w:color="auto"/>
              <w:right w:val="nil"/>
            </w:tcBorders>
            <w:vAlign w:val="bottom"/>
          </w:tcPr>
          <w:p w14:paraId="40E2B06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18,002</w:t>
            </w:r>
          </w:p>
        </w:tc>
        <w:tc>
          <w:tcPr>
            <w:tcW w:w="970" w:type="dxa"/>
            <w:tcBorders>
              <w:top w:val="dotted" w:sz="4" w:space="0" w:color="auto"/>
              <w:left w:val="nil"/>
              <w:bottom w:val="dotted" w:sz="4" w:space="0" w:color="auto"/>
              <w:right w:val="nil"/>
            </w:tcBorders>
            <w:vAlign w:val="bottom"/>
          </w:tcPr>
          <w:p w14:paraId="539760B3"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18,373</w:t>
            </w:r>
          </w:p>
        </w:tc>
      </w:tr>
      <w:tr w:rsidR="002C0AAD" w:rsidRPr="002C0AAD" w14:paraId="649DE3D8" w14:textId="77777777" w:rsidTr="00C43B11">
        <w:trPr>
          <w:trHeight w:val="284"/>
        </w:trPr>
        <w:tc>
          <w:tcPr>
            <w:tcW w:w="5192" w:type="dxa"/>
            <w:tcBorders>
              <w:top w:val="dotted" w:sz="4" w:space="0" w:color="auto"/>
              <w:left w:val="nil"/>
              <w:bottom w:val="nil"/>
              <w:right w:val="nil"/>
            </w:tcBorders>
          </w:tcPr>
          <w:p w14:paraId="6AA53965" w14:textId="77777777" w:rsidR="002C0AAD" w:rsidRPr="009B45EE" w:rsidRDefault="002C0AAD"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LIABILITIES</w:t>
            </w:r>
          </w:p>
        </w:tc>
        <w:tc>
          <w:tcPr>
            <w:tcW w:w="970" w:type="dxa"/>
            <w:tcBorders>
              <w:top w:val="dotted" w:sz="4" w:space="0" w:color="auto"/>
              <w:left w:val="nil"/>
              <w:bottom w:val="nil"/>
              <w:right w:val="nil"/>
            </w:tcBorders>
            <w:vAlign w:val="bottom"/>
          </w:tcPr>
          <w:p w14:paraId="5F97CB87"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nil"/>
              <w:right w:val="nil"/>
            </w:tcBorders>
            <w:vAlign w:val="bottom"/>
          </w:tcPr>
          <w:p w14:paraId="5D67F333"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nil"/>
              <w:right w:val="nil"/>
            </w:tcBorders>
            <w:vAlign w:val="bottom"/>
          </w:tcPr>
          <w:p w14:paraId="77E9E0B6"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nil"/>
              <w:right w:val="nil"/>
            </w:tcBorders>
            <w:vAlign w:val="bottom"/>
          </w:tcPr>
          <w:p w14:paraId="625EA99D" w14:textId="77777777" w:rsidR="002C0AAD" w:rsidRPr="002C0AAD" w:rsidRDefault="002C0AAD" w:rsidP="00C43B11">
            <w:pPr>
              <w:spacing w:before="30" w:after="30"/>
              <w:jc w:val="right"/>
              <w:rPr>
                <w:rFonts w:cs="Arial"/>
                <w:sz w:val="20"/>
                <w:szCs w:val="20"/>
              </w:rPr>
            </w:pPr>
          </w:p>
        </w:tc>
      </w:tr>
      <w:tr w:rsidR="002C0AAD" w:rsidRPr="002C0AAD" w14:paraId="538D1BA2" w14:textId="77777777" w:rsidTr="00C43B11">
        <w:trPr>
          <w:trHeight w:val="284"/>
        </w:trPr>
        <w:tc>
          <w:tcPr>
            <w:tcW w:w="5192" w:type="dxa"/>
            <w:tcBorders>
              <w:top w:val="nil"/>
              <w:left w:val="nil"/>
              <w:bottom w:val="nil"/>
              <w:right w:val="nil"/>
            </w:tcBorders>
          </w:tcPr>
          <w:p w14:paraId="183AC052" w14:textId="77777777" w:rsidR="002C0AAD" w:rsidRPr="009B45EE" w:rsidRDefault="002C0AAD" w:rsidP="009E20A7">
            <w:pPr>
              <w:pStyle w:val="TableParagraph"/>
              <w:spacing w:before="60" w:after="30"/>
              <w:rPr>
                <w:rFonts w:ascii="Arial" w:eastAsia="Arial" w:hAnsi="Arial" w:cs="Arial"/>
                <w:color w:val="C8102E"/>
                <w:sz w:val="20"/>
                <w:szCs w:val="20"/>
              </w:rPr>
            </w:pPr>
            <w:r w:rsidRPr="009B45EE">
              <w:rPr>
                <w:rFonts w:ascii="Arial" w:hAnsi="Arial" w:cs="Arial"/>
                <w:b/>
                <w:color w:val="C8102E"/>
                <w:sz w:val="20"/>
                <w:szCs w:val="20"/>
              </w:rPr>
              <w:t>Payables</w:t>
            </w:r>
          </w:p>
          <w:p w14:paraId="20F0BE04" w14:textId="77777777" w:rsidR="002C0AAD" w:rsidRPr="002C0AAD" w:rsidRDefault="002C0AAD" w:rsidP="00C43B11">
            <w:pPr>
              <w:pStyle w:val="TableParagraph"/>
              <w:spacing w:before="30" w:after="30"/>
              <w:rPr>
                <w:rFonts w:ascii="Arial" w:eastAsia="Arial" w:hAnsi="Arial" w:cs="Arial"/>
                <w:sz w:val="20"/>
                <w:szCs w:val="20"/>
              </w:rPr>
            </w:pPr>
            <w:r w:rsidRPr="002C0AAD">
              <w:rPr>
                <w:rFonts w:ascii="Arial" w:hAnsi="Arial" w:cs="Arial"/>
                <w:sz w:val="20"/>
                <w:szCs w:val="20"/>
              </w:rPr>
              <w:t>Suppliers</w:t>
            </w:r>
          </w:p>
        </w:tc>
        <w:tc>
          <w:tcPr>
            <w:tcW w:w="970" w:type="dxa"/>
            <w:tcBorders>
              <w:top w:val="nil"/>
              <w:left w:val="nil"/>
              <w:bottom w:val="nil"/>
              <w:right w:val="nil"/>
            </w:tcBorders>
            <w:vAlign w:val="bottom"/>
          </w:tcPr>
          <w:p w14:paraId="4EB66A15" w14:textId="77777777" w:rsidR="002C0AAD" w:rsidRPr="002C0AAD" w:rsidRDefault="002C0AAD" w:rsidP="00C43B11">
            <w:pPr>
              <w:pStyle w:val="TableParagraph"/>
              <w:spacing w:before="30" w:after="30"/>
              <w:jc w:val="right"/>
              <w:rPr>
                <w:rFonts w:ascii="Arial" w:eastAsia="Arial" w:hAnsi="Arial" w:cs="Arial"/>
                <w:sz w:val="20"/>
                <w:szCs w:val="20"/>
              </w:rPr>
            </w:pPr>
          </w:p>
          <w:p w14:paraId="47107E2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2.3A</w:t>
            </w:r>
          </w:p>
        </w:tc>
        <w:tc>
          <w:tcPr>
            <w:tcW w:w="970" w:type="dxa"/>
            <w:tcBorders>
              <w:top w:val="nil"/>
              <w:left w:val="nil"/>
              <w:bottom w:val="nil"/>
              <w:right w:val="nil"/>
            </w:tcBorders>
            <w:vAlign w:val="bottom"/>
          </w:tcPr>
          <w:p w14:paraId="5EC52FF4" w14:textId="77777777" w:rsidR="002C0AAD" w:rsidRPr="002C0AAD" w:rsidRDefault="002C0AAD" w:rsidP="00C43B11">
            <w:pPr>
              <w:pStyle w:val="TableParagraph"/>
              <w:spacing w:before="30" w:after="30"/>
              <w:jc w:val="right"/>
              <w:rPr>
                <w:rFonts w:ascii="Arial" w:eastAsia="Arial" w:hAnsi="Arial" w:cs="Arial"/>
                <w:sz w:val="20"/>
                <w:szCs w:val="20"/>
              </w:rPr>
            </w:pPr>
          </w:p>
          <w:p w14:paraId="4DCD98E7"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1,798</w:t>
            </w:r>
          </w:p>
        </w:tc>
        <w:tc>
          <w:tcPr>
            <w:tcW w:w="970" w:type="dxa"/>
            <w:tcBorders>
              <w:top w:val="nil"/>
              <w:left w:val="nil"/>
              <w:bottom w:val="nil"/>
              <w:right w:val="nil"/>
            </w:tcBorders>
            <w:vAlign w:val="bottom"/>
          </w:tcPr>
          <w:p w14:paraId="636FBA05" w14:textId="77777777" w:rsidR="002C0AAD" w:rsidRPr="002C0AAD" w:rsidRDefault="002C0AAD" w:rsidP="00C43B11">
            <w:pPr>
              <w:pStyle w:val="TableParagraph"/>
              <w:spacing w:before="30" w:after="30"/>
              <w:jc w:val="right"/>
              <w:rPr>
                <w:rFonts w:ascii="Arial" w:eastAsia="Arial" w:hAnsi="Arial" w:cs="Arial"/>
                <w:sz w:val="20"/>
                <w:szCs w:val="20"/>
              </w:rPr>
            </w:pPr>
          </w:p>
          <w:p w14:paraId="5040456E"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1,653</w:t>
            </w:r>
          </w:p>
        </w:tc>
        <w:tc>
          <w:tcPr>
            <w:tcW w:w="970" w:type="dxa"/>
            <w:tcBorders>
              <w:top w:val="nil"/>
              <w:left w:val="nil"/>
              <w:bottom w:val="nil"/>
              <w:right w:val="nil"/>
            </w:tcBorders>
            <w:vAlign w:val="bottom"/>
          </w:tcPr>
          <w:p w14:paraId="4CB47137" w14:textId="77777777" w:rsidR="002C0AAD" w:rsidRPr="002C0AAD" w:rsidRDefault="002C0AAD" w:rsidP="00C43B11">
            <w:pPr>
              <w:pStyle w:val="TableParagraph"/>
              <w:spacing w:before="30" w:after="30"/>
              <w:jc w:val="right"/>
              <w:rPr>
                <w:rFonts w:ascii="Arial" w:eastAsia="Arial" w:hAnsi="Arial" w:cs="Arial"/>
                <w:sz w:val="20"/>
                <w:szCs w:val="20"/>
              </w:rPr>
            </w:pPr>
          </w:p>
          <w:p w14:paraId="4168262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2,499</w:t>
            </w:r>
          </w:p>
        </w:tc>
      </w:tr>
      <w:tr w:rsidR="002C0AAD" w:rsidRPr="002C0AAD" w14:paraId="2CF22940" w14:textId="77777777" w:rsidTr="00C43B11">
        <w:trPr>
          <w:trHeight w:val="284"/>
        </w:trPr>
        <w:tc>
          <w:tcPr>
            <w:tcW w:w="5192" w:type="dxa"/>
            <w:tcBorders>
              <w:top w:val="nil"/>
              <w:left w:val="nil"/>
              <w:bottom w:val="dotted" w:sz="4" w:space="0" w:color="auto"/>
              <w:right w:val="nil"/>
            </w:tcBorders>
          </w:tcPr>
          <w:p w14:paraId="6769F1C9"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Other payables</w:t>
            </w:r>
          </w:p>
        </w:tc>
        <w:tc>
          <w:tcPr>
            <w:tcW w:w="970" w:type="dxa"/>
            <w:tcBorders>
              <w:top w:val="nil"/>
              <w:left w:val="nil"/>
              <w:bottom w:val="dotted" w:sz="4" w:space="0" w:color="auto"/>
              <w:right w:val="nil"/>
            </w:tcBorders>
            <w:vAlign w:val="bottom"/>
          </w:tcPr>
          <w:p w14:paraId="666DA75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2.3B</w:t>
            </w:r>
          </w:p>
        </w:tc>
        <w:tc>
          <w:tcPr>
            <w:tcW w:w="970" w:type="dxa"/>
            <w:tcBorders>
              <w:top w:val="nil"/>
              <w:left w:val="nil"/>
              <w:bottom w:val="dotted" w:sz="4" w:space="0" w:color="auto"/>
              <w:right w:val="nil"/>
            </w:tcBorders>
            <w:vAlign w:val="bottom"/>
          </w:tcPr>
          <w:p w14:paraId="17BA00C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4,390</w:t>
            </w:r>
          </w:p>
        </w:tc>
        <w:tc>
          <w:tcPr>
            <w:tcW w:w="970" w:type="dxa"/>
            <w:tcBorders>
              <w:top w:val="nil"/>
              <w:left w:val="nil"/>
              <w:bottom w:val="dotted" w:sz="4" w:space="0" w:color="auto"/>
              <w:right w:val="nil"/>
            </w:tcBorders>
            <w:vAlign w:val="bottom"/>
          </w:tcPr>
          <w:p w14:paraId="55BCF7B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7,224</w:t>
            </w:r>
          </w:p>
        </w:tc>
        <w:tc>
          <w:tcPr>
            <w:tcW w:w="970" w:type="dxa"/>
            <w:tcBorders>
              <w:top w:val="nil"/>
              <w:left w:val="nil"/>
              <w:bottom w:val="dotted" w:sz="4" w:space="0" w:color="auto"/>
              <w:right w:val="nil"/>
            </w:tcBorders>
            <w:vAlign w:val="bottom"/>
          </w:tcPr>
          <w:p w14:paraId="4D78C388"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124</w:t>
            </w:r>
          </w:p>
        </w:tc>
      </w:tr>
      <w:tr w:rsidR="002C0AAD" w:rsidRPr="002C0AAD" w14:paraId="752DD9DB" w14:textId="77777777" w:rsidTr="00C43B11">
        <w:trPr>
          <w:trHeight w:val="284"/>
        </w:trPr>
        <w:tc>
          <w:tcPr>
            <w:tcW w:w="5192" w:type="dxa"/>
            <w:tcBorders>
              <w:top w:val="dotted" w:sz="4" w:space="0" w:color="auto"/>
              <w:left w:val="nil"/>
              <w:bottom w:val="dotted" w:sz="4" w:space="0" w:color="auto"/>
              <w:right w:val="nil"/>
            </w:tcBorders>
          </w:tcPr>
          <w:p w14:paraId="612544DB"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payables</w:t>
            </w:r>
          </w:p>
        </w:tc>
        <w:tc>
          <w:tcPr>
            <w:tcW w:w="970" w:type="dxa"/>
            <w:tcBorders>
              <w:top w:val="dotted" w:sz="4" w:space="0" w:color="auto"/>
              <w:left w:val="nil"/>
              <w:bottom w:val="dotted" w:sz="4" w:space="0" w:color="auto"/>
              <w:right w:val="nil"/>
            </w:tcBorders>
            <w:vAlign w:val="bottom"/>
          </w:tcPr>
          <w:p w14:paraId="6DCF5FC5"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4799FD14"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6,188</w:t>
            </w:r>
          </w:p>
        </w:tc>
        <w:tc>
          <w:tcPr>
            <w:tcW w:w="970" w:type="dxa"/>
            <w:tcBorders>
              <w:top w:val="dotted" w:sz="4" w:space="0" w:color="auto"/>
              <w:left w:val="nil"/>
              <w:bottom w:val="dotted" w:sz="4" w:space="0" w:color="auto"/>
              <w:right w:val="nil"/>
            </w:tcBorders>
            <w:vAlign w:val="bottom"/>
          </w:tcPr>
          <w:p w14:paraId="798ED37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8,877</w:t>
            </w:r>
          </w:p>
        </w:tc>
        <w:tc>
          <w:tcPr>
            <w:tcW w:w="970" w:type="dxa"/>
            <w:tcBorders>
              <w:top w:val="dotted" w:sz="4" w:space="0" w:color="auto"/>
              <w:left w:val="nil"/>
              <w:bottom w:val="dotted" w:sz="4" w:space="0" w:color="auto"/>
              <w:right w:val="nil"/>
            </w:tcBorders>
            <w:vAlign w:val="bottom"/>
          </w:tcPr>
          <w:p w14:paraId="7754397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2,623</w:t>
            </w:r>
          </w:p>
        </w:tc>
      </w:tr>
      <w:tr w:rsidR="002C0AAD" w:rsidRPr="002C0AAD" w14:paraId="44AAC85F" w14:textId="77777777" w:rsidTr="00C43B11">
        <w:trPr>
          <w:trHeight w:val="284"/>
        </w:trPr>
        <w:tc>
          <w:tcPr>
            <w:tcW w:w="5192" w:type="dxa"/>
            <w:tcBorders>
              <w:top w:val="dotted" w:sz="4" w:space="0" w:color="auto"/>
              <w:left w:val="nil"/>
              <w:bottom w:val="dotted" w:sz="4" w:space="0" w:color="auto"/>
              <w:right w:val="nil"/>
            </w:tcBorders>
          </w:tcPr>
          <w:p w14:paraId="052C8514" w14:textId="77777777" w:rsidR="002C0AAD" w:rsidRPr="009B45EE" w:rsidRDefault="002C0AAD"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Non-interest bearing liabilities</w:t>
            </w:r>
          </w:p>
          <w:p w14:paraId="17FA088A"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Lease incentives</w:t>
            </w:r>
          </w:p>
        </w:tc>
        <w:tc>
          <w:tcPr>
            <w:tcW w:w="970" w:type="dxa"/>
            <w:tcBorders>
              <w:top w:val="dotted" w:sz="4" w:space="0" w:color="auto"/>
              <w:left w:val="nil"/>
              <w:bottom w:val="dotted" w:sz="4" w:space="0" w:color="auto"/>
              <w:right w:val="nil"/>
            </w:tcBorders>
            <w:vAlign w:val="bottom"/>
          </w:tcPr>
          <w:p w14:paraId="6E26596A" w14:textId="77777777" w:rsidR="002C0AAD" w:rsidRPr="002C0AAD" w:rsidRDefault="002C0AAD" w:rsidP="00C43B11">
            <w:pPr>
              <w:pStyle w:val="TableParagraph"/>
              <w:spacing w:before="30" w:after="30"/>
              <w:jc w:val="right"/>
              <w:rPr>
                <w:rFonts w:ascii="Arial" w:eastAsia="Arial" w:hAnsi="Arial" w:cs="Arial"/>
                <w:sz w:val="20"/>
                <w:szCs w:val="20"/>
              </w:rPr>
            </w:pPr>
          </w:p>
          <w:p w14:paraId="71A9CB5C"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2.4A</w:t>
            </w:r>
          </w:p>
        </w:tc>
        <w:tc>
          <w:tcPr>
            <w:tcW w:w="970" w:type="dxa"/>
            <w:tcBorders>
              <w:top w:val="dotted" w:sz="4" w:space="0" w:color="auto"/>
              <w:left w:val="nil"/>
              <w:bottom w:val="dotted" w:sz="4" w:space="0" w:color="auto"/>
              <w:right w:val="nil"/>
            </w:tcBorders>
            <w:vAlign w:val="bottom"/>
          </w:tcPr>
          <w:p w14:paraId="19EB864E" w14:textId="77777777" w:rsidR="002C0AAD" w:rsidRPr="002C0AAD" w:rsidRDefault="002C0AAD" w:rsidP="00C43B11">
            <w:pPr>
              <w:pStyle w:val="TableParagraph"/>
              <w:spacing w:before="30" w:after="30"/>
              <w:jc w:val="right"/>
              <w:rPr>
                <w:rFonts w:ascii="Arial" w:eastAsia="Arial" w:hAnsi="Arial" w:cs="Arial"/>
                <w:sz w:val="20"/>
                <w:szCs w:val="20"/>
              </w:rPr>
            </w:pPr>
          </w:p>
          <w:p w14:paraId="487A1FE3"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2,857</w:t>
            </w:r>
          </w:p>
        </w:tc>
        <w:tc>
          <w:tcPr>
            <w:tcW w:w="970" w:type="dxa"/>
            <w:tcBorders>
              <w:top w:val="dotted" w:sz="4" w:space="0" w:color="auto"/>
              <w:left w:val="nil"/>
              <w:bottom w:val="dotted" w:sz="4" w:space="0" w:color="auto"/>
              <w:right w:val="nil"/>
            </w:tcBorders>
            <w:vAlign w:val="bottom"/>
          </w:tcPr>
          <w:p w14:paraId="10263098" w14:textId="77777777" w:rsidR="002C0AAD" w:rsidRPr="002C0AAD" w:rsidRDefault="002C0AAD" w:rsidP="00C43B11">
            <w:pPr>
              <w:pStyle w:val="TableParagraph"/>
              <w:spacing w:before="30" w:after="30"/>
              <w:jc w:val="right"/>
              <w:rPr>
                <w:rFonts w:ascii="Arial" w:eastAsia="Arial" w:hAnsi="Arial" w:cs="Arial"/>
                <w:sz w:val="20"/>
                <w:szCs w:val="20"/>
              </w:rPr>
            </w:pPr>
          </w:p>
          <w:p w14:paraId="69A9AAC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3,396</w:t>
            </w:r>
          </w:p>
        </w:tc>
        <w:tc>
          <w:tcPr>
            <w:tcW w:w="970" w:type="dxa"/>
            <w:tcBorders>
              <w:top w:val="dotted" w:sz="4" w:space="0" w:color="auto"/>
              <w:left w:val="nil"/>
              <w:bottom w:val="dotted" w:sz="4" w:space="0" w:color="auto"/>
              <w:right w:val="nil"/>
            </w:tcBorders>
            <w:vAlign w:val="bottom"/>
          </w:tcPr>
          <w:p w14:paraId="2D0ABB7D" w14:textId="77777777" w:rsidR="002C0AAD" w:rsidRPr="002C0AAD" w:rsidRDefault="002C0AAD" w:rsidP="00C43B11">
            <w:pPr>
              <w:pStyle w:val="TableParagraph"/>
              <w:spacing w:before="30" w:after="30"/>
              <w:jc w:val="right"/>
              <w:rPr>
                <w:rFonts w:ascii="Arial" w:eastAsia="Arial" w:hAnsi="Arial" w:cs="Arial"/>
                <w:sz w:val="20"/>
                <w:szCs w:val="20"/>
              </w:rPr>
            </w:pPr>
          </w:p>
          <w:p w14:paraId="739F6320"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2,830</w:t>
            </w:r>
          </w:p>
        </w:tc>
      </w:tr>
      <w:tr w:rsidR="002C0AAD" w:rsidRPr="002C0AAD" w14:paraId="235BDD1A" w14:textId="77777777" w:rsidTr="00C43B11">
        <w:trPr>
          <w:trHeight w:val="284"/>
        </w:trPr>
        <w:tc>
          <w:tcPr>
            <w:tcW w:w="5192" w:type="dxa"/>
            <w:tcBorders>
              <w:top w:val="dotted" w:sz="4" w:space="0" w:color="auto"/>
              <w:left w:val="nil"/>
              <w:bottom w:val="dotted" w:sz="4" w:space="0" w:color="auto"/>
              <w:right w:val="nil"/>
            </w:tcBorders>
          </w:tcPr>
          <w:p w14:paraId="66D5C731"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non-interest bearing liabilities</w:t>
            </w:r>
          </w:p>
        </w:tc>
        <w:tc>
          <w:tcPr>
            <w:tcW w:w="970" w:type="dxa"/>
            <w:tcBorders>
              <w:top w:val="dotted" w:sz="4" w:space="0" w:color="auto"/>
              <w:left w:val="nil"/>
              <w:bottom w:val="dotted" w:sz="4" w:space="0" w:color="auto"/>
              <w:right w:val="nil"/>
            </w:tcBorders>
            <w:vAlign w:val="bottom"/>
          </w:tcPr>
          <w:p w14:paraId="3247851C"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7CCA42A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2,857</w:t>
            </w:r>
          </w:p>
        </w:tc>
        <w:tc>
          <w:tcPr>
            <w:tcW w:w="970" w:type="dxa"/>
            <w:tcBorders>
              <w:top w:val="dotted" w:sz="4" w:space="0" w:color="auto"/>
              <w:left w:val="nil"/>
              <w:bottom w:val="dotted" w:sz="4" w:space="0" w:color="auto"/>
              <w:right w:val="nil"/>
            </w:tcBorders>
            <w:vAlign w:val="bottom"/>
          </w:tcPr>
          <w:p w14:paraId="766B3B48"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3,396</w:t>
            </w:r>
          </w:p>
        </w:tc>
        <w:tc>
          <w:tcPr>
            <w:tcW w:w="970" w:type="dxa"/>
            <w:tcBorders>
              <w:top w:val="dotted" w:sz="4" w:space="0" w:color="auto"/>
              <w:left w:val="nil"/>
              <w:bottom w:val="dotted" w:sz="4" w:space="0" w:color="auto"/>
              <w:right w:val="nil"/>
            </w:tcBorders>
            <w:vAlign w:val="bottom"/>
          </w:tcPr>
          <w:p w14:paraId="0ACE31D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2,830</w:t>
            </w:r>
          </w:p>
        </w:tc>
      </w:tr>
      <w:tr w:rsidR="002C0AAD" w:rsidRPr="002C0AAD" w14:paraId="6F09DC4F" w14:textId="77777777" w:rsidTr="00C43B11">
        <w:trPr>
          <w:trHeight w:val="284"/>
        </w:trPr>
        <w:tc>
          <w:tcPr>
            <w:tcW w:w="5192" w:type="dxa"/>
            <w:tcBorders>
              <w:top w:val="dotted" w:sz="4" w:space="0" w:color="auto"/>
              <w:left w:val="nil"/>
              <w:bottom w:val="nil"/>
              <w:right w:val="nil"/>
            </w:tcBorders>
          </w:tcPr>
          <w:p w14:paraId="644F5002" w14:textId="77777777" w:rsidR="002C0AAD" w:rsidRPr="009B45EE" w:rsidRDefault="002C0AAD" w:rsidP="00245D62">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Provisions</w:t>
            </w:r>
          </w:p>
          <w:p w14:paraId="51BD561C"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Employee provisions</w:t>
            </w:r>
          </w:p>
        </w:tc>
        <w:tc>
          <w:tcPr>
            <w:tcW w:w="970" w:type="dxa"/>
            <w:tcBorders>
              <w:top w:val="dotted" w:sz="4" w:space="0" w:color="auto"/>
              <w:left w:val="nil"/>
              <w:bottom w:val="nil"/>
              <w:right w:val="nil"/>
            </w:tcBorders>
            <w:vAlign w:val="bottom"/>
          </w:tcPr>
          <w:p w14:paraId="679D53E6" w14:textId="77777777" w:rsidR="002C0AAD" w:rsidRPr="002C0AAD" w:rsidRDefault="002C0AAD" w:rsidP="00C43B11">
            <w:pPr>
              <w:pStyle w:val="TableParagraph"/>
              <w:spacing w:before="30" w:after="30"/>
              <w:jc w:val="right"/>
              <w:rPr>
                <w:rFonts w:ascii="Arial" w:eastAsia="Arial" w:hAnsi="Arial" w:cs="Arial"/>
                <w:sz w:val="20"/>
                <w:szCs w:val="20"/>
              </w:rPr>
            </w:pPr>
          </w:p>
          <w:p w14:paraId="738379C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4.1A</w:t>
            </w:r>
          </w:p>
        </w:tc>
        <w:tc>
          <w:tcPr>
            <w:tcW w:w="970" w:type="dxa"/>
            <w:tcBorders>
              <w:top w:val="dotted" w:sz="4" w:space="0" w:color="auto"/>
              <w:left w:val="nil"/>
              <w:bottom w:val="nil"/>
              <w:right w:val="nil"/>
            </w:tcBorders>
            <w:vAlign w:val="bottom"/>
          </w:tcPr>
          <w:p w14:paraId="15E4606D" w14:textId="77777777" w:rsidR="002C0AAD" w:rsidRPr="002C0AAD" w:rsidRDefault="002C0AAD" w:rsidP="00C43B11">
            <w:pPr>
              <w:pStyle w:val="TableParagraph"/>
              <w:spacing w:before="30" w:after="30"/>
              <w:jc w:val="right"/>
              <w:rPr>
                <w:rFonts w:ascii="Arial" w:eastAsia="Arial" w:hAnsi="Arial" w:cs="Arial"/>
                <w:sz w:val="20"/>
                <w:szCs w:val="20"/>
              </w:rPr>
            </w:pPr>
          </w:p>
          <w:p w14:paraId="32182D6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4,009</w:t>
            </w:r>
          </w:p>
        </w:tc>
        <w:tc>
          <w:tcPr>
            <w:tcW w:w="970" w:type="dxa"/>
            <w:tcBorders>
              <w:top w:val="dotted" w:sz="4" w:space="0" w:color="auto"/>
              <w:left w:val="nil"/>
              <w:bottom w:val="nil"/>
              <w:right w:val="nil"/>
            </w:tcBorders>
            <w:vAlign w:val="bottom"/>
          </w:tcPr>
          <w:p w14:paraId="6493C713" w14:textId="77777777" w:rsidR="002C0AAD" w:rsidRPr="002C0AAD" w:rsidRDefault="002C0AAD" w:rsidP="00C43B11">
            <w:pPr>
              <w:pStyle w:val="TableParagraph"/>
              <w:spacing w:before="30" w:after="30"/>
              <w:jc w:val="right"/>
              <w:rPr>
                <w:rFonts w:ascii="Arial" w:eastAsia="Arial" w:hAnsi="Arial" w:cs="Arial"/>
                <w:sz w:val="20"/>
                <w:szCs w:val="20"/>
              </w:rPr>
            </w:pPr>
          </w:p>
          <w:p w14:paraId="52E72968"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3,708</w:t>
            </w:r>
          </w:p>
        </w:tc>
        <w:tc>
          <w:tcPr>
            <w:tcW w:w="970" w:type="dxa"/>
            <w:tcBorders>
              <w:top w:val="dotted" w:sz="4" w:space="0" w:color="auto"/>
              <w:left w:val="nil"/>
              <w:bottom w:val="nil"/>
              <w:right w:val="nil"/>
            </w:tcBorders>
            <w:vAlign w:val="bottom"/>
          </w:tcPr>
          <w:p w14:paraId="092C4F4E" w14:textId="77777777" w:rsidR="002C0AAD" w:rsidRPr="002C0AAD" w:rsidRDefault="002C0AAD" w:rsidP="00C43B11">
            <w:pPr>
              <w:pStyle w:val="TableParagraph"/>
              <w:spacing w:before="30" w:after="30"/>
              <w:jc w:val="right"/>
              <w:rPr>
                <w:rFonts w:ascii="Arial" w:eastAsia="Arial" w:hAnsi="Arial" w:cs="Arial"/>
                <w:sz w:val="20"/>
                <w:szCs w:val="20"/>
              </w:rPr>
            </w:pPr>
          </w:p>
          <w:p w14:paraId="6C36027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4,298</w:t>
            </w:r>
          </w:p>
        </w:tc>
      </w:tr>
      <w:tr w:rsidR="002C0AAD" w:rsidRPr="002C0AAD" w14:paraId="592872D5" w14:textId="77777777" w:rsidTr="00C43B11">
        <w:trPr>
          <w:trHeight w:val="284"/>
        </w:trPr>
        <w:tc>
          <w:tcPr>
            <w:tcW w:w="5192" w:type="dxa"/>
            <w:tcBorders>
              <w:top w:val="nil"/>
              <w:left w:val="nil"/>
              <w:bottom w:val="dotted" w:sz="4" w:space="0" w:color="auto"/>
              <w:right w:val="nil"/>
            </w:tcBorders>
          </w:tcPr>
          <w:p w14:paraId="6855A261"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Other provisions</w:t>
            </w:r>
          </w:p>
        </w:tc>
        <w:tc>
          <w:tcPr>
            <w:tcW w:w="970" w:type="dxa"/>
            <w:tcBorders>
              <w:top w:val="nil"/>
              <w:left w:val="nil"/>
              <w:bottom w:val="dotted" w:sz="4" w:space="0" w:color="auto"/>
              <w:right w:val="nil"/>
            </w:tcBorders>
            <w:vAlign w:val="bottom"/>
          </w:tcPr>
          <w:p w14:paraId="384361C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2.5A</w:t>
            </w:r>
          </w:p>
        </w:tc>
        <w:tc>
          <w:tcPr>
            <w:tcW w:w="970" w:type="dxa"/>
            <w:tcBorders>
              <w:top w:val="nil"/>
              <w:left w:val="nil"/>
              <w:bottom w:val="dotted" w:sz="4" w:space="0" w:color="auto"/>
              <w:right w:val="nil"/>
            </w:tcBorders>
            <w:vAlign w:val="bottom"/>
          </w:tcPr>
          <w:p w14:paraId="0C0B7A9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225</w:t>
            </w:r>
          </w:p>
        </w:tc>
        <w:tc>
          <w:tcPr>
            <w:tcW w:w="970" w:type="dxa"/>
            <w:tcBorders>
              <w:top w:val="nil"/>
              <w:left w:val="nil"/>
              <w:bottom w:val="dotted" w:sz="4" w:space="0" w:color="auto"/>
              <w:right w:val="nil"/>
            </w:tcBorders>
            <w:vAlign w:val="bottom"/>
          </w:tcPr>
          <w:p w14:paraId="2F69F40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775</w:t>
            </w:r>
          </w:p>
        </w:tc>
        <w:tc>
          <w:tcPr>
            <w:tcW w:w="970" w:type="dxa"/>
            <w:tcBorders>
              <w:top w:val="nil"/>
              <w:left w:val="nil"/>
              <w:bottom w:val="dotted" w:sz="4" w:space="0" w:color="auto"/>
              <w:right w:val="nil"/>
            </w:tcBorders>
            <w:vAlign w:val="bottom"/>
          </w:tcPr>
          <w:p w14:paraId="0EC2905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8,686</w:t>
            </w:r>
          </w:p>
        </w:tc>
      </w:tr>
      <w:tr w:rsidR="002C0AAD" w:rsidRPr="002C0AAD" w14:paraId="5EA60140" w14:textId="77777777" w:rsidTr="00C43B11">
        <w:trPr>
          <w:trHeight w:val="284"/>
        </w:trPr>
        <w:tc>
          <w:tcPr>
            <w:tcW w:w="5192" w:type="dxa"/>
            <w:tcBorders>
              <w:top w:val="dotted" w:sz="4" w:space="0" w:color="auto"/>
              <w:left w:val="nil"/>
              <w:bottom w:val="dotted" w:sz="4" w:space="0" w:color="auto"/>
              <w:right w:val="nil"/>
            </w:tcBorders>
          </w:tcPr>
          <w:p w14:paraId="7FCA40AC"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provisions</w:t>
            </w:r>
          </w:p>
        </w:tc>
        <w:tc>
          <w:tcPr>
            <w:tcW w:w="970" w:type="dxa"/>
            <w:tcBorders>
              <w:top w:val="dotted" w:sz="4" w:space="0" w:color="auto"/>
              <w:left w:val="nil"/>
              <w:bottom w:val="dotted" w:sz="4" w:space="0" w:color="auto"/>
              <w:right w:val="nil"/>
            </w:tcBorders>
            <w:vAlign w:val="bottom"/>
          </w:tcPr>
          <w:p w14:paraId="0D200AE3"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214E587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4,234</w:t>
            </w:r>
          </w:p>
        </w:tc>
        <w:tc>
          <w:tcPr>
            <w:tcW w:w="970" w:type="dxa"/>
            <w:tcBorders>
              <w:top w:val="dotted" w:sz="4" w:space="0" w:color="auto"/>
              <w:left w:val="nil"/>
              <w:bottom w:val="dotted" w:sz="4" w:space="0" w:color="auto"/>
              <w:right w:val="nil"/>
            </w:tcBorders>
            <w:vAlign w:val="bottom"/>
          </w:tcPr>
          <w:p w14:paraId="55A3C6C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4,483</w:t>
            </w:r>
          </w:p>
        </w:tc>
        <w:tc>
          <w:tcPr>
            <w:tcW w:w="970" w:type="dxa"/>
            <w:tcBorders>
              <w:top w:val="dotted" w:sz="4" w:space="0" w:color="auto"/>
              <w:left w:val="nil"/>
              <w:bottom w:val="dotted" w:sz="4" w:space="0" w:color="auto"/>
              <w:right w:val="nil"/>
            </w:tcBorders>
            <w:vAlign w:val="bottom"/>
          </w:tcPr>
          <w:p w14:paraId="070ED249"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12,984</w:t>
            </w:r>
          </w:p>
        </w:tc>
      </w:tr>
      <w:tr w:rsidR="002C0AAD" w:rsidRPr="002C0AAD" w14:paraId="24B65DEC" w14:textId="77777777" w:rsidTr="00C43B11">
        <w:trPr>
          <w:trHeight w:val="284"/>
        </w:trPr>
        <w:tc>
          <w:tcPr>
            <w:tcW w:w="5192" w:type="dxa"/>
            <w:tcBorders>
              <w:top w:val="dotted" w:sz="4" w:space="0" w:color="auto"/>
              <w:left w:val="nil"/>
              <w:bottom w:val="dotted" w:sz="4" w:space="0" w:color="auto"/>
              <w:right w:val="nil"/>
            </w:tcBorders>
          </w:tcPr>
          <w:p w14:paraId="218AE013"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liabilities</w:t>
            </w:r>
          </w:p>
        </w:tc>
        <w:tc>
          <w:tcPr>
            <w:tcW w:w="970" w:type="dxa"/>
            <w:tcBorders>
              <w:top w:val="dotted" w:sz="4" w:space="0" w:color="auto"/>
              <w:left w:val="nil"/>
              <w:bottom w:val="dotted" w:sz="4" w:space="0" w:color="auto"/>
              <w:right w:val="nil"/>
            </w:tcBorders>
            <w:vAlign w:val="bottom"/>
          </w:tcPr>
          <w:p w14:paraId="67C2FAFD"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3E239DB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13,279</w:t>
            </w:r>
          </w:p>
        </w:tc>
        <w:tc>
          <w:tcPr>
            <w:tcW w:w="970" w:type="dxa"/>
            <w:tcBorders>
              <w:top w:val="dotted" w:sz="4" w:space="0" w:color="auto"/>
              <w:left w:val="nil"/>
              <w:bottom w:val="dotted" w:sz="4" w:space="0" w:color="auto"/>
              <w:right w:val="nil"/>
            </w:tcBorders>
            <w:vAlign w:val="bottom"/>
          </w:tcPr>
          <w:p w14:paraId="77656AB6"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16,756</w:t>
            </w:r>
          </w:p>
        </w:tc>
        <w:tc>
          <w:tcPr>
            <w:tcW w:w="970" w:type="dxa"/>
            <w:tcBorders>
              <w:top w:val="dotted" w:sz="4" w:space="0" w:color="auto"/>
              <w:left w:val="nil"/>
              <w:bottom w:val="dotted" w:sz="4" w:space="0" w:color="auto"/>
              <w:right w:val="nil"/>
            </w:tcBorders>
            <w:vAlign w:val="bottom"/>
          </w:tcPr>
          <w:p w14:paraId="08BBB90A"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18,437</w:t>
            </w:r>
          </w:p>
        </w:tc>
      </w:tr>
      <w:tr w:rsidR="002C0AAD" w:rsidRPr="002C0AAD" w14:paraId="6EFCBBF6" w14:textId="77777777" w:rsidTr="00C43B11">
        <w:trPr>
          <w:trHeight w:val="284"/>
        </w:trPr>
        <w:tc>
          <w:tcPr>
            <w:tcW w:w="5192" w:type="dxa"/>
            <w:tcBorders>
              <w:top w:val="dotted" w:sz="4" w:space="0" w:color="auto"/>
              <w:left w:val="nil"/>
              <w:bottom w:val="dotted" w:sz="4" w:space="0" w:color="auto"/>
              <w:right w:val="nil"/>
            </w:tcBorders>
          </w:tcPr>
          <w:p w14:paraId="7764B5BA" w14:textId="1E13BD39" w:rsidR="002C0AAD" w:rsidRPr="002C0AAD" w:rsidRDefault="00A66489" w:rsidP="00245D62">
            <w:pPr>
              <w:pStyle w:val="TableParagraph"/>
              <w:spacing w:before="30" w:after="30"/>
              <w:rPr>
                <w:rFonts w:ascii="Arial" w:eastAsia="Arial" w:hAnsi="Arial" w:cs="Arial"/>
                <w:sz w:val="20"/>
                <w:szCs w:val="20"/>
              </w:rPr>
            </w:pPr>
            <w:r>
              <w:rPr>
                <w:rFonts w:ascii="Arial" w:hAnsi="Arial" w:cs="Arial"/>
                <w:b/>
                <w:sz w:val="20"/>
                <w:szCs w:val="20"/>
              </w:rPr>
              <w:br/>
            </w:r>
            <w:r w:rsidR="002C0AAD" w:rsidRPr="002C0AAD">
              <w:rPr>
                <w:rFonts w:ascii="Arial" w:hAnsi="Arial" w:cs="Arial"/>
                <w:b/>
                <w:sz w:val="20"/>
                <w:szCs w:val="20"/>
              </w:rPr>
              <w:t>Net assets</w:t>
            </w:r>
          </w:p>
        </w:tc>
        <w:tc>
          <w:tcPr>
            <w:tcW w:w="970" w:type="dxa"/>
            <w:tcBorders>
              <w:top w:val="dotted" w:sz="4" w:space="0" w:color="auto"/>
              <w:left w:val="nil"/>
              <w:bottom w:val="dotted" w:sz="4" w:space="0" w:color="auto"/>
              <w:right w:val="nil"/>
            </w:tcBorders>
            <w:vAlign w:val="bottom"/>
          </w:tcPr>
          <w:p w14:paraId="6D9C8892"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29303E74" w14:textId="77777777" w:rsidR="002C0AAD" w:rsidRPr="002C0AAD" w:rsidRDefault="002C0AAD" w:rsidP="00C43B11">
            <w:pPr>
              <w:pStyle w:val="TableParagraph"/>
              <w:spacing w:before="30" w:after="30"/>
              <w:jc w:val="right"/>
              <w:rPr>
                <w:rFonts w:ascii="Arial" w:eastAsia="Arial" w:hAnsi="Arial" w:cs="Arial"/>
                <w:sz w:val="20"/>
                <w:szCs w:val="20"/>
              </w:rPr>
            </w:pPr>
          </w:p>
          <w:p w14:paraId="3AD8B3E5"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467</w:t>
            </w:r>
          </w:p>
        </w:tc>
        <w:tc>
          <w:tcPr>
            <w:tcW w:w="970" w:type="dxa"/>
            <w:tcBorders>
              <w:top w:val="dotted" w:sz="4" w:space="0" w:color="auto"/>
              <w:left w:val="nil"/>
              <w:bottom w:val="dotted" w:sz="4" w:space="0" w:color="auto"/>
              <w:right w:val="nil"/>
            </w:tcBorders>
            <w:vAlign w:val="bottom"/>
          </w:tcPr>
          <w:p w14:paraId="267A242C" w14:textId="77777777" w:rsidR="002C0AAD" w:rsidRPr="002C0AAD" w:rsidRDefault="002C0AAD" w:rsidP="00C43B11">
            <w:pPr>
              <w:pStyle w:val="TableParagraph"/>
              <w:spacing w:before="30" w:after="30"/>
              <w:jc w:val="right"/>
              <w:rPr>
                <w:rFonts w:ascii="Arial" w:eastAsia="Arial" w:hAnsi="Arial" w:cs="Arial"/>
                <w:sz w:val="20"/>
                <w:szCs w:val="20"/>
              </w:rPr>
            </w:pPr>
          </w:p>
          <w:p w14:paraId="36CA6681"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1,246</w:t>
            </w:r>
          </w:p>
        </w:tc>
        <w:tc>
          <w:tcPr>
            <w:tcW w:w="970" w:type="dxa"/>
            <w:tcBorders>
              <w:top w:val="dotted" w:sz="4" w:space="0" w:color="auto"/>
              <w:left w:val="nil"/>
              <w:bottom w:val="dotted" w:sz="4" w:space="0" w:color="auto"/>
              <w:right w:val="nil"/>
            </w:tcBorders>
            <w:vAlign w:val="bottom"/>
          </w:tcPr>
          <w:p w14:paraId="0DCB3763" w14:textId="77777777" w:rsidR="002C0AAD" w:rsidRPr="002C0AAD" w:rsidRDefault="002C0AAD" w:rsidP="00C43B11">
            <w:pPr>
              <w:pStyle w:val="TableParagraph"/>
              <w:spacing w:before="30" w:after="30"/>
              <w:jc w:val="right"/>
              <w:rPr>
                <w:rFonts w:ascii="Arial" w:eastAsia="Arial" w:hAnsi="Arial" w:cs="Arial"/>
                <w:sz w:val="20"/>
                <w:szCs w:val="20"/>
              </w:rPr>
            </w:pPr>
          </w:p>
          <w:p w14:paraId="4818803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(64)</w:t>
            </w:r>
          </w:p>
        </w:tc>
      </w:tr>
      <w:tr w:rsidR="002C0AAD" w:rsidRPr="002C0AAD" w14:paraId="4D1B43D5" w14:textId="77777777" w:rsidTr="00C43B11">
        <w:trPr>
          <w:trHeight w:val="228"/>
        </w:trPr>
        <w:tc>
          <w:tcPr>
            <w:tcW w:w="5192" w:type="dxa"/>
            <w:tcBorders>
              <w:top w:val="dotted" w:sz="4" w:space="0" w:color="auto"/>
              <w:left w:val="nil"/>
              <w:bottom w:val="nil"/>
              <w:right w:val="nil"/>
            </w:tcBorders>
          </w:tcPr>
          <w:p w14:paraId="4515A93C" w14:textId="1F0B2D4D" w:rsidR="002C0AAD" w:rsidRPr="00C43B11" w:rsidRDefault="002C0AAD" w:rsidP="00C43B11">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EQUITY</w:t>
            </w:r>
          </w:p>
        </w:tc>
        <w:tc>
          <w:tcPr>
            <w:tcW w:w="970" w:type="dxa"/>
            <w:tcBorders>
              <w:top w:val="dotted" w:sz="4" w:space="0" w:color="auto"/>
              <w:left w:val="nil"/>
              <w:bottom w:val="nil"/>
              <w:right w:val="nil"/>
            </w:tcBorders>
            <w:vAlign w:val="bottom"/>
          </w:tcPr>
          <w:p w14:paraId="6B0A349E" w14:textId="77777777" w:rsidR="002C0AAD" w:rsidRPr="002C0AAD" w:rsidRDefault="002C0AAD" w:rsidP="00C43B11">
            <w:pPr>
              <w:spacing w:before="0" w:after="30"/>
              <w:jc w:val="right"/>
              <w:rPr>
                <w:rFonts w:cs="Arial"/>
                <w:sz w:val="20"/>
                <w:szCs w:val="20"/>
              </w:rPr>
            </w:pPr>
          </w:p>
        </w:tc>
        <w:tc>
          <w:tcPr>
            <w:tcW w:w="970" w:type="dxa"/>
            <w:tcBorders>
              <w:top w:val="dotted" w:sz="4" w:space="0" w:color="auto"/>
              <w:left w:val="nil"/>
              <w:bottom w:val="nil"/>
              <w:right w:val="nil"/>
            </w:tcBorders>
            <w:vAlign w:val="bottom"/>
          </w:tcPr>
          <w:p w14:paraId="2A361CF6" w14:textId="0AD5B612" w:rsidR="002C0AAD" w:rsidRPr="002C0AAD" w:rsidRDefault="002C0AAD" w:rsidP="00C43B11">
            <w:pPr>
              <w:pStyle w:val="TableParagraph"/>
              <w:spacing w:after="30"/>
              <w:jc w:val="right"/>
              <w:rPr>
                <w:rFonts w:ascii="Arial" w:eastAsia="Arial" w:hAnsi="Arial" w:cs="Arial"/>
                <w:sz w:val="20"/>
                <w:szCs w:val="20"/>
              </w:rPr>
            </w:pPr>
          </w:p>
        </w:tc>
        <w:tc>
          <w:tcPr>
            <w:tcW w:w="970" w:type="dxa"/>
            <w:tcBorders>
              <w:top w:val="dotted" w:sz="4" w:space="0" w:color="auto"/>
              <w:left w:val="nil"/>
              <w:bottom w:val="nil"/>
              <w:right w:val="nil"/>
            </w:tcBorders>
            <w:vAlign w:val="bottom"/>
          </w:tcPr>
          <w:p w14:paraId="52D0345A" w14:textId="0D50FBFE" w:rsidR="002C0AAD" w:rsidRPr="002C0AAD" w:rsidRDefault="002C0AAD" w:rsidP="00C43B11">
            <w:pPr>
              <w:pStyle w:val="TableParagraph"/>
              <w:spacing w:after="30"/>
              <w:jc w:val="right"/>
              <w:rPr>
                <w:rFonts w:ascii="Arial" w:eastAsia="Arial" w:hAnsi="Arial" w:cs="Arial"/>
                <w:sz w:val="20"/>
                <w:szCs w:val="20"/>
              </w:rPr>
            </w:pPr>
          </w:p>
        </w:tc>
        <w:tc>
          <w:tcPr>
            <w:tcW w:w="970" w:type="dxa"/>
            <w:tcBorders>
              <w:top w:val="dotted" w:sz="4" w:space="0" w:color="auto"/>
              <w:left w:val="nil"/>
              <w:bottom w:val="nil"/>
              <w:right w:val="nil"/>
            </w:tcBorders>
            <w:vAlign w:val="bottom"/>
          </w:tcPr>
          <w:p w14:paraId="7CFB3B34" w14:textId="1086B561" w:rsidR="002C0AAD" w:rsidRPr="002C0AAD" w:rsidRDefault="002C0AAD" w:rsidP="00C43B11">
            <w:pPr>
              <w:pStyle w:val="TableParagraph"/>
              <w:spacing w:after="30"/>
              <w:jc w:val="right"/>
              <w:rPr>
                <w:rFonts w:ascii="Arial" w:eastAsia="Arial" w:hAnsi="Arial" w:cs="Arial"/>
                <w:sz w:val="20"/>
                <w:szCs w:val="20"/>
              </w:rPr>
            </w:pPr>
          </w:p>
        </w:tc>
      </w:tr>
      <w:tr w:rsidR="00C43B11" w:rsidRPr="002C0AAD" w14:paraId="3D81826E" w14:textId="77777777" w:rsidTr="00C43B11">
        <w:trPr>
          <w:trHeight w:val="284"/>
        </w:trPr>
        <w:tc>
          <w:tcPr>
            <w:tcW w:w="5192" w:type="dxa"/>
            <w:tcBorders>
              <w:top w:val="nil"/>
              <w:left w:val="nil"/>
              <w:bottom w:val="nil"/>
              <w:right w:val="nil"/>
            </w:tcBorders>
          </w:tcPr>
          <w:p w14:paraId="057B4DFC" w14:textId="50FBF1BA" w:rsidR="00C43B11" w:rsidRPr="002C0AAD" w:rsidRDefault="00C43B11" w:rsidP="00245D62">
            <w:pPr>
              <w:pStyle w:val="TableParagraph"/>
              <w:spacing w:before="30" w:after="30"/>
              <w:rPr>
                <w:rFonts w:ascii="Arial" w:hAnsi="Arial" w:cs="Arial"/>
                <w:sz w:val="20"/>
                <w:szCs w:val="20"/>
              </w:rPr>
            </w:pPr>
            <w:r w:rsidRPr="002C0AAD">
              <w:rPr>
                <w:rFonts w:ascii="Arial" w:hAnsi="Arial" w:cs="Arial"/>
                <w:sz w:val="20"/>
                <w:szCs w:val="20"/>
              </w:rPr>
              <w:t>Contributed equity</w:t>
            </w:r>
          </w:p>
        </w:tc>
        <w:tc>
          <w:tcPr>
            <w:tcW w:w="970" w:type="dxa"/>
            <w:tcBorders>
              <w:top w:val="nil"/>
              <w:left w:val="nil"/>
              <w:bottom w:val="nil"/>
              <w:right w:val="nil"/>
            </w:tcBorders>
            <w:vAlign w:val="bottom"/>
          </w:tcPr>
          <w:p w14:paraId="666B6502" w14:textId="77777777" w:rsidR="00C43B11" w:rsidRPr="002C0AAD" w:rsidRDefault="00C43B11" w:rsidP="00C43B11">
            <w:pPr>
              <w:spacing w:before="30" w:after="30"/>
              <w:jc w:val="right"/>
              <w:rPr>
                <w:rFonts w:cs="Arial"/>
                <w:sz w:val="20"/>
                <w:szCs w:val="20"/>
              </w:rPr>
            </w:pPr>
          </w:p>
        </w:tc>
        <w:tc>
          <w:tcPr>
            <w:tcW w:w="970" w:type="dxa"/>
            <w:tcBorders>
              <w:top w:val="nil"/>
              <w:left w:val="nil"/>
              <w:bottom w:val="nil"/>
              <w:right w:val="nil"/>
            </w:tcBorders>
            <w:vAlign w:val="bottom"/>
          </w:tcPr>
          <w:p w14:paraId="410EDADD" w14:textId="6A06DCB8" w:rsidR="00C43B11" w:rsidRPr="002C0AAD" w:rsidRDefault="00C43B11" w:rsidP="00C43B11">
            <w:pPr>
              <w:pStyle w:val="TableParagraph"/>
              <w:spacing w:before="30" w:after="30"/>
              <w:jc w:val="right"/>
              <w:rPr>
                <w:rFonts w:ascii="Arial" w:hAnsi="Arial" w:cs="Arial"/>
                <w:b/>
                <w:sz w:val="20"/>
                <w:szCs w:val="20"/>
              </w:rPr>
            </w:pPr>
            <w:r w:rsidRPr="002C0AAD">
              <w:rPr>
                <w:rFonts w:ascii="Arial" w:hAnsi="Arial" w:cs="Arial"/>
                <w:b/>
                <w:sz w:val="20"/>
                <w:szCs w:val="20"/>
              </w:rPr>
              <w:t>2,511</w:t>
            </w:r>
          </w:p>
        </w:tc>
        <w:tc>
          <w:tcPr>
            <w:tcW w:w="970" w:type="dxa"/>
            <w:tcBorders>
              <w:top w:val="nil"/>
              <w:left w:val="nil"/>
              <w:bottom w:val="nil"/>
              <w:right w:val="nil"/>
            </w:tcBorders>
            <w:vAlign w:val="bottom"/>
          </w:tcPr>
          <w:p w14:paraId="71EF21A8" w14:textId="70F15219" w:rsidR="00C43B11" w:rsidRPr="002C0AAD" w:rsidRDefault="00C43B11" w:rsidP="00C43B11">
            <w:pPr>
              <w:pStyle w:val="TableParagraph"/>
              <w:spacing w:before="30" w:after="30"/>
              <w:jc w:val="right"/>
              <w:rPr>
                <w:rFonts w:ascii="Arial" w:hAnsi="Arial" w:cs="Arial"/>
                <w:sz w:val="20"/>
                <w:szCs w:val="20"/>
              </w:rPr>
            </w:pPr>
            <w:r w:rsidRPr="002C0AAD">
              <w:rPr>
                <w:rFonts w:ascii="Arial" w:hAnsi="Arial" w:cs="Arial"/>
                <w:sz w:val="20"/>
                <w:szCs w:val="20"/>
              </w:rPr>
              <w:t>2,511</w:t>
            </w:r>
          </w:p>
        </w:tc>
        <w:tc>
          <w:tcPr>
            <w:tcW w:w="970" w:type="dxa"/>
            <w:tcBorders>
              <w:top w:val="nil"/>
              <w:left w:val="nil"/>
              <w:bottom w:val="nil"/>
              <w:right w:val="nil"/>
            </w:tcBorders>
            <w:vAlign w:val="bottom"/>
          </w:tcPr>
          <w:p w14:paraId="7DEB0DE8" w14:textId="7281BC24" w:rsidR="00C43B11" w:rsidRPr="002C0AAD" w:rsidRDefault="00C43B11" w:rsidP="00C43B11">
            <w:pPr>
              <w:pStyle w:val="TableParagraph"/>
              <w:spacing w:before="30" w:after="30"/>
              <w:jc w:val="right"/>
              <w:rPr>
                <w:rFonts w:ascii="Arial" w:hAnsi="Arial" w:cs="Arial"/>
                <w:sz w:val="20"/>
                <w:szCs w:val="20"/>
              </w:rPr>
            </w:pPr>
            <w:r w:rsidRPr="002C0AAD">
              <w:rPr>
                <w:rFonts w:ascii="Arial" w:hAnsi="Arial" w:cs="Arial"/>
                <w:sz w:val="20"/>
                <w:szCs w:val="20"/>
              </w:rPr>
              <w:t>2,185</w:t>
            </w:r>
          </w:p>
        </w:tc>
      </w:tr>
      <w:tr w:rsidR="002C0AAD" w:rsidRPr="002C0AAD" w14:paraId="6A170BA6" w14:textId="77777777" w:rsidTr="00C43B11">
        <w:trPr>
          <w:trHeight w:val="284"/>
        </w:trPr>
        <w:tc>
          <w:tcPr>
            <w:tcW w:w="5192" w:type="dxa"/>
            <w:tcBorders>
              <w:top w:val="nil"/>
              <w:left w:val="nil"/>
              <w:bottom w:val="nil"/>
              <w:right w:val="nil"/>
            </w:tcBorders>
          </w:tcPr>
          <w:p w14:paraId="2A062BA8"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Reserves</w:t>
            </w:r>
          </w:p>
        </w:tc>
        <w:tc>
          <w:tcPr>
            <w:tcW w:w="970" w:type="dxa"/>
            <w:tcBorders>
              <w:top w:val="nil"/>
              <w:left w:val="nil"/>
              <w:bottom w:val="nil"/>
              <w:right w:val="nil"/>
            </w:tcBorders>
            <w:vAlign w:val="bottom"/>
          </w:tcPr>
          <w:p w14:paraId="49C58760" w14:textId="77777777" w:rsidR="002C0AAD" w:rsidRPr="002C0AAD" w:rsidRDefault="002C0AAD" w:rsidP="00C43B11">
            <w:pPr>
              <w:spacing w:before="30" w:after="30"/>
              <w:jc w:val="right"/>
              <w:rPr>
                <w:rFonts w:cs="Arial"/>
                <w:sz w:val="20"/>
                <w:szCs w:val="20"/>
              </w:rPr>
            </w:pPr>
          </w:p>
        </w:tc>
        <w:tc>
          <w:tcPr>
            <w:tcW w:w="970" w:type="dxa"/>
            <w:tcBorders>
              <w:top w:val="nil"/>
              <w:left w:val="nil"/>
              <w:bottom w:val="nil"/>
              <w:right w:val="nil"/>
            </w:tcBorders>
            <w:vAlign w:val="bottom"/>
          </w:tcPr>
          <w:p w14:paraId="39E74252"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378</w:t>
            </w:r>
          </w:p>
        </w:tc>
        <w:tc>
          <w:tcPr>
            <w:tcW w:w="970" w:type="dxa"/>
            <w:tcBorders>
              <w:top w:val="nil"/>
              <w:left w:val="nil"/>
              <w:bottom w:val="nil"/>
              <w:right w:val="nil"/>
            </w:tcBorders>
            <w:vAlign w:val="bottom"/>
          </w:tcPr>
          <w:p w14:paraId="77E81276"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353</w:t>
            </w:r>
          </w:p>
        </w:tc>
        <w:tc>
          <w:tcPr>
            <w:tcW w:w="970" w:type="dxa"/>
            <w:tcBorders>
              <w:top w:val="nil"/>
              <w:left w:val="nil"/>
              <w:bottom w:val="nil"/>
              <w:right w:val="nil"/>
            </w:tcBorders>
            <w:vAlign w:val="bottom"/>
          </w:tcPr>
          <w:p w14:paraId="1D192E6F"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338</w:t>
            </w:r>
          </w:p>
        </w:tc>
      </w:tr>
      <w:tr w:rsidR="002C0AAD" w:rsidRPr="002C0AAD" w14:paraId="49013EF5" w14:textId="77777777" w:rsidTr="00C43B11">
        <w:trPr>
          <w:trHeight w:val="284"/>
        </w:trPr>
        <w:tc>
          <w:tcPr>
            <w:tcW w:w="5192" w:type="dxa"/>
            <w:tcBorders>
              <w:top w:val="nil"/>
              <w:left w:val="nil"/>
              <w:bottom w:val="dotted" w:sz="4" w:space="0" w:color="auto"/>
              <w:right w:val="nil"/>
            </w:tcBorders>
          </w:tcPr>
          <w:p w14:paraId="1126C968"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sz w:val="20"/>
                <w:szCs w:val="20"/>
              </w:rPr>
              <w:t>Accumulated results</w:t>
            </w:r>
          </w:p>
        </w:tc>
        <w:tc>
          <w:tcPr>
            <w:tcW w:w="970" w:type="dxa"/>
            <w:tcBorders>
              <w:top w:val="nil"/>
              <w:left w:val="nil"/>
              <w:bottom w:val="dotted" w:sz="4" w:space="0" w:color="auto"/>
              <w:right w:val="nil"/>
            </w:tcBorders>
            <w:vAlign w:val="bottom"/>
          </w:tcPr>
          <w:p w14:paraId="1809560D" w14:textId="77777777" w:rsidR="002C0AAD" w:rsidRPr="002C0AAD" w:rsidRDefault="002C0AAD" w:rsidP="00C43B11">
            <w:pPr>
              <w:spacing w:before="30" w:after="30"/>
              <w:jc w:val="right"/>
              <w:rPr>
                <w:rFonts w:cs="Arial"/>
                <w:sz w:val="20"/>
                <w:szCs w:val="20"/>
              </w:rPr>
            </w:pPr>
          </w:p>
        </w:tc>
        <w:tc>
          <w:tcPr>
            <w:tcW w:w="970" w:type="dxa"/>
            <w:tcBorders>
              <w:top w:val="nil"/>
              <w:left w:val="nil"/>
              <w:bottom w:val="dotted" w:sz="4" w:space="0" w:color="auto"/>
              <w:right w:val="nil"/>
            </w:tcBorders>
            <w:vAlign w:val="bottom"/>
          </w:tcPr>
          <w:p w14:paraId="3936FE33"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(2,422)</w:t>
            </w:r>
          </w:p>
        </w:tc>
        <w:tc>
          <w:tcPr>
            <w:tcW w:w="970" w:type="dxa"/>
            <w:tcBorders>
              <w:top w:val="nil"/>
              <w:left w:val="nil"/>
              <w:bottom w:val="dotted" w:sz="4" w:space="0" w:color="auto"/>
              <w:right w:val="nil"/>
            </w:tcBorders>
            <w:vAlign w:val="bottom"/>
          </w:tcPr>
          <w:p w14:paraId="0DC2BD54"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(1,618)</w:t>
            </w:r>
          </w:p>
        </w:tc>
        <w:tc>
          <w:tcPr>
            <w:tcW w:w="970" w:type="dxa"/>
            <w:tcBorders>
              <w:top w:val="nil"/>
              <w:left w:val="nil"/>
              <w:bottom w:val="dotted" w:sz="4" w:space="0" w:color="auto"/>
              <w:right w:val="nil"/>
            </w:tcBorders>
            <w:vAlign w:val="bottom"/>
          </w:tcPr>
          <w:p w14:paraId="02E5E7FB"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(2,587)</w:t>
            </w:r>
          </w:p>
        </w:tc>
      </w:tr>
      <w:tr w:rsidR="002C0AAD" w:rsidRPr="002C0AAD" w14:paraId="12AB78D5" w14:textId="77777777" w:rsidTr="00C43B11">
        <w:trPr>
          <w:trHeight w:val="284"/>
        </w:trPr>
        <w:tc>
          <w:tcPr>
            <w:tcW w:w="5192" w:type="dxa"/>
            <w:tcBorders>
              <w:top w:val="dotted" w:sz="4" w:space="0" w:color="auto"/>
              <w:left w:val="nil"/>
              <w:bottom w:val="dotted" w:sz="4" w:space="0" w:color="auto"/>
              <w:right w:val="nil"/>
            </w:tcBorders>
          </w:tcPr>
          <w:p w14:paraId="4FD90E61" w14:textId="77777777" w:rsidR="002C0AAD" w:rsidRPr="002C0AAD" w:rsidRDefault="002C0AAD" w:rsidP="00245D62">
            <w:pPr>
              <w:pStyle w:val="TableParagraph"/>
              <w:spacing w:before="30" w:after="30"/>
              <w:rPr>
                <w:rFonts w:ascii="Arial" w:eastAsia="Arial" w:hAnsi="Arial" w:cs="Arial"/>
                <w:sz w:val="20"/>
                <w:szCs w:val="20"/>
              </w:rPr>
            </w:pPr>
            <w:r w:rsidRPr="002C0AAD">
              <w:rPr>
                <w:rFonts w:ascii="Arial" w:hAnsi="Arial" w:cs="Arial"/>
                <w:b/>
                <w:sz w:val="20"/>
                <w:szCs w:val="20"/>
              </w:rPr>
              <w:t>Total equity</w:t>
            </w:r>
          </w:p>
        </w:tc>
        <w:tc>
          <w:tcPr>
            <w:tcW w:w="970" w:type="dxa"/>
            <w:tcBorders>
              <w:top w:val="dotted" w:sz="4" w:space="0" w:color="auto"/>
              <w:left w:val="nil"/>
              <w:bottom w:val="dotted" w:sz="4" w:space="0" w:color="auto"/>
              <w:right w:val="nil"/>
            </w:tcBorders>
            <w:vAlign w:val="bottom"/>
          </w:tcPr>
          <w:p w14:paraId="550973C2" w14:textId="77777777" w:rsidR="002C0AAD" w:rsidRPr="002C0AAD" w:rsidRDefault="002C0AAD" w:rsidP="00C43B11">
            <w:pPr>
              <w:spacing w:before="30" w:after="30"/>
              <w:jc w:val="right"/>
              <w:rPr>
                <w:rFonts w:cs="Arial"/>
                <w:sz w:val="20"/>
                <w:szCs w:val="20"/>
              </w:rPr>
            </w:pPr>
          </w:p>
        </w:tc>
        <w:tc>
          <w:tcPr>
            <w:tcW w:w="970" w:type="dxa"/>
            <w:tcBorders>
              <w:top w:val="dotted" w:sz="4" w:space="0" w:color="auto"/>
              <w:left w:val="nil"/>
              <w:bottom w:val="dotted" w:sz="4" w:space="0" w:color="auto"/>
              <w:right w:val="nil"/>
            </w:tcBorders>
            <w:vAlign w:val="bottom"/>
          </w:tcPr>
          <w:p w14:paraId="66AAAF1E"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b/>
                <w:sz w:val="20"/>
                <w:szCs w:val="20"/>
              </w:rPr>
              <w:t>467</w:t>
            </w:r>
          </w:p>
        </w:tc>
        <w:tc>
          <w:tcPr>
            <w:tcW w:w="970" w:type="dxa"/>
            <w:tcBorders>
              <w:top w:val="dotted" w:sz="4" w:space="0" w:color="auto"/>
              <w:left w:val="nil"/>
              <w:bottom w:val="dotted" w:sz="4" w:space="0" w:color="auto"/>
              <w:right w:val="nil"/>
            </w:tcBorders>
            <w:vAlign w:val="bottom"/>
          </w:tcPr>
          <w:p w14:paraId="3D0D0357"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1,246</w:t>
            </w:r>
          </w:p>
        </w:tc>
        <w:tc>
          <w:tcPr>
            <w:tcW w:w="970" w:type="dxa"/>
            <w:tcBorders>
              <w:top w:val="dotted" w:sz="4" w:space="0" w:color="auto"/>
              <w:left w:val="nil"/>
              <w:bottom w:val="dotted" w:sz="4" w:space="0" w:color="auto"/>
              <w:right w:val="nil"/>
            </w:tcBorders>
            <w:vAlign w:val="bottom"/>
          </w:tcPr>
          <w:p w14:paraId="3745FA98" w14:textId="77777777" w:rsidR="002C0AAD" w:rsidRPr="002C0AAD" w:rsidRDefault="002C0AAD" w:rsidP="00C43B11">
            <w:pPr>
              <w:pStyle w:val="TableParagraph"/>
              <w:spacing w:before="30" w:after="30"/>
              <w:jc w:val="right"/>
              <w:rPr>
                <w:rFonts w:ascii="Arial" w:eastAsia="Arial" w:hAnsi="Arial" w:cs="Arial"/>
                <w:sz w:val="20"/>
                <w:szCs w:val="20"/>
              </w:rPr>
            </w:pPr>
            <w:r w:rsidRPr="002C0AAD">
              <w:rPr>
                <w:rFonts w:ascii="Arial" w:hAnsi="Arial" w:cs="Arial"/>
                <w:sz w:val="20"/>
                <w:szCs w:val="20"/>
              </w:rPr>
              <w:t>(64)</w:t>
            </w:r>
          </w:p>
        </w:tc>
      </w:tr>
    </w:tbl>
    <w:p w14:paraId="60C2D03B" w14:textId="77777777" w:rsidR="002C0AAD" w:rsidRPr="00A66489" w:rsidRDefault="002C0AAD" w:rsidP="00A66489">
      <w:pPr>
        <w:rPr>
          <w:rFonts w:eastAsia="Arial" w:cs="Arial"/>
          <w:sz w:val="18"/>
          <w:szCs w:val="18"/>
        </w:rPr>
      </w:pPr>
      <w:r w:rsidRPr="00A66489">
        <w:rPr>
          <w:noProof/>
          <w:sz w:val="18"/>
          <w:szCs w:val="18"/>
          <w:lang w:val="en-US" w:eastAsia="en-US"/>
        </w:rPr>
        <mc:AlternateContent>
          <mc:Choice Requires="wpg">
            <w:drawing>
              <wp:anchor distT="0" distB="0" distL="114300" distR="114300" simplePos="0" relativeHeight="251796480" behindDoc="1" locked="0" layoutInCell="1" allowOverlap="1" wp14:anchorId="58889DB0" wp14:editId="0C16409B">
                <wp:simplePos x="0" y="0"/>
                <wp:positionH relativeFrom="page">
                  <wp:posOffset>402590</wp:posOffset>
                </wp:positionH>
                <wp:positionV relativeFrom="paragraph">
                  <wp:posOffset>-991870</wp:posOffset>
                </wp:positionV>
                <wp:extent cx="1270" cy="1270"/>
                <wp:effectExtent l="12065" t="12700" r="5715" b="5080"/>
                <wp:wrapNone/>
                <wp:docPr id="5771" name="Group 5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1562"/>
                          <a:chExt cx="2" cy="2"/>
                        </a:xfrm>
                      </wpg:grpSpPr>
                      <wps:wsp>
                        <wps:cNvPr id="5772" name="Freeform 5752"/>
                        <wps:cNvSpPr>
                          <a:spLocks/>
                        </wps:cNvSpPr>
                        <wps:spPr bwMode="auto">
                          <a:xfrm>
                            <a:off x="634" y="-1562"/>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51" o:spid="_x0000_s1026" style="position:absolute;margin-left:31.7pt;margin-top:-78.05pt;width:.1pt;height:.1pt;z-index:-251520000;mso-position-horizontal-relative:page" coordorigin="634,-1562"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">
                <v:polyline id="Freeform 5752" o:spid="_x0000_s1027" style="position:absolute;visibility:visible;mso-wrap-style:square;v-text-anchor:top" points="634,-1562,634,-1562"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Xz7wxgAA&#10;AN0AAAAPAAAAZHJzL2Rvd25yZXYueG1sRI9Ba8JAFITvgv9heQVvuqlgLamboIKg9aQNnp+7r0lo&#10;9m2a3Sbpv+8WCj0OM/MNs8lH24ieOl87VvC4SEAQa2dqLhUUb4f5MwgfkA02jknBN3nIs+lkg6lx&#10;A1+ov4ZSRAj7FBVUIbSplF5XZNEvXEscvXfXWQxRdqU0HQ4Rbhu5TJInabHmuFBhS/uK9Mf1yyq4&#10;S33ot7vhdj63p+J22X8Wd/2q1Oxh3L6ACDSG//Bf+2gUrNbrJfy+iU9AZj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dXz7w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A66489">
        <w:rPr>
          <w:noProof/>
          <w:sz w:val="18"/>
          <w:szCs w:val="18"/>
          <w:lang w:val="en-US" w:eastAsia="en-US"/>
        </w:rPr>
        <mc:AlternateContent>
          <mc:Choice Requires="wpg">
            <w:drawing>
              <wp:anchor distT="0" distB="0" distL="114300" distR="114300" simplePos="0" relativeHeight="251793408" behindDoc="0" locked="0" layoutInCell="1" allowOverlap="1" wp14:anchorId="4CB941B7" wp14:editId="7A1AE74A">
                <wp:simplePos x="0" y="0"/>
                <wp:positionH relativeFrom="page">
                  <wp:posOffset>5717540</wp:posOffset>
                </wp:positionH>
                <wp:positionV relativeFrom="paragraph">
                  <wp:posOffset>-991870</wp:posOffset>
                </wp:positionV>
                <wp:extent cx="1270" cy="1270"/>
                <wp:effectExtent l="12065" t="12700" r="5715" b="5080"/>
                <wp:wrapNone/>
                <wp:docPr id="5769" name="Group 5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1562"/>
                          <a:chExt cx="2" cy="2"/>
                        </a:xfrm>
                      </wpg:grpSpPr>
                      <wps:wsp>
                        <wps:cNvPr id="5770" name="Freeform 5750"/>
                        <wps:cNvSpPr>
                          <a:spLocks/>
                        </wps:cNvSpPr>
                        <wps:spPr bwMode="auto">
                          <a:xfrm>
                            <a:off x="9004" y="-1562"/>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9" o:spid="_x0000_s1026" style="position:absolute;margin-left:450.2pt;margin-top:-78.05pt;width:.1pt;height:.1pt;z-index:251793408;mso-position-horizontal-relative:page" coordorigin="9004,-1562"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">
                <v:polyline id="Freeform 5750" o:spid="_x0000_s1027" style="position:absolute;visibility:visible;mso-wrap-style:square;v-text-anchor:top" points="9004,-1562,9004,-1562"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QUcwgAA&#10;AN0AAAAPAAAAZHJzL2Rvd25yZXYueG1sRE/LisIwFN0P+A/hCu7G1AHHoRpFBcHHSqe4vibXttjc&#10;1CbT1r+fLAZmeTjvxaq3lWip8aVjBZNxAoJYO1NyriD73r1/gfAB2WDlmBS8yMNqOXhbYGpcx2dq&#10;LyEXMYR9igqKEOpUSq8LsujHriaO3N01FkOETS5Ng10Mt5X8SJJPabHk2FBgTduC9OPyYxXcpN61&#10;6013PZ3qQ3Y9b5/ZTR+VGg379RxEoD78i//ce6NgOpvF/fFNfAJ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LBBRzCAAAA3QAAAA8AAAAAAAAAAAAAAAAAlwIAAGRycy9kb3du&#10;cmV2LnhtbFBLBQYAAAAABAAEAPUAAACGAwAAAAA=&#10;" filled="f" strokecolor="#6d6e71" strokeweight="1pt">
                  <v:path arrowok="t" o:connecttype="custom" o:connectlocs="0,0;0,0" o:connectangles="0,0"/>
                </v:polyline>
                <w10:wrap anchorx="page"/>
              </v:group>
            </w:pict>
          </mc:Fallback>
        </mc:AlternateContent>
      </w:r>
      <w:r w:rsidRPr="00A66489">
        <w:rPr>
          <w:noProof/>
          <w:sz w:val="18"/>
          <w:szCs w:val="18"/>
          <w:lang w:val="en-US" w:eastAsia="en-US"/>
        </w:rPr>
        <mc:AlternateContent>
          <mc:Choice Requires="wpg">
            <w:drawing>
              <wp:anchor distT="0" distB="0" distL="114300" distR="114300" simplePos="0" relativeHeight="251797504" behindDoc="1" locked="0" layoutInCell="1" allowOverlap="1" wp14:anchorId="7527EB9B" wp14:editId="17867E8A">
                <wp:simplePos x="0" y="0"/>
                <wp:positionH relativeFrom="page">
                  <wp:posOffset>402590</wp:posOffset>
                </wp:positionH>
                <wp:positionV relativeFrom="paragraph">
                  <wp:posOffset>-248285</wp:posOffset>
                </wp:positionV>
                <wp:extent cx="1270" cy="1270"/>
                <wp:effectExtent l="12065" t="13335" r="5715" b="13970"/>
                <wp:wrapNone/>
                <wp:docPr id="5767" name="Group 5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391"/>
                          <a:chExt cx="2" cy="2"/>
                        </a:xfrm>
                      </wpg:grpSpPr>
                      <wps:wsp>
                        <wps:cNvPr id="5768" name="Freeform 5748"/>
                        <wps:cNvSpPr>
                          <a:spLocks/>
                        </wps:cNvSpPr>
                        <wps:spPr bwMode="auto">
                          <a:xfrm>
                            <a:off x="634" y="-391"/>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7" o:spid="_x0000_s1026" style="position:absolute;margin-left:31.7pt;margin-top:-19.5pt;width:.1pt;height:.1pt;z-index:-251518976;mso-position-horizontal-relative:page" coordorigin="634,-391"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">
                <v:polyline id="Freeform 5748" o:spid="_x0000_s1027" style="position:absolute;visibility:visible;mso-wrap-style:square;v-text-anchor:top" points="634,-391,634,-391"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bp/HwgAA&#10;AN0AAAAPAAAAZHJzL2Rvd25yZXYueG1sRE/LisIwFN0P+A/hCu7G1AGdoRpFBcHHSqe4vibXttjc&#10;1CbT1r+fLAZmeTjvxaq3lWip8aVjBZNxAoJYO1NyriD73r1/gfAB2WDlmBS8yMNqOXhbYGpcx2dq&#10;LyEXMYR9igqKEOpUSq8LsujHriaO3N01FkOETS5Ng10Mt5X8SJKZtFhybCiwpm1B+nH5sQpuUu/a&#10;9aa7nk71Ibuet8/spo9KjYb9eg4iUB/+xX/uvVEw/ZzFufFNfAJy+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lun8fCAAAA3QAAAA8AAAAAAAAAAAAAAAAAlwIAAGRycy9kb3du&#10;cmV2LnhtbFBLBQYAAAAABAAEAPUAAACGAwAAAAA=&#10;" filled="f" strokecolor="#6d6e71" strokeweight="1pt">
                  <v:path arrowok="t" o:connecttype="custom" o:connectlocs="0,0;0,0" o:connectangles="0,0"/>
                </v:polyline>
                <w10:wrap anchorx="page"/>
              </v:group>
            </w:pict>
          </mc:Fallback>
        </mc:AlternateContent>
      </w:r>
      <w:r w:rsidRPr="00A66489">
        <w:rPr>
          <w:noProof/>
          <w:sz w:val="18"/>
          <w:szCs w:val="18"/>
          <w:lang w:val="en-US" w:eastAsia="en-US"/>
        </w:rPr>
        <mc:AlternateContent>
          <mc:Choice Requires="wpg">
            <w:drawing>
              <wp:anchor distT="0" distB="0" distL="114300" distR="114300" simplePos="0" relativeHeight="251794432" behindDoc="0" locked="0" layoutInCell="1" allowOverlap="1" wp14:anchorId="1DB136E5" wp14:editId="3293C2F6">
                <wp:simplePos x="0" y="0"/>
                <wp:positionH relativeFrom="page">
                  <wp:posOffset>5717540</wp:posOffset>
                </wp:positionH>
                <wp:positionV relativeFrom="paragraph">
                  <wp:posOffset>-248285</wp:posOffset>
                </wp:positionV>
                <wp:extent cx="1270" cy="1270"/>
                <wp:effectExtent l="12065" t="13335" r="5715" b="13970"/>
                <wp:wrapNone/>
                <wp:docPr id="5765" name="Group 5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391"/>
                          <a:chExt cx="2" cy="2"/>
                        </a:xfrm>
                      </wpg:grpSpPr>
                      <wps:wsp>
                        <wps:cNvPr id="5766" name="Freeform 5746"/>
                        <wps:cNvSpPr>
                          <a:spLocks/>
                        </wps:cNvSpPr>
                        <wps:spPr bwMode="auto">
                          <a:xfrm>
                            <a:off x="9004" y="-391"/>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5" o:spid="_x0000_s1026" style="position:absolute;margin-left:450.2pt;margin-top:-19.5pt;width:.1pt;height:.1pt;z-index:251794432;mso-position-horizontal-relative:page" coordorigin="9004,-391"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">
                <v:polyline id="Freeform 5746" o:spid="_x0000_s1027" style="position:absolute;visibility:visible;mso-wrap-style:square;v-text-anchor:top" points="9004,-391,9004,-391"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va4uxQAA&#10;AN0AAAAPAAAAZHJzL2Rvd25yZXYueG1sRI9Ba8JAFITvBf/D8oTe6kahsURXsYLQ1pM2eH7uPpNg&#10;9m2aXZP033cLgsdhZr5hluvB1qKj1leOFUwnCQhi7UzFhYL8e/fyBsIHZIO1Y1LwSx7Wq9HTEjPj&#10;ej5QdwyFiBD2GSooQ2gyKb0uyaKfuIY4ehfXWgxRtoU0LfYRbms5S5JUWqw4LpTY0LYkfT3erIKz&#10;1Ltu896f9vvmMz8dtj/5WX8p9TweNgsQgYbwCN/bH0bB6zxN4f9NfAJy9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e9ri7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A66489">
        <w:rPr>
          <w:noProof/>
          <w:sz w:val="18"/>
          <w:szCs w:val="18"/>
          <w:lang w:val="en-US" w:eastAsia="en-US"/>
        </w:rPr>
        <mc:AlternateContent>
          <mc:Choice Requires="wpg">
            <w:drawing>
              <wp:anchor distT="0" distB="0" distL="114300" distR="114300" simplePos="0" relativeHeight="251798528" behindDoc="1" locked="0" layoutInCell="1" allowOverlap="1" wp14:anchorId="69AB340D" wp14:editId="67F8CB02">
                <wp:simplePos x="0" y="0"/>
                <wp:positionH relativeFrom="page">
                  <wp:posOffset>402590</wp:posOffset>
                </wp:positionH>
                <wp:positionV relativeFrom="paragraph">
                  <wp:posOffset>-62865</wp:posOffset>
                </wp:positionV>
                <wp:extent cx="1270" cy="1270"/>
                <wp:effectExtent l="12065" t="8255" r="5715" b="9525"/>
                <wp:wrapNone/>
                <wp:docPr id="5763" name="Group 5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99"/>
                          <a:chExt cx="2" cy="2"/>
                        </a:xfrm>
                      </wpg:grpSpPr>
                      <wps:wsp>
                        <wps:cNvPr id="5764" name="Freeform 5744"/>
                        <wps:cNvSpPr>
                          <a:spLocks/>
                        </wps:cNvSpPr>
                        <wps:spPr bwMode="auto">
                          <a:xfrm>
                            <a:off x="634" y="-99"/>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3" o:spid="_x0000_s1026" style="position:absolute;margin-left:31.7pt;margin-top:-4.9pt;width:.1pt;height:.1pt;z-index:-251517952;mso-position-horizontal-relative:page" coordorigin="634,-99"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">
                <v:polyline id="Freeform 5744" o:spid="_x0000_s1027" style="position:absolute;visibility:visible;mso-wrap-style:square;v-text-anchor:top" points="634,-99,634,-99"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I5XCxgAA&#10;AN0AAAAPAAAAZHJzL2Rvd25yZXYueG1sRI9Ba8JAFITvBf/D8gRvdVNpraSuooLQ6kkNnp+7r0lo&#10;9m2aXZP037uC0OMwM98w82VvK9FS40vHCl7GCQhi7UzJuYLstH2egfAB2WDlmBT8kYflYvA0x9S4&#10;jg/UHkMuIoR9igqKEOpUSq8LsujHriaO3rdrLIYom1yaBrsIt5WcJMlUWiw5LhRY06Yg/XO8WgUX&#10;qbftat2d9/v6KzsfNr/ZRe+UGg371QeIQH34Dz/an0bB2/v0Fe5v4hOQi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4I5XC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A66489">
        <w:rPr>
          <w:noProof/>
          <w:sz w:val="18"/>
          <w:szCs w:val="18"/>
          <w:lang w:val="en-US" w:eastAsia="en-US"/>
        </w:rPr>
        <mc:AlternateContent>
          <mc:Choice Requires="wpg">
            <w:drawing>
              <wp:anchor distT="0" distB="0" distL="114300" distR="114300" simplePos="0" relativeHeight="251795456" behindDoc="0" locked="0" layoutInCell="1" allowOverlap="1" wp14:anchorId="4E910855" wp14:editId="2CF98158">
                <wp:simplePos x="0" y="0"/>
                <wp:positionH relativeFrom="page">
                  <wp:posOffset>5717540</wp:posOffset>
                </wp:positionH>
                <wp:positionV relativeFrom="paragraph">
                  <wp:posOffset>-62865</wp:posOffset>
                </wp:positionV>
                <wp:extent cx="1270" cy="1270"/>
                <wp:effectExtent l="12065" t="8255" r="5715" b="9525"/>
                <wp:wrapNone/>
                <wp:docPr id="5761" name="Group 5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99"/>
                          <a:chExt cx="2" cy="2"/>
                        </a:xfrm>
                      </wpg:grpSpPr>
                      <wps:wsp>
                        <wps:cNvPr id="5762" name="Freeform 5742"/>
                        <wps:cNvSpPr>
                          <a:spLocks/>
                        </wps:cNvSpPr>
                        <wps:spPr bwMode="auto">
                          <a:xfrm>
                            <a:off x="9004" y="-99"/>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41" o:spid="_x0000_s1026" style="position:absolute;margin-left:450.2pt;margin-top:-4.9pt;width:.1pt;height:.1pt;z-index:251795456;mso-position-horizontal-relative:page" coordorigin="9004,-99"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">
                <v:polyline id="Freeform 5742" o:spid="_x0000_s1027" style="position:absolute;visibility:visible;mso-wrap-style:square;v-text-anchor:top" points="9004,-99,9004,-99"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qgtxgAA&#10;AN0AAAAPAAAAZHJzL2Rvd25yZXYueG1sRI9Ba8JAFITvBf/D8oTe6kahVqKboILQ1pM2eH7uPpNg&#10;9m2a3Sbpv+8WCj0OM/MNs8lH24ieOl87VjCfJSCItTM1lwqKj8PTCoQPyAYbx6Tgmzzk2eRhg6lx&#10;A5+oP4dSRAj7FBVUIbSplF5XZNHPXEscvZvrLIYou1KaDocIt41cJMlSWqw5LlTY0r4ifT9/WQVX&#10;qQ/9djdcjsf2rbic9p/FVb8r9Tgdt2sQgcbwH/5rvxoFzy/LBfy+iU9AZj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Yhqgt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A66489">
        <w:rPr>
          <w:sz w:val="18"/>
          <w:szCs w:val="18"/>
        </w:rPr>
        <w:t>The</w:t>
      </w:r>
      <w:r w:rsidRPr="00A66489">
        <w:rPr>
          <w:spacing w:val="4"/>
          <w:sz w:val="18"/>
          <w:szCs w:val="18"/>
        </w:rPr>
        <w:t xml:space="preserve"> </w:t>
      </w:r>
      <w:r w:rsidRPr="00A66489">
        <w:rPr>
          <w:sz w:val="18"/>
          <w:szCs w:val="18"/>
        </w:rPr>
        <w:t>above</w:t>
      </w:r>
      <w:r w:rsidRPr="00A66489">
        <w:rPr>
          <w:spacing w:val="4"/>
          <w:sz w:val="18"/>
          <w:szCs w:val="18"/>
        </w:rPr>
        <w:t xml:space="preserve"> </w:t>
      </w:r>
      <w:r w:rsidRPr="00A66489">
        <w:rPr>
          <w:sz w:val="18"/>
          <w:szCs w:val="18"/>
        </w:rPr>
        <w:t>statement</w:t>
      </w:r>
      <w:r w:rsidRPr="00A66489">
        <w:rPr>
          <w:spacing w:val="5"/>
          <w:sz w:val="18"/>
          <w:szCs w:val="18"/>
        </w:rPr>
        <w:t xml:space="preserve"> </w:t>
      </w:r>
      <w:r w:rsidRPr="00A66489">
        <w:rPr>
          <w:sz w:val="18"/>
          <w:szCs w:val="18"/>
        </w:rPr>
        <w:t>should</w:t>
      </w:r>
      <w:r w:rsidRPr="00A66489">
        <w:rPr>
          <w:spacing w:val="4"/>
          <w:sz w:val="18"/>
          <w:szCs w:val="18"/>
        </w:rPr>
        <w:t xml:space="preserve"> </w:t>
      </w:r>
      <w:r w:rsidRPr="00A66489">
        <w:rPr>
          <w:sz w:val="18"/>
          <w:szCs w:val="18"/>
        </w:rPr>
        <w:t>be</w:t>
      </w:r>
      <w:r w:rsidRPr="00A66489">
        <w:rPr>
          <w:spacing w:val="4"/>
          <w:sz w:val="18"/>
          <w:szCs w:val="18"/>
        </w:rPr>
        <w:t xml:space="preserve"> </w:t>
      </w:r>
      <w:r w:rsidRPr="00A66489">
        <w:rPr>
          <w:spacing w:val="-1"/>
          <w:sz w:val="18"/>
          <w:szCs w:val="18"/>
        </w:rPr>
        <w:t>read</w:t>
      </w:r>
      <w:r w:rsidRPr="00A66489">
        <w:rPr>
          <w:spacing w:val="5"/>
          <w:sz w:val="18"/>
          <w:szCs w:val="18"/>
        </w:rPr>
        <w:t xml:space="preserve"> </w:t>
      </w:r>
      <w:r w:rsidRPr="00A66489">
        <w:rPr>
          <w:sz w:val="18"/>
          <w:szCs w:val="18"/>
        </w:rPr>
        <w:t>in</w:t>
      </w:r>
      <w:r w:rsidRPr="00A66489">
        <w:rPr>
          <w:spacing w:val="4"/>
          <w:sz w:val="18"/>
          <w:szCs w:val="18"/>
        </w:rPr>
        <w:t xml:space="preserve"> </w:t>
      </w:r>
      <w:r w:rsidRPr="00A66489">
        <w:rPr>
          <w:sz w:val="18"/>
          <w:szCs w:val="18"/>
        </w:rPr>
        <w:t>conjunction</w:t>
      </w:r>
      <w:r w:rsidRPr="00A66489">
        <w:rPr>
          <w:spacing w:val="4"/>
          <w:sz w:val="18"/>
          <w:szCs w:val="18"/>
        </w:rPr>
        <w:t xml:space="preserve"> </w:t>
      </w:r>
      <w:r w:rsidRPr="00A66489">
        <w:rPr>
          <w:sz w:val="18"/>
          <w:szCs w:val="18"/>
        </w:rPr>
        <w:t>with</w:t>
      </w:r>
      <w:r w:rsidRPr="00A66489">
        <w:rPr>
          <w:spacing w:val="5"/>
          <w:sz w:val="18"/>
          <w:szCs w:val="18"/>
        </w:rPr>
        <w:t xml:space="preserve"> </w:t>
      </w:r>
      <w:r w:rsidRPr="00A66489">
        <w:rPr>
          <w:sz w:val="18"/>
          <w:szCs w:val="18"/>
        </w:rPr>
        <w:t>the</w:t>
      </w:r>
      <w:r w:rsidRPr="00A66489">
        <w:rPr>
          <w:spacing w:val="4"/>
          <w:sz w:val="18"/>
          <w:szCs w:val="18"/>
        </w:rPr>
        <w:t xml:space="preserve"> </w:t>
      </w:r>
      <w:r w:rsidRPr="00A66489">
        <w:rPr>
          <w:sz w:val="18"/>
          <w:szCs w:val="18"/>
        </w:rPr>
        <w:t>accompanying</w:t>
      </w:r>
      <w:r w:rsidRPr="00A66489">
        <w:rPr>
          <w:spacing w:val="4"/>
          <w:sz w:val="18"/>
          <w:szCs w:val="18"/>
        </w:rPr>
        <w:t xml:space="preserve"> </w:t>
      </w:r>
      <w:r w:rsidRPr="00A66489">
        <w:rPr>
          <w:sz w:val="18"/>
          <w:szCs w:val="18"/>
        </w:rPr>
        <w:t>notes.</w:t>
      </w:r>
    </w:p>
    <w:p w14:paraId="6EE6D1C3" w14:textId="4DFCFC01" w:rsidR="009B45EE" w:rsidRDefault="009B45EE">
      <w:pPr>
        <w:spacing w:before="0" w:after="0"/>
      </w:pPr>
      <w:r>
        <w:br w:type="page"/>
      </w:r>
    </w:p>
    <w:p w14:paraId="70CF0981" w14:textId="77777777" w:rsidR="009B45EE" w:rsidRPr="00E26EFD" w:rsidRDefault="009B45EE" w:rsidP="00E26EFD">
      <w:pPr>
        <w:spacing w:after="120"/>
        <w:rPr>
          <w:b/>
          <w:szCs w:val="22"/>
        </w:rPr>
      </w:pPr>
      <w:r w:rsidRPr="00E26EFD">
        <w:rPr>
          <w:b/>
          <w:szCs w:val="22"/>
        </w:rPr>
        <w:lastRenderedPageBreak/>
        <w:t xml:space="preserve">Budget Variances Commentary </w:t>
      </w:r>
    </w:p>
    <w:p w14:paraId="51AC7F8A" w14:textId="77777777" w:rsidR="009B45EE" w:rsidRPr="00E26EFD" w:rsidRDefault="009B45EE" w:rsidP="006D52CD">
      <w:pPr>
        <w:spacing w:before="120"/>
        <w:rPr>
          <w:szCs w:val="22"/>
        </w:rPr>
      </w:pPr>
      <w:r w:rsidRPr="00E26EFD">
        <w:rPr>
          <w:szCs w:val="22"/>
        </w:rPr>
        <w:t xml:space="preserve">The major variances on the Statement of Financial Position are cash, non-financial assets, payables and provisions and equity. </w:t>
      </w:r>
    </w:p>
    <w:p w14:paraId="61A5BDB4" w14:textId="77777777" w:rsidR="009B45EE" w:rsidRPr="00E26EFD" w:rsidRDefault="009B45EE" w:rsidP="009B45EE">
      <w:pPr>
        <w:rPr>
          <w:szCs w:val="22"/>
        </w:rPr>
      </w:pPr>
      <w:r w:rsidRPr="00E26EFD">
        <w:rPr>
          <w:szCs w:val="22"/>
        </w:rPr>
        <w:t xml:space="preserve">The cash balance reflects the repayment of $1.050 million appropriation, additional commentary on this repayment is included on the Statement of Changes in Equity (SoCE) and the use of cash reserves for increased supplier expenditure (refer Statement of Comprehensive Income). </w:t>
      </w:r>
    </w:p>
    <w:p w14:paraId="2E6B83CC" w14:textId="77777777" w:rsidR="009B45EE" w:rsidRPr="00E26EFD" w:rsidRDefault="009B45EE" w:rsidP="009B45EE">
      <w:pPr>
        <w:rPr>
          <w:szCs w:val="22"/>
        </w:rPr>
      </w:pPr>
      <w:r w:rsidRPr="00E26EFD">
        <w:rPr>
          <w:szCs w:val="22"/>
        </w:rPr>
        <w:t xml:space="preserve">The impact on infrastructure, plant and equipment and intangibles is primarily due to the Commission’s move to a cloud based network and implementation of skype for business for its telecommunications. The projects were not known at the time of original budget preparation. Prepayments are the only other non-financial asset held by the Commission and include increased insurance premiums and annual subscriptions. The Commission also changed to its asset capitalisation threshold to $5,000 for the reporting period. The previous threshold was $2,000. </w:t>
      </w:r>
    </w:p>
    <w:p w14:paraId="6DAC080B" w14:textId="0F6B2FF4" w:rsidR="009B45EE" w:rsidRPr="00E26EFD" w:rsidRDefault="009B45EE" w:rsidP="009B45EE">
      <w:pPr>
        <w:rPr>
          <w:szCs w:val="22"/>
        </w:rPr>
      </w:pPr>
      <w:r w:rsidRPr="00E26EFD">
        <w:rPr>
          <w:szCs w:val="22"/>
        </w:rPr>
        <w:t xml:space="preserve">The payables and other provisions variance arises from the need to reclassify some line items (refer notes 2.3 and 2.5) reported in the original budget between these two categories. The most significant reclassification was unearned revenue. Employee provisions reflects termination benefits paid to senior management personnel prior to the end of their appointed term. </w:t>
      </w:r>
    </w:p>
    <w:p w14:paraId="7D5C97F6" w14:textId="7BBD6D27" w:rsidR="00556F46" w:rsidRPr="00E26EFD" w:rsidRDefault="009B45EE" w:rsidP="009B45EE">
      <w:pPr>
        <w:rPr>
          <w:szCs w:val="22"/>
        </w:rPr>
      </w:pPr>
      <w:r w:rsidRPr="00E26EFD">
        <w:rPr>
          <w:szCs w:val="22"/>
        </w:rPr>
        <w:t>Commentary on equity variances is included on the SoCE.</w:t>
      </w:r>
    </w:p>
    <w:p w14:paraId="1254CB6C" w14:textId="5A0CB44B" w:rsidR="001B1BF7" w:rsidRDefault="001B1BF7">
      <w:pPr>
        <w:spacing w:before="0" w:after="0"/>
        <w:rPr>
          <w:sz w:val="20"/>
          <w:szCs w:val="20"/>
        </w:rPr>
      </w:pPr>
      <w:r>
        <w:rPr>
          <w:sz w:val="20"/>
          <w:szCs w:val="20"/>
        </w:rPr>
        <w:br w:type="page"/>
      </w:r>
    </w:p>
    <w:p w14:paraId="346D74B8" w14:textId="2B2E5ED2" w:rsidR="001B1BF7" w:rsidRDefault="001B1BF7" w:rsidP="001B1BF7">
      <w:pPr>
        <w:pStyle w:val="Heading2"/>
        <w:rPr>
          <w:b w:val="0"/>
        </w:rPr>
      </w:pPr>
      <w:bookmarkStart w:id="62" w:name="_Toc339292605"/>
      <w:r>
        <w:lastRenderedPageBreak/>
        <w:t>Statement of Changes in Equity</w:t>
      </w:r>
      <w:r>
        <w:br/>
      </w:r>
      <w:r>
        <w:rPr>
          <w:b w:val="0"/>
        </w:rPr>
        <w:t>for the period ended 30 June 2016</w:t>
      </w:r>
      <w:bookmarkEnd w:id="62"/>
    </w:p>
    <w:p w14:paraId="27C82734" w14:textId="77777777" w:rsidR="001B1BF7" w:rsidRDefault="001B1BF7" w:rsidP="001B1BF7">
      <w:pPr>
        <w:spacing w:line="20" w:lineRule="atLeast"/>
        <w:ind w:left="8714"/>
        <w:rPr>
          <w:rFonts w:eastAsia="Arial" w:cs="Arial"/>
          <w:sz w:val="2"/>
          <w:szCs w:val="2"/>
        </w:rPr>
      </w:pPr>
      <w:r>
        <w:rPr>
          <w:rFonts w:eastAsia="Arial" w:cs="Arial"/>
          <w:noProof/>
          <w:sz w:val="2"/>
          <w:szCs w:val="2"/>
          <w:lang w:val="en-US" w:eastAsia="en-US"/>
        </w:rPr>
        <mc:AlternateContent>
          <mc:Choice Requires="wpg">
            <w:drawing>
              <wp:inline distT="0" distB="0" distL="0" distR="0" wp14:anchorId="59CA9071" wp14:editId="4B14149E">
                <wp:extent cx="12700" cy="12700"/>
                <wp:effectExtent l="5715" t="6350" r="635" b="0"/>
                <wp:docPr id="5692" name="Group 5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5693" name="Group 5673"/>
                        <wpg:cNvGrpSpPr>
                          <a:grpSpLocks/>
                        </wpg:cNvGrpSpPr>
                        <wpg:grpSpPr bwMode="auto">
                          <a:xfrm>
                            <a:off x="10" y="10"/>
                            <a:ext cx="2" cy="2"/>
                            <a:chOff x="10" y="10"/>
                            <a:chExt cx="2" cy="2"/>
                          </a:xfrm>
                        </wpg:grpSpPr>
                        <wps:wsp>
                          <wps:cNvPr id="5694" name="Freeform 5674"/>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672" o:spid="_x0000_s1026" style="width:1pt;height:1pt;mso-position-horizontal-relative:char;mso-position-vertical-relative:line" coordsize="2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">
                <v:group id="Group 5673" o:spid="_x0000_s1027" style="position:absolute;left:10;top:10;width:2;height:2" coordorigin="10,10" coordsize="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KJs3OHGAAAA3QAA&#10;AA8AAAAAAAAAAAAAAAAAqQIAAGRycy9kb3ducmV2LnhtbFBLBQYAAAAABAAEAPoAAACcAwAAAAA=&#10;">
                  <v:polyline id="Freeform 5674" o:spid="_x0000_s1028" style="position:absolute;visibility:visible;mso-wrap-style:square;v-text-anchor:top" points="10,10,10,10"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F+p4xgAA&#10;AN0AAAAPAAAAZHJzL2Rvd25yZXYueG1sRI9Ba8JAFITvBf/D8gRvdVNppaauooLQ6kkNnp+7r0lo&#10;9m2aXZP037uC0OMwM98w82VvK9FS40vHCl7GCQhi7UzJuYLstH1+B+EDssHKMSn4Iw/LxeBpjqlx&#10;HR+oPYZcRAj7FBUUIdSplF4XZNGPXU0cvW/XWAxRNrk0DXYRbis5SZKptFhyXCiwpk1B+ud4tQou&#10;Um/b1bo77/f1V3Y+bH6zi94pNRr2qw8QgfrwH360P42Ct+nsFe5v4hOQi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7F+p4xgAAAN0AAAAPAAAAAAAAAAAAAAAAAJcCAABkcnMv&#10;ZG93bnJldi54bWxQSwUGAAAAAAQABAD1AAAAigMAAAAA&#10;" filled="f" strokecolor="#6d6e71" strokeweight="1pt">
                    <v:path arrowok="t" o:connecttype="custom" o:connectlocs="0,0;0,0" o:connectangles="0,0"/>
                  </v:polyline>
                </v:group>
                <w10:anchorlock/>
              </v:group>
            </w:pict>
          </mc:Fallback>
        </mc:AlternateContent>
      </w:r>
    </w:p>
    <w:tbl>
      <w:tblPr>
        <w:tblW w:w="9072" w:type="dxa"/>
        <w:tblLayout w:type="fixed"/>
        <w:tblCellMar>
          <w:left w:w="0" w:type="dxa"/>
          <w:right w:w="0" w:type="dxa"/>
        </w:tblCellMar>
        <w:tblLook w:val="01E0" w:firstRow="1" w:lastRow="1" w:firstColumn="1" w:lastColumn="1" w:noHBand="0" w:noVBand="0"/>
      </w:tblPr>
      <w:tblGrid>
        <w:gridCol w:w="5817"/>
        <w:gridCol w:w="1085"/>
        <w:gridCol w:w="1085"/>
        <w:gridCol w:w="1085"/>
      </w:tblGrid>
      <w:tr w:rsidR="001B1BF7" w:rsidRPr="001B1BF7" w14:paraId="27F19F5D" w14:textId="77777777" w:rsidTr="00C43B11">
        <w:trPr>
          <w:trHeight w:val="284"/>
        </w:trPr>
        <w:tc>
          <w:tcPr>
            <w:tcW w:w="6237" w:type="dxa"/>
            <w:tcBorders>
              <w:top w:val="dotted" w:sz="4" w:space="0" w:color="auto"/>
              <w:left w:val="nil"/>
              <w:bottom w:val="single" w:sz="4" w:space="0" w:color="6D6E71"/>
              <w:right w:val="nil"/>
            </w:tcBorders>
            <w:vAlign w:val="bottom"/>
          </w:tcPr>
          <w:p w14:paraId="4494AEE9" w14:textId="77777777" w:rsidR="001B1BF7" w:rsidRPr="001B1BF7" w:rsidRDefault="001B1BF7" w:rsidP="00C43B11">
            <w:pPr>
              <w:spacing w:before="30" w:after="30"/>
              <w:jc w:val="right"/>
              <w:rPr>
                <w:rFonts w:cs="Arial"/>
                <w:sz w:val="20"/>
                <w:szCs w:val="20"/>
              </w:rPr>
            </w:pPr>
          </w:p>
        </w:tc>
        <w:tc>
          <w:tcPr>
            <w:tcW w:w="1162" w:type="dxa"/>
            <w:tcBorders>
              <w:top w:val="dotted" w:sz="4" w:space="0" w:color="auto"/>
              <w:left w:val="nil"/>
              <w:bottom w:val="single" w:sz="4" w:space="0" w:color="6D6E71"/>
              <w:right w:val="nil"/>
            </w:tcBorders>
            <w:vAlign w:val="bottom"/>
          </w:tcPr>
          <w:p w14:paraId="17070341" w14:textId="77777777" w:rsidR="001B1BF7" w:rsidRPr="001B1BF7" w:rsidRDefault="001B1BF7" w:rsidP="00C43B11">
            <w:pPr>
              <w:pStyle w:val="TableParagraph"/>
              <w:spacing w:before="30" w:after="30"/>
              <w:jc w:val="right"/>
              <w:rPr>
                <w:rFonts w:ascii="Arial" w:eastAsia="Arial" w:hAnsi="Arial" w:cs="Arial"/>
                <w:sz w:val="20"/>
                <w:szCs w:val="20"/>
              </w:rPr>
            </w:pPr>
          </w:p>
          <w:p w14:paraId="03148997"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2016</w:t>
            </w:r>
          </w:p>
          <w:p w14:paraId="45EF2971"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$’000</w:t>
            </w:r>
          </w:p>
        </w:tc>
        <w:tc>
          <w:tcPr>
            <w:tcW w:w="1162" w:type="dxa"/>
            <w:tcBorders>
              <w:top w:val="dotted" w:sz="4" w:space="0" w:color="auto"/>
              <w:left w:val="nil"/>
              <w:bottom w:val="single" w:sz="4" w:space="0" w:color="6D6E71"/>
              <w:right w:val="nil"/>
            </w:tcBorders>
            <w:vAlign w:val="bottom"/>
          </w:tcPr>
          <w:p w14:paraId="0315A7C1"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p>
          <w:p w14:paraId="70D1371B"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2015</w:t>
            </w:r>
          </w:p>
          <w:p w14:paraId="253BF628"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$’000</w:t>
            </w:r>
          </w:p>
        </w:tc>
        <w:tc>
          <w:tcPr>
            <w:tcW w:w="1162" w:type="dxa"/>
            <w:tcBorders>
              <w:top w:val="dotted" w:sz="4" w:space="0" w:color="auto"/>
              <w:left w:val="nil"/>
              <w:bottom w:val="single" w:sz="4" w:space="0" w:color="6D6E71"/>
              <w:right w:val="nil"/>
            </w:tcBorders>
            <w:vAlign w:val="bottom"/>
          </w:tcPr>
          <w:p w14:paraId="085F23F1" w14:textId="56620422"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Original</w:t>
            </w:r>
            <w:r w:rsidR="00B02859">
              <w:rPr>
                <w:rFonts w:ascii="Arial" w:hAnsi="Arial" w:cs="Arial"/>
                <w:sz w:val="20"/>
                <w:szCs w:val="20"/>
              </w:rPr>
              <w:br/>
            </w:r>
            <w:r w:rsidRPr="001B1BF7">
              <w:rPr>
                <w:rFonts w:ascii="Arial" w:hAnsi="Arial" w:cs="Arial"/>
                <w:sz w:val="20"/>
                <w:szCs w:val="20"/>
              </w:rPr>
              <w:t>Budget</w:t>
            </w:r>
          </w:p>
          <w:p w14:paraId="44F28BFF"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$’000</w:t>
            </w:r>
          </w:p>
        </w:tc>
      </w:tr>
      <w:tr w:rsidR="001B1BF7" w:rsidRPr="001B1BF7" w14:paraId="09DA9C1C" w14:textId="77777777" w:rsidTr="00C43B11">
        <w:trPr>
          <w:trHeight w:val="284"/>
        </w:trPr>
        <w:tc>
          <w:tcPr>
            <w:tcW w:w="6237" w:type="dxa"/>
            <w:tcBorders>
              <w:top w:val="single" w:sz="4" w:space="0" w:color="6D6E71"/>
              <w:left w:val="nil"/>
              <w:bottom w:val="nil"/>
              <w:right w:val="nil"/>
            </w:tcBorders>
          </w:tcPr>
          <w:p w14:paraId="49C0F67C"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CONTRIBUTED EQUITY</w:t>
            </w:r>
          </w:p>
        </w:tc>
        <w:tc>
          <w:tcPr>
            <w:tcW w:w="1162" w:type="dxa"/>
            <w:tcBorders>
              <w:top w:val="single" w:sz="4" w:space="0" w:color="6D6E71"/>
              <w:left w:val="nil"/>
              <w:bottom w:val="nil"/>
              <w:right w:val="nil"/>
            </w:tcBorders>
            <w:vAlign w:val="bottom"/>
          </w:tcPr>
          <w:p w14:paraId="0ABCC40C" w14:textId="77777777" w:rsidR="001B1BF7" w:rsidRPr="001B1BF7" w:rsidRDefault="001B1BF7" w:rsidP="00C43B11">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06B9C167" w14:textId="77777777" w:rsidR="001B1BF7" w:rsidRPr="001B1BF7" w:rsidRDefault="001B1BF7" w:rsidP="00C43B11">
            <w:pPr>
              <w:tabs>
                <w:tab w:val="left" w:pos="1468"/>
              </w:tabs>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1F3D3302" w14:textId="77777777" w:rsidR="001B1BF7" w:rsidRPr="001B1BF7" w:rsidRDefault="001B1BF7" w:rsidP="00C43B11">
            <w:pPr>
              <w:spacing w:before="30" w:after="30"/>
              <w:jc w:val="right"/>
              <w:rPr>
                <w:rFonts w:cs="Arial"/>
                <w:sz w:val="20"/>
                <w:szCs w:val="20"/>
              </w:rPr>
            </w:pPr>
          </w:p>
        </w:tc>
      </w:tr>
      <w:tr w:rsidR="001B1BF7" w:rsidRPr="001B1BF7" w14:paraId="53909E5F" w14:textId="77777777" w:rsidTr="00C43B11">
        <w:trPr>
          <w:trHeight w:val="284"/>
        </w:trPr>
        <w:tc>
          <w:tcPr>
            <w:tcW w:w="6237" w:type="dxa"/>
            <w:tcBorders>
              <w:top w:val="nil"/>
              <w:left w:val="nil"/>
              <w:bottom w:val="dotted" w:sz="4" w:space="0" w:color="auto"/>
              <w:right w:val="nil"/>
            </w:tcBorders>
          </w:tcPr>
          <w:p w14:paraId="22A3A37C" w14:textId="77777777" w:rsidR="001B1BF7" w:rsidRPr="00463C86" w:rsidRDefault="001B1BF7" w:rsidP="00E26EFD">
            <w:pPr>
              <w:pStyle w:val="TableParagraph"/>
              <w:spacing w:before="60" w:after="30"/>
              <w:rPr>
                <w:rFonts w:ascii="Arial" w:eastAsia="Arial" w:hAnsi="Arial" w:cs="Arial"/>
                <w:color w:val="C8102E"/>
                <w:sz w:val="20"/>
                <w:szCs w:val="20"/>
              </w:rPr>
            </w:pPr>
            <w:r w:rsidRPr="00463C86">
              <w:rPr>
                <w:rFonts w:ascii="Arial" w:hAnsi="Arial" w:cs="Arial"/>
                <w:b/>
                <w:color w:val="C8102E"/>
                <w:sz w:val="20"/>
                <w:szCs w:val="20"/>
              </w:rPr>
              <w:t>Opening balance</w:t>
            </w:r>
          </w:p>
          <w:p w14:paraId="7AC38032"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Balance carried forward from previous period</w:t>
            </w:r>
          </w:p>
        </w:tc>
        <w:tc>
          <w:tcPr>
            <w:tcW w:w="1162" w:type="dxa"/>
            <w:tcBorders>
              <w:top w:val="nil"/>
              <w:left w:val="nil"/>
              <w:bottom w:val="dotted" w:sz="4" w:space="0" w:color="auto"/>
              <w:right w:val="nil"/>
            </w:tcBorders>
            <w:vAlign w:val="bottom"/>
          </w:tcPr>
          <w:p w14:paraId="3919E830" w14:textId="77777777" w:rsidR="001B1BF7" w:rsidRPr="001B1BF7" w:rsidRDefault="001B1BF7" w:rsidP="00C43B11">
            <w:pPr>
              <w:pStyle w:val="TableParagraph"/>
              <w:spacing w:before="30" w:after="30"/>
              <w:jc w:val="right"/>
              <w:rPr>
                <w:rFonts w:ascii="Arial" w:eastAsia="Arial" w:hAnsi="Arial" w:cs="Arial"/>
                <w:sz w:val="20"/>
                <w:szCs w:val="20"/>
              </w:rPr>
            </w:pPr>
          </w:p>
          <w:p w14:paraId="31ED542D"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2,511</w:t>
            </w:r>
          </w:p>
        </w:tc>
        <w:tc>
          <w:tcPr>
            <w:tcW w:w="1162" w:type="dxa"/>
            <w:tcBorders>
              <w:top w:val="nil"/>
              <w:left w:val="nil"/>
              <w:bottom w:val="dotted" w:sz="4" w:space="0" w:color="auto"/>
              <w:right w:val="nil"/>
            </w:tcBorders>
            <w:vAlign w:val="bottom"/>
          </w:tcPr>
          <w:p w14:paraId="78C31AE9"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p>
          <w:p w14:paraId="6FEC514E"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2,134</w:t>
            </w:r>
          </w:p>
        </w:tc>
        <w:tc>
          <w:tcPr>
            <w:tcW w:w="1162" w:type="dxa"/>
            <w:tcBorders>
              <w:top w:val="nil"/>
              <w:left w:val="nil"/>
              <w:bottom w:val="dotted" w:sz="4" w:space="0" w:color="auto"/>
              <w:right w:val="nil"/>
            </w:tcBorders>
            <w:vAlign w:val="bottom"/>
          </w:tcPr>
          <w:p w14:paraId="57F8167E" w14:textId="77777777" w:rsidR="001B1BF7" w:rsidRPr="001B1BF7" w:rsidRDefault="001B1BF7" w:rsidP="00C43B11">
            <w:pPr>
              <w:pStyle w:val="TableParagraph"/>
              <w:spacing w:before="30" w:after="30"/>
              <w:jc w:val="right"/>
              <w:rPr>
                <w:rFonts w:ascii="Arial" w:eastAsia="Arial" w:hAnsi="Arial" w:cs="Arial"/>
                <w:sz w:val="20"/>
                <w:szCs w:val="20"/>
              </w:rPr>
            </w:pPr>
          </w:p>
          <w:p w14:paraId="6383D509"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2,185</w:t>
            </w:r>
          </w:p>
        </w:tc>
      </w:tr>
      <w:tr w:rsidR="001B1BF7" w:rsidRPr="001B1BF7" w14:paraId="494844E4" w14:textId="77777777" w:rsidTr="00C43B11">
        <w:trPr>
          <w:trHeight w:val="284"/>
        </w:trPr>
        <w:tc>
          <w:tcPr>
            <w:tcW w:w="6237" w:type="dxa"/>
            <w:tcBorders>
              <w:top w:val="dotted" w:sz="4" w:space="0" w:color="auto"/>
              <w:left w:val="nil"/>
              <w:bottom w:val="dotted" w:sz="4" w:space="0" w:color="auto"/>
              <w:right w:val="nil"/>
            </w:tcBorders>
          </w:tcPr>
          <w:p w14:paraId="6E189620"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Adjusted opening balance</w:t>
            </w:r>
          </w:p>
        </w:tc>
        <w:tc>
          <w:tcPr>
            <w:tcW w:w="1162" w:type="dxa"/>
            <w:tcBorders>
              <w:top w:val="dotted" w:sz="4" w:space="0" w:color="auto"/>
              <w:left w:val="nil"/>
              <w:bottom w:val="dotted" w:sz="4" w:space="0" w:color="auto"/>
              <w:right w:val="nil"/>
            </w:tcBorders>
            <w:vAlign w:val="bottom"/>
          </w:tcPr>
          <w:p w14:paraId="40442DE1"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2,511</w:t>
            </w:r>
          </w:p>
        </w:tc>
        <w:tc>
          <w:tcPr>
            <w:tcW w:w="1162" w:type="dxa"/>
            <w:tcBorders>
              <w:top w:val="dotted" w:sz="4" w:space="0" w:color="auto"/>
              <w:left w:val="nil"/>
              <w:bottom w:val="dotted" w:sz="4" w:space="0" w:color="auto"/>
              <w:right w:val="nil"/>
            </w:tcBorders>
            <w:vAlign w:val="bottom"/>
          </w:tcPr>
          <w:p w14:paraId="12A0EC14"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2,134</w:t>
            </w:r>
          </w:p>
        </w:tc>
        <w:tc>
          <w:tcPr>
            <w:tcW w:w="1162" w:type="dxa"/>
            <w:tcBorders>
              <w:top w:val="dotted" w:sz="4" w:space="0" w:color="auto"/>
              <w:left w:val="nil"/>
              <w:bottom w:val="dotted" w:sz="4" w:space="0" w:color="auto"/>
              <w:right w:val="nil"/>
            </w:tcBorders>
            <w:vAlign w:val="bottom"/>
          </w:tcPr>
          <w:p w14:paraId="428D7EDA"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2,185</w:t>
            </w:r>
          </w:p>
        </w:tc>
      </w:tr>
      <w:tr w:rsidR="001B1BF7" w:rsidRPr="001B1BF7" w14:paraId="4F332F67" w14:textId="77777777" w:rsidTr="00C43B11">
        <w:trPr>
          <w:trHeight w:val="284"/>
        </w:trPr>
        <w:tc>
          <w:tcPr>
            <w:tcW w:w="6237" w:type="dxa"/>
            <w:tcBorders>
              <w:top w:val="dotted" w:sz="4" w:space="0" w:color="auto"/>
              <w:left w:val="nil"/>
              <w:bottom w:val="nil"/>
              <w:right w:val="nil"/>
            </w:tcBorders>
          </w:tcPr>
          <w:p w14:paraId="152630E9"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Transactions with owners</w:t>
            </w:r>
          </w:p>
        </w:tc>
        <w:tc>
          <w:tcPr>
            <w:tcW w:w="1162" w:type="dxa"/>
            <w:tcBorders>
              <w:top w:val="dotted" w:sz="4" w:space="0" w:color="auto"/>
              <w:left w:val="nil"/>
              <w:bottom w:val="nil"/>
              <w:right w:val="nil"/>
            </w:tcBorders>
            <w:vAlign w:val="bottom"/>
          </w:tcPr>
          <w:p w14:paraId="752F0A39" w14:textId="77777777" w:rsidR="001B1BF7" w:rsidRPr="001B1BF7" w:rsidRDefault="001B1BF7" w:rsidP="00C43B11">
            <w:pPr>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28A813A9" w14:textId="77777777" w:rsidR="001B1BF7" w:rsidRPr="001B1BF7" w:rsidRDefault="001B1BF7" w:rsidP="00C43B11">
            <w:pPr>
              <w:tabs>
                <w:tab w:val="left" w:pos="1468"/>
              </w:tabs>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5307040C" w14:textId="77777777" w:rsidR="001B1BF7" w:rsidRPr="001B1BF7" w:rsidRDefault="001B1BF7" w:rsidP="00C43B11">
            <w:pPr>
              <w:spacing w:before="30" w:after="30"/>
              <w:jc w:val="right"/>
              <w:rPr>
                <w:rFonts w:cs="Arial"/>
                <w:sz w:val="20"/>
                <w:szCs w:val="20"/>
              </w:rPr>
            </w:pPr>
          </w:p>
        </w:tc>
      </w:tr>
      <w:tr w:rsidR="001B1BF7" w:rsidRPr="001B1BF7" w14:paraId="0605ED13" w14:textId="77777777" w:rsidTr="00C43B11">
        <w:trPr>
          <w:trHeight w:val="284"/>
        </w:trPr>
        <w:tc>
          <w:tcPr>
            <w:tcW w:w="6237" w:type="dxa"/>
            <w:tcBorders>
              <w:top w:val="nil"/>
              <w:left w:val="nil"/>
              <w:bottom w:val="nil"/>
              <w:right w:val="nil"/>
            </w:tcBorders>
          </w:tcPr>
          <w:p w14:paraId="79AE6399"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Contributions by owners</w:t>
            </w:r>
          </w:p>
          <w:p w14:paraId="322FD4FA"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Equity injection</w:t>
            </w:r>
          </w:p>
        </w:tc>
        <w:tc>
          <w:tcPr>
            <w:tcW w:w="1162" w:type="dxa"/>
            <w:tcBorders>
              <w:top w:val="nil"/>
              <w:left w:val="nil"/>
              <w:bottom w:val="nil"/>
              <w:right w:val="nil"/>
            </w:tcBorders>
            <w:vAlign w:val="bottom"/>
          </w:tcPr>
          <w:p w14:paraId="700A3FFA" w14:textId="77777777" w:rsidR="001B1BF7" w:rsidRPr="001B1BF7" w:rsidRDefault="001B1BF7" w:rsidP="00C43B11">
            <w:pPr>
              <w:pStyle w:val="TableParagraph"/>
              <w:spacing w:before="30" w:after="30"/>
              <w:jc w:val="right"/>
              <w:rPr>
                <w:rFonts w:ascii="Arial" w:eastAsia="Arial" w:hAnsi="Arial" w:cs="Arial"/>
                <w:sz w:val="20"/>
                <w:szCs w:val="20"/>
              </w:rPr>
            </w:pPr>
          </w:p>
          <w:p w14:paraId="54454CC2"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nil"/>
              <w:left w:val="nil"/>
              <w:bottom w:val="nil"/>
              <w:right w:val="nil"/>
            </w:tcBorders>
            <w:vAlign w:val="bottom"/>
          </w:tcPr>
          <w:p w14:paraId="019EA0E5"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p>
          <w:p w14:paraId="3D8F32AE"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51</w:t>
            </w:r>
          </w:p>
        </w:tc>
        <w:tc>
          <w:tcPr>
            <w:tcW w:w="1162" w:type="dxa"/>
            <w:tcBorders>
              <w:top w:val="nil"/>
              <w:left w:val="nil"/>
              <w:bottom w:val="nil"/>
              <w:right w:val="nil"/>
            </w:tcBorders>
            <w:vAlign w:val="bottom"/>
          </w:tcPr>
          <w:p w14:paraId="39980D9C" w14:textId="77777777" w:rsidR="001B1BF7" w:rsidRPr="001B1BF7" w:rsidRDefault="001B1BF7" w:rsidP="00C43B11">
            <w:pPr>
              <w:pStyle w:val="TableParagraph"/>
              <w:spacing w:before="30" w:after="30"/>
              <w:jc w:val="right"/>
              <w:rPr>
                <w:rFonts w:ascii="Arial" w:eastAsia="Arial" w:hAnsi="Arial" w:cs="Arial"/>
                <w:sz w:val="20"/>
                <w:szCs w:val="20"/>
              </w:rPr>
            </w:pPr>
          </w:p>
          <w:p w14:paraId="194EFB28"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3BB6CFCB" w14:textId="77777777" w:rsidTr="00C43B11">
        <w:trPr>
          <w:trHeight w:val="284"/>
        </w:trPr>
        <w:tc>
          <w:tcPr>
            <w:tcW w:w="6237" w:type="dxa"/>
            <w:tcBorders>
              <w:top w:val="nil"/>
              <w:left w:val="nil"/>
              <w:bottom w:val="dotted" w:sz="4" w:space="0" w:color="auto"/>
              <w:right w:val="nil"/>
            </w:tcBorders>
          </w:tcPr>
          <w:p w14:paraId="2C64A694"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Departmental capital budget</w:t>
            </w:r>
          </w:p>
        </w:tc>
        <w:tc>
          <w:tcPr>
            <w:tcW w:w="1162" w:type="dxa"/>
            <w:tcBorders>
              <w:top w:val="nil"/>
              <w:left w:val="nil"/>
              <w:bottom w:val="dotted" w:sz="4" w:space="0" w:color="auto"/>
              <w:right w:val="nil"/>
            </w:tcBorders>
            <w:vAlign w:val="bottom"/>
          </w:tcPr>
          <w:p w14:paraId="2C5749D8"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nil"/>
              <w:left w:val="nil"/>
              <w:bottom w:val="dotted" w:sz="4" w:space="0" w:color="auto"/>
              <w:right w:val="nil"/>
            </w:tcBorders>
            <w:vAlign w:val="bottom"/>
          </w:tcPr>
          <w:p w14:paraId="2BB8A149"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326</w:t>
            </w:r>
          </w:p>
        </w:tc>
        <w:tc>
          <w:tcPr>
            <w:tcW w:w="1162" w:type="dxa"/>
            <w:tcBorders>
              <w:top w:val="nil"/>
              <w:left w:val="nil"/>
              <w:bottom w:val="dotted" w:sz="4" w:space="0" w:color="auto"/>
              <w:right w:val="nil"/>
            </w:tcBorders>
            <w:vAlign w:val="bottom"/>
          </w:tcPr>
          <w:p w14:paraId="651041BD"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0662DE8A" w14:textId="77777777" w:rsidTr="00C43B11">
        <w:trPr>
          <w:trHeight w:val="284"/>
        </w:trPr>
        <w:tc>
          <w:tcPr>
            <w:tcW w:w="6237" w:type="dxa"/>
            <w:tcBorders>
              <w:top w:val="dotted" w:sz="4" w:space="0" w:color="auto"/>
              <w:left w:val="nil"/>
              <w:bottom w:val="dotted" w:sz="4" w:space="0" w:color="auto"/>
              <w:right w:val="nil"/>
            </w:tcBorders>
          </w:tcPr>
          <w:p w14:paraId="6F4E7A4E"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Total transactions with owners</w:t>
            </w:r>
          </w:p>
        </w:tc>
        <w:tc>
          <w:tcPr>
            <w:tcW w:w="1162" w:type="dxa"/>
            <w:tcBorders>
              <w:top w:val="dotted" w:sz="4" w:space="0" w:color="auto"/>
              <w:left w:val="nil"/>
              <w:bottom w:val="dotted" w:sz="4" w:space="0" w:color="auto"/>
              <w:right w:val="nil"/>
            </w:tcBorders>
            <w:vAlign w:val="bottom"/>
          </w:tcPr>
          <w:p w14:paraId="30B70131"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dotted" w:sz="4" w:space="0" w:color="auto"/>
              <w:left w:val="nil"/>
              <w:bottom w:val="dotted" w:sz="4" w:space="0" w:color="auto"/>
              <w:right w:val="nil"/>
            </w:tcBorders>
            <w:vAlign w:val="bottom"/>
          </w:tcPr>
          <w:p w14:paraId="77B57C34"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377</w:t>
            </w:r>
          </w:p>
        </w:tc>
        <w:tc>
          <w:tcPr>
            <w:tcW w:w="1162" w:type="dxa"/>
            <w:tcBorders>
              <w:top w:val="dotted" w:sz="4" w:space="0" w:color="auto"/>
              <w:left w:val="nil"/>
              <w:bottom w:val="dotted" w:sz="4" w:space="0" w:color="auto"/>
              <w:right w:val="nil"/>
            </w:tcBorders>
            <w:vAlign w:val="bottom"/>
          </w:tcPr>
          <w:p w14:paraId="086ADB11"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27C951C7" w14:textId="77777777" w:rsidTr="00C43B11">
        <w:trPr>
          <w:trHeight w:val="284"/>
        </w:trPr>
        <w:tc>
          <w:tcPr>
            <w:tcW w:w="6237" w:type="dxa"/>
            <w:tcBorders>
              <w:top w:val="dotted" w:sz="4" w:space="0" w:color="auto"/>
              <w:left w:val="nil"/>
              <w:bottom w:val="dotted" w:sz="4" w:space="0" w:color="auto"/>
              <w:right w:val="nil"/>
            </w:tcBorders>
          </w:tcPr>
          <w:p w14:paraId="1A0012ED"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Closing balance as at 30 June</w:t>
            </w:r>
          </w:p>
        </w:tc>
        <w:tc>
          <w:tcPr>
            <w:tcW w:w="1162" w:type="dxa"/>
            <w:tcBorders>
              <w:top w:val="dotted" w:sz="4" w:space="0" w:color="auto"/>
              <w:left w:val="nil"/>
              <w:bottom w:val="dotted" w:sz="4" w:space="0" w:color="auto"/>
              <w:right w:val="nil"/>
            </w:tcBorders>
            <w:vAlign w:val="bottom"/>
          </w:tcPr>
          <w:p w14:paraId="0FE2C9D2"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2,511</w:t>
            </w:r>
          </w:p>
        </w:tc>
        <w:tc>
          <w:tcPr>
            <w:tcW w:w="1162" w:type="dxa"/>
            <w:tcBorders>
              <w:top w:val="dotted" w:sz="4" w:space="0" w:color="auto"/>
              <w:left w:val="nil"/>
              <w:bottom w:val="dotted" w:sz="4" w:space="0" w:color="auto"/>
              <w:right w:val="nil"/>
            </w:tcBorders>
            <w:vAlign w:val="bottom"/>
          </w:tcPr>
          <w:p w14:paraId="0A6527DA"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2,511</w:t>
            </w:r>
          </w:p>
        </w:tc>
        <w:tc>
          <w:tcPr>
            <w:tcW w:w="1162" w:type="dxa"/>
            <w:tcBorders>
              <w:top w:val="dotted" w:sz="4" w:space="0" w:color="auto"/>
              <w:left w:val="nil"/>
              <w:bottom w:val="dotted" w:sz="4" w:space="0" w:color="auto"/>
              <w:right w:val="nil"/>
            </w:tcBorders>
            <w:vAlign w:val="bottom"/>
          </w:tcPr>
          <w:p w14:paraId="65B69043"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2,185</w:t>
            </w:r>
          </w:p>
        </w:tc>
      </w:tr>
      <w:tr w:rsidR="001B1BF7" w:rsidRPr="001B1BF7" w14:paraId="35C8FDC0" w14:textId="77777777" w:rsidTr="00C43B11">
        <w:trPr>
          <w:trHeight w:val="284"/>
        </w:trPr>
        <w:tc>
          <w:tcPr>
            <w:tcW w:w="6237" w:type="dxa"/>
            <w:tcBorders>
              <w:top w:val="dotted" w:sz="4" w:space="0" w:color="auto"/>
              <w:left w:val="nil"/>
              <w:bottom w:val="nil"/>
              <w:right w:val="nil"/>
            </w:tcBorders>
          </w:tcPr>
          <w:p w14:paraId="194BDDCE"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RETAINED EARNINGS</w:t>
            </w:r>
          </w:p>
        </w:tc>
        <w:tc>
          <w:tcPr>
            <w:tcW w:w="1162" w:type="dxa"/>
            <w:tcBorders>
              <w:top w:val="dotted" w:sz="4" w:space="0" w:color="auto"/>
              <w:left w:val="nil"/>
              <w:bottom w:val="nil"/>
              <w:right w:val="nil"/>
            </w:tcBorders>
            <w:vAlign w:val="bottom"/>
          </w:tcPr>
          <w:p w14:paraId="0E88F098" w14:textId="77777777" w:rsidR="001B1BF7" w:rsidRPr="001B1BF7" w:rsidRDefault="001B1BF7" w:rsidP="00C43B11">
            <w:pPr>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3682B902" w14:textId="77777777" w:rsidR="001B1BF7" w:rsidRPr="001B1BF7" w:rsidRDefault="001B1BF7" w:rsidP="00C43B11">
            <w:pPr>
              <w:tabs>
                <w:tab w:val="left" w:pos="1468"/>
              </w:tabs>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500047A2" w14:textId="77777777" w:rsidR="001B1BF7" w:rsidRPr="001B1BF7" w:rsidRDefault="001B1BF7" w:rsidP="00C43B11">
            <w:pPr>
              <w:spacing w:before="30" w:after="30"/>
              <w:jc w:val="right"/>
              <w:rPr>
                <w:rFonts w:cs="Arial"/>
                <w:sz w:val="20"/>
                <w:szCs w:val="20"/>
              </w:rPr>
            </w:pPr>
          </w:p>
        </w:tc>
      </w:tr>
      <w:tr w:rsidR="001B1BF7" w:rsidRPr="001B1BF7" w14:paraId="439A80FC" w14:textId="77777777" w:rsidTr="00C43B11">
        <w:trPr>
          <w:trHeight w:val="284"/>
        </w:trPr>
        <w:tc>
          <w:tcPr>
            <w:tcW w:w="6237" w:type="dxa"/>
            <w:tcBorders>
              <w:top w:val="nil"/>
              <w:left w:val="nil"/>
              <w:bottom w:val="nil"/>
              <w:right w:val="nil"/>
            </w:tcBorders>
          </w:tcPr>
          <w:p w14:paraId="7ABB77CD" w14:textId="77777777" w:rsidR="001B1BF7" w:rsidRPr="00463C86" w:rsidRDefault="001B1BF7" w:rsidP="00E26EFD">
            <w:pPr>
              <w:pStyle w:val="TableParagraph"/>
              <w:spacing w:before="60" w:after="30"/>
              <w:rPr>
                <w:rFonts w:ascii="Arial" w:eastAsia="Arial" w:hAnsi="Arial" w:cs="Arial"/>
                <w:color w:val="C8102E"/>
                <w:sz w:val="20"/>
                <w:szCs w:val="20"/>
              </w:rPr>
            </w:pPr>
            <w:r w:rsidRPr="00463C86">
              <w:rPr>
                <w:rFonts w:ascii="Arial" w:hAnsi="Arial" w:cs="Arial"/>
                <w:b/>
                <w:color w:val="C8102E"/>
                <w:sz w:val="20"/>
                <w:szCs w:val="20"/>
              </w:rPr>
              <w:t>Opening balance</w:t>
            </w:r>
          </w:p>
          <w:p w14:paraId="04EFF780"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Balance carried forward from previous period</w:t>
            </w:r>
          </w:p>
        </w:tc>
        <w:tc>
          <w:tcPr>
            <w:tcW w:w="1162" w:type="dxa"/>
            <w:tcBorders>
              <w:top w:val="nil"/>
              <w:left w:val="nil"/>
              <w:bottom w:val="nil"/>
              <w:right w:val="nil"/>
            </w:tcBorders>
            <w:vAlign w:val="bottom"/>
          </w:tcPr>
          <w:p w14:paraId="04F69F14" w14:textId="77777777" w:rsidR="001B1BF7" w:rsidRPr="001B1BF7" w:rsidRDefault="001B1BF7" w:rsidP="00C43B11">
            <w:pPr>
              <w:pStyle w:val="TableParagraph"/>
              <w:spacing w:before="30" w:after="30"/>
              <w:jc w:val="right"/>
              <w:rPr>
                <w:rFonts w:ascii="Arial" w:eastAsia="Arial" w:hAnsi="Arial" w:cs="Arial"/>
                <w:sz w:val="20"/>
                <w:szCs w:val="20"/>
              </w:rPr>
            </w:pPr>
          </w:p>
          <w:p w14:paraId="044170E0"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(1,618)</w:t>
            </w:r>
          </w:p>
        </w:tc>
        <w:tc>
          <w:tcPr>
            <w:tcW w:w="1162" w:type="dxa"/>
            <w:tcBorders>
              <w:top w:val="nil"/>
              <w:left w:val="nil"/>
              <w:bottom w:val="nil"/>
              <w:right w:val="nil"/>
            </w:tcBorders>
            <w:vAlign w:val="bottom"/>
          </w:tcPr>
          <w:p w14:paraId="5D93F41A"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p>
          <w:p w14:paraId="1008622A"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(2,587)</w:t>
            </w:r>
          </w:p>
        </w:tc>
        <w:tc>
          <w:tcPr>
            <w:tcW w:w="1162" w:type="dxa"/>
            <w:tcBorders>
              <w:top w:val="nil"/>
              <w:left w:val="nil"/>
              <w:bottom w:val="nil"/>
              <w:right w:val="nil"/>
            </w:tcBorders>
            <w:vAlign w:val="bottom"/>
          </w:tcPr>
          <w:p w14:paraId="2CAA9B22" w14:textId="77777777" w:rsidR="001B1BF7" w:rsidRPr="001B1BF7" w:rsidRDefault="001B1BF7" w:rsidP="00C43B11">
            <w:pPr>
              <w:pStyle w:val="TableParagraph"/>
              <w:spacing w:before="30" w:after="30"/>
              <w:jc w:val="right"/>
              <w:rPr>
                <w:rFonts w:ascii="Arial" w:eastAsia="Arial" w:hAnsi="Arial" w:cs="Arial"/>
                <w:sz w:val="20"/>
                <w:szCs w:val="20"/>
              </w:rPr>
            </w:pPr>
          </w:p>
          <w:p w14:paraId="280E31D5"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(2,587)</w:t>
            </w:r>
          </w:p>
        </w:tc>
      </w:tr>
      <w:tr w:rsidR="001B1BF7" w:rsidRPr="001B1BF7" w14:paraId="0506565F" w14:textId="77777777" w:rsidTr="00C43B11">
        <w:trPr>
          <w:trHeight w:val="284"/>
        </w:trPr>
        <w:tc>
          <w:tcPr>
            <w:tcW w:w="6237" w:type="dxa"/>
            <w:tcBorders>
              <w:top w:val="nil"/>
              <w:left w:val="nil"/>
              <w:bottom w:val="nil"/>
              <w:right w:val="nil"/>
            </w:tcBorders>
          </w:tcPr>
          <w:p w14:paraId="19531DC3"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Appropriation returns</w:t>
            </w:r>
          </w:p>
        </w:tc>
        <w:tc>
          <w:tcPr>
            <w:tcW w:w="1162" w:type="dxa"/>
            <w:tcBorders>
              <w:top w:val="nil"/>
              <w:left w:val="nil"/>
              <w:bottom w:val="nil"/>
              <w:right w:val="nil"/>
            </w:tcBorders>
            <w:vAlign w:val="bottom"/>
          </w:tcPr>
          <w:p w14:paraId="24A98FFE"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(1,050)</w:t>
            </w:r>
          </w:p>
        </w:tc>
        <w:tc>
          <w:tcPr>
            <w:tcW w:w="1162" w:type="dxa"/>
            <w:tcBorders>
              <w:top w:val="nil"/>
              <w:left w:val="nil"/>
              <w:bottom w:val="nil"/>
              <w:right w:val="nil"/>
            </w:tcBorders>
            <w:vAlign w:val="bottom"/>
          </w:tcPr>
          <w:p w14:paraId="1805C80F"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w:t>
            </w:r>
          </w:p>
        </w:tc>
        <w:tc>
          <w:tcPr>
            <w:tcW w:w="1162" w:type="dxa"/>
            <w:tcBorders>
              <w:top w:val="nil"/>
              <w:left w:val="nil"/>
              <w:bottom w:val="nil"/>
              <w:right w:val="nil"/>
            </w:tcBorders>
            <w:vAlign w:val="bottom"/>
          </w:tcPr>
          <w:p w14:paraId="30D8B78C"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70F27464" w14:textId="77777777" w:rsidTr="00C43B11">
        <w:trPr>
          <w:trHeight w:val="284"/>
        </w:trPr>
        <w:tc>
          <w:tcPr>
            <w:tcW w:w="6237" w:type="dxa"/>
            <w:tcBorders>
              <w:top w:val="nil"/>
              <w:left w:val="nil"/>
              <w:bottom w:val="dotted" w:sz="4" w:space="0" w:color="auto"/>
              <w:right w:val="nil"/>
            </w:tcBorders>
          </w:tcPr>
          <w:p w14:paraId="5F2C2C30"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Other adjustments</w:t>
            </w:r>
          </w:p>
        </w:tc>
        <w:tc>
          <w:tcPr>
            <w:tcW w:w="1162" w:type="dxa"/>
            <w:tcBorders>
              <w:top w:val="nil"/>
              <w:left w:val="nil"/>
              <w:bottom w:val="dotted" w:sz="4" w:space="0" w:color="auto"/>
              <w:right w:val="nil"/>
            </w:tcBorders>
            <w:vAlign w:val="bottom"/>
          </w:tcPr>
          <w:p w14:paraId="3CA817B0"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(6)</w:t>
            </w:r>
          </w:p>
        </w:tc>
        <w:tc>
          <w:tcPr>
            <w:tcW w:w="1162" w:type="dxa"/>
            <w:tcBorders>
              <w:top w:val="nil"/>
              <w:left w:val="nil"/>
              <w:bottom w:val="dotted" w:sz="4" w:space="0" w:color="auto"/>
              <w:right w:val="nil"/>
            </w:tcBorders>
            <w:vAlign w:val="bottom"/>
          </w:tcPr>
          <w:p w14:paraId="17A18425"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w:t>
            </w:r>
          </w:p>
        </w:tc>
        <w:tc>
          <w:tcPr>
            <w:tcW w:w="1162" w:type="dxa"/>
            <w:tcBorders>
              <w:top w:val="nil"/>
              <w:left w:val="nil"/>
              <w:bottom w:val="dotted" w:sz="4" w:space="0" w:color="auto"/>
              <w:right w:val="nil"/>
            </w:tcBorders>
            <w:vAlign w:val="bottom"/>
          </w:tcPr>
          <w:p w14:paraId="2A5744AD"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589B7635" w14:textId="77777777" w:rsidTr="00C43B11">
        <w:trPr>
          <w:trHeight w:val="284"/>
        </w:trPr>
        <w:tc>
          <w:tcPr>
            <w:tcW w:w="6237" w:type="dxa"/>
            <w:tcBorders>
              <w:top w:val="dotted" w:sz="4" w:space="0" w:color="auto"/>
              <w:left w:val="nil"/>
              <w:bottom w:val="dotted" w:sz="4" w:space="0" w:color="auto"/>
              <w:right w:val="nil"/>
            </w:tcBorders>
          </w:tcPr>
          <w:p w14:paraId="20680E7A"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Adjusted opening balance</w:t>
            </w:r>
          </w:p>
        </w:tc>
        <w:tc>
          <w:tcPr>
            <w:tcW w:w="1162" w:type="dxa"/>
            <w:tcBorders>
              <w:top w:val="dotted" w:sz="4" w:space="0" w:color="auto"/>
              <w:left w:val="nil"/>
              <w:bottom w:val="dotted" w:sz="4" w:space="0" w:color="auto"/>
              <w:right w:val="nil"/>
            </w:tcBorders>
            <w:vAlign w:val="bottom"/>
          </w:tcPr>
          <w:p w14:paraId="53001265"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(2,674)</w:t>
            </w:r>
          </w:p>
        </w:tc>
        <w:tc>
          <w:tcPr>
            <w:tcW w:w="1162" w:type="dxa"/>
            <w:tcBorders>
              <w:top w:val="dotted" w:sz="4" w:space="0" w:color="auto"/>
              <w:left w:val="nil"/>
              <w:bottom w:val="dotted" w:sz="4" w:space="0" w:color="auto"/>
              <w:right w:val="nil"/>
            </w:tcBorders>
            <w:vAlign w:val="bottom"/>
          </w:tcPr>
          <w:p w14:paraId="44CE8FBF"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(2,587)</w:t>
            </w:r>
          </w:p>
        </w:tc>
        <w:tc>
          <w:tcPr>
            <w:tcW w:w="1162" w:type="dxa"/>
            <w:tcBorders>
              <w:top w:val="dotted" w:sz="4" w:space="0" w:color="auto"/>
              <w:left w:val="nil"/>
              <w:bottom w:val="dotted" w:sz="4" w:space="0" w:color="auto"/>
              <w:right w:val="nil"/>
            </w:tcBorders>
            <w:vAlign w:val="bottom"/>
          </w:tcPr>
          <w:p w14:paraId="436D712C"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(2,587)</w:t>
            </w:r>
          </w:p>
        </w:tc>
      </w:tr>
      <w:tr w:rsidR="001B1BF7" w:rsidRPr="001B1BF7" w14:paraId="6640BA04" w14:textId="77777777" w:rsidTr="003A38D2">
        <w:trPr>
          <w:trHeight w:val="284"/>
        </w:trPr>
        <w:tc>
          <w:tcPr>
            <w:tcW w:w="6237" w:type="dxa"/>
            <w:tcBorders>
              <w:top w:val="dotted" w:sz="4" w:space="0" w:color="auto"/>
              <w:left w:val="nil"/>
              <w:bottom w:val="nil"/>
              <w:right w:val="nil"/>
            </w:tcBorders>
          </w:tcPr>
          <w:p w14:paraId="6958561D"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Comprehensive income</w:t>
            </w:r>
          </w:p>
          <w:p w14:paraId="7CEC8666"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Surplus for the period</w:t>
            </w:r>
          </w:p>
        </w:tc>
        <w:tc>
          <w:tcPr>
            <w:tcW w:w="1162" w:type="dxa"/>
            <w:tcBorders>
              <w:top w:val="dotted" w:sz="4" w:space="0" w:color="auto"/>
              <w:left w:val="nil"/>
              <w:bottom w:val="nil"/>
              <w:right w:val="nil"/>
            </w:tcBorders>
            <w:vAlign w:val="bottom"/>
          </w:tcPr>
          <w:p w14:paraId="675A8916" w14:textId="77777777" w:rsidR="001B1BF7" w:rsidRPr="001B1BF7" w:rsidRDefault="001B1BF7" w:rsidP="003A38D2">
            <w:pPr>
              <w:pStyle w:val="TableParagraph"/>
              <w:spacing w:before="30" w:after="30"/>
              <w:jc w:val="right"/>
              <w:rPr>
                <w:rFonts w:ascii="Arial" w:eastAsia="Arial" w:hAnsi="Arial" w:cs="Arial"/>
                <w:sz w:val="20"/>
                <w:szCs w:val="20"/>
              </w:rPr>
            </w:pPr>
            <w:r w:rsidRPr="001B1BF7">
              <w:rPr>
                <w:rFonts w:ascii="Arial" w:hAnsi="Arial" w:cs="Arial"/>
                <w:b/>
                <w:sz w:val="20"/>
                <w:szCs w:val="20"/>
              </w:rPr>
              <w:t>252</w:t>
            </w:r>
          </w:p>
        </w:tc>
        <w:tc>
          <w:tcPr>
            <w:tcW w:w="1162" w:type="dxa"/>
            <w:tcBorders>
              <w:top w:val="dotted" w:sz="4" w:space="0" w:color="auto"/>
              <w:left w:val="nil"/>
              <w:bottom w:val="nil"/>
              <w:right w:val="nil"/>
            </w:tcBorders>
            <w:vAlign w:val="bottom"/>
          </w:tcPr>
          <w:p w14:paraId="35ECAF08" w14:textId="77777777" w:rsidR="001B1BF7" w:rsidRPr="001B1BF7" w:rsidRDefault="001B1BF7" w:rsidP="003A38D2">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969</w:t>
            </w:r>
          </w:p>
        </w:tc>
        <w:tc>
          <w:tcPr>
            <w:tcW w:w="1162" w:type="dxa"/>
            <w:tcBorders>
              <w:top w:val="dotted" w:sz="4" w:space="0" w:color="auto"/>
              <w:left w:val="nil"/>
              <w:bottom w:val="nil"/>
              <w:right w:val="nil"/>
            </w:tcBorders>
            <w:vAlign w:val="bottom"/>
          </w:tcPr>
          <w:p w14:paraId="3AD70752" w14:textId="77777777" w:rsidR="001B1BF7" w:rsidRPr="001B1BF7" w:rsidRDefault="001B1BF7"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16A195D6" w14:textId="77777777" w:rsidTr="00C43B11">
        <w:trPr>
          <w:trHeight w:val="284"/>
        </w:trPr>
        <w:tc>
          <w:tcPr>
            <w:tcW w:w="6237" w:type="dxa"/>
            <w:tcBorders>
              <w:top w:val="nil"/>
              <w:left w:val="nil"/>
              <w:bottom w:val="dotted" w:sz="4" w:space="0" w:color="auto"/>
              <w:right w:val="nil"/>
            </w:tcBorders>
          </w:tcPr>
          <w:p w14:paraId="5C2D1480"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Other comprehensive income</w:t>
            </w:r>
          </w:p>
        </w:tc>
        <w:tc>
          <w:tcPr>
            <w:tcW w:w="1162" w:type="dxa"/>
            <w:tcBorders>
              <w:top w:val="nil"/>
              <w:left w:val="nil"/>
              <w:bottom w:val="dotted" w:sz="4" w:space="0" w:color="auto"/>
              <w:right w:val="nil"/>
            </w:tcBorders>
            <w:vAlign w:val="bottom"/>
          </w:tcPr>
          <w:p w14:paraId="487865AA"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nil"/>
              <w:left w:val="nil"/>
              <w:bottom w:val="dotted" w:sz="4" w:space="0" w:color="auto"/>
              <w:right w:val="nil"/>
            </w:tcBorders>
            <w:vAlign w:val="bottom"/>
          </w:tcPr>
          <w:p w14:paraId="4DE10B91"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w:t>
            </w:r>
          </w:p>
        </w:tc>
        <w:tc>
          <w:tcPr>
            <w:tcW w:w="1162" w:type="dxa"/>
            <w:tcBorders>
              <w:top w:val="nil"/>
              <w:left w:val="nil"/>
              <w:bottom w:val="dotted" w:sz="4" w:space="0" w:color="auto"/>
              <w:right w:val="nil"/>
            </w:tcBorders>
            <w:vAlign w:val="bottom"/>
          </w:tcPr>
          <w:p w14:paraId="4D85873A"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400296F5" w14:textId="77777777" w:rsidTr="00C43B11">
        <w:trPr>
          <w:trHeight w:val="284"/>
        </w:trPr>
        <w:tc>
          <w:tcPr>
            <w:tcW w:w="6237" w:type="dxa"/>
            <w:tcBorders>
              <w:top w:val="dotted" w:sz="4" w:space="0" w:color="auto"/>
              <w:left w:val="nil"/>
              <w:bottom w:val="dotted" w:sz="4" w:space="0" w:color="auto"/>
              <w:right w:val="nil"/>
            </w:tcBorders>
          </w:tcPr>
          <w:p w14:paraId="4FFDFD72"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Total comprehensive income</w:t>
            </w:r>
          </w:p>
        </w:tc>
        <w:tc>
          <w:tcPr>
            <w:tcW w:w="1162" w:type="dxa"/>
            <w:tcBorders>
              <w:top w:val="dotted" w:sz="4" w:space="0" w:color="auto"/>
              <w:left w:val="nil"/>
              <w:bottom w:val="dotted" w:sz="4" w:space="0" w:color="auto"/>
              <w:right w:val="nil"/>
            </w:tcBorders>
            <w:vAlign w:val="bottom"/>
          </w:tcPr>
          <w:p w14:paraId="5DF0DBEC"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252</w:t>
            </w:r>
          </w:p>
        </w:tc>
        <w:tc>
          <w:tcPr>
            <w:tcW w:w="1162" w:type="dxa"/>
            <w:tcBorders>
              <w:top w:val="dotted" w:sz="4" w:space="0" w:color="auto"/>
              <w:left w:val="nil"/>
              <w:bottom w:val="dotted" w:sz="4" w:space="0" w:color="auto"/>
              <w:right w:val="nil"/>
            </w:tcBorders>
            <w:vAlign w:val="bottom"/>
          </w:tcPr>
          <w:p w14:paraId="7C31E0F2"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969</w:t>
            </w:r>
          </w:p>
        </w:tc>
        <w:tc>
          <w:tcPr>
            <w:tcW w:w="1162" w:type="dxa"/>
            <w:tcBorders>
              <w:top w:val="dotted" w:sz="4" w:space="0" w:color="auto"/>
              <w:left w:val="nil"/>
              <w:bottom w:val="dotted" w:sz="4" w:space="0" w:color="auto"/>
              <w:right w:val="nil"/>
            </w:tcBorders>
            <w:vAlign w:val="bottom"/>
          </w:tcPr>
          <w:p w14:paraId="208F998E"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01271F37" w14:textId="77777777" w:rsidTr="00C43B11">
        <w:trPr>
          <w:trHeight w:val="284"/>
        </w:trPr>
        <w:tc>
          <w:tcPr>
            <w:tcW w:w="6237" w:type="dxa"/>
            <w:tcBorders>
              <w:top w:val="dotted" w:sz="4" w:space="0" w:color="auto"/>
              <w:left w:val="nil"/>
              <w:bottom w:val="dotted" w:sz="4" w:space="0" w:color="auto"/>
              <w:right w:val="nil"/>
            </w:tcBorders>
          </w:tcPr>
          <w:p w14:paraId="3E65FB96"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Closing balance as at 30 June</w:t>
            </w:r>
          </w:p>
        </w:tc>
        <w:tc>
          <w:tcPr>
            <w:tcW w:w="1162" w:type="dxa"/>
            <w:tcBorders>
              <w:top w:val="dotted" w:sz="4" w:space="0" w:color="auto"/>
              <w:left w:val="nil"/>
              <w:bottom w:val="dotted" w:sz="4" w:space="0" w:color="auto"/>
              <w:right w:val="nil"/>
            </w:tcBorders>
            <w:vAlign w:val="bottom"/>
          </w:tcPr>
          <w:p w14:paraId="69718760"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(2,422)</w:t>
            </w:r>
          </w:p>
        </w:tc>
        <w:tc>
          <w:tcPr>
            <w:tcW w:w="1162" w:type="dxa"/>
            <w:tcBorders>
              <w:top w:val="dotted" w:sz="4" w:space="0" w:color="auto"/>
              <w:left w:val="nil"/>
              <w:bottom w:val="dotted" w:sz="4" w:space="0" w:color="auto"/>
              <w:right w:val="nil"/>
            </w:tcBorders>
            <w:vAlign w:val="bottom"/>
          </w:tcPr>
          <w:p w14:paraId="43635E91"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(1,618)</w:t>
            </w:r>
          </w:p>
        </w:tc>
        <w:tc>
          <w:tcPr>
            <w:tcW w:w="1162" w:type="dxa"/>
            <w:tcBorders>
              <w:top w:val="dotted" w:sz="4" w:space="0" w:color="auto"/>
              <w:left w:val="nil"/>
              <w:bottom w:val="dotted" w:sz="4" w:space="0" w:color="auto"/>
              <w:right w:val="nil"/>
            </w:tcBorders>
            <w:vAlign w:val="bottom"/>
          </w:tcPr>
          <w:p w14:paraId="562FC1B5"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(2,587)</w:t>
            </w:r>
          </w:p>
        </w:tc>
      </w:tr>
      <w:tr w:rsidR="001B1BF7" w:rsidRPr="001B1BF7" w14:paraId="2AE5FDE0" w14:textId="77777777" w:rsidTr="00C43B11">
        <w:trPr>
          <w:trHeight w:val="284"/>
        </w:trPr>
        <w:tc>
          <w:tcPr>
            <w:tcW w:w="6237" w:type="dxa"/>
            <w:tcBorders>
              <w:top w:val="dotted" w:sz="4" w:space="0" w:color="auto"/>
              <w:left w:val="nil"/>
              <w:bottom w:val="nil"/>
              <w:right w:val="nil"/>
            </w:tcBorders>
          </w:tcPr>
          <w:p w14:paraId="763D13A4"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ASSET REVALUATION RESERVE</w:t>
            </w:r>
          </w:p>
        </w:tc>
        <w:tc>
          <w:tcPr>
            <w:tcW w:w="1162" w:type="dxa"/>
            <w:tcBorders>
              <w:top w:val="dotted" w:sz="4" w:space="0" w:color="auto"/>
              <w:left w:val="nil"/>
              <w:bottom w:val="nil"/>
              <w:right w:val="nil"/>
            </w:tcBorders>
            <w:vAlign w:val="bottom"/>
          </w:tcPr>
          <w:p w14:paraId="20277F5A" w14:textId="77777777" w:rsidR="001B1BF7" w:rsidRPr="001B1BF7" w:rsidRDefault="001B1BF7" w:rsidP="00C43B11">
            <w:pPr>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264D7471" w14:textId="77777777" w:rsidR="001B1BF7" w:rsidRPr="001B1BF7" w:rsidRDefault="001B1BF7" w:rsidP="00C43B11">
            <w:pPr>
              <w:tabs>
                <w:tab w:val="left" w:pos="1468"/>
              </w:tabs>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0478D73D" w14:textId="77777777" w:rsidR="001B1BF7" w:rsidRPr="001B1BF7" w:rsidRDefault="001B1BF7" w:rsidP="00C43B11">
            <w:pPr>
              <w:spacing w:before="30" w:after="30"/>
              <w:jc w:val="right"/>
              <w:rPr>
                <w:rFonts w:cs="Arial"/>
                <w:sz w:val="20"/>
                <w:szCs w:val="20"/>
              </w:rPr>
            </w:pPr>
          </w:p>
        </w:tc>
      </w:tr>
      <w:tr w:rsidR="001B1BF7" w:rsidRPr="001B1BF7" w14:paraId="5D816593" w14:textId="77777777" w:rsidTr="00C43B11">
        <w:trPr>
          <w:trHeight w:val="284"/>
        </w:trPr>
        <w:tc>
          <w:tcPr>
            <w:tcW w:w="6237" w:type="dxa"/>
            <w:tcBorders>
              <w:top w:val="nil"/>
              <w:left w:val="nil"/>
              <w:bottom w:val="dotted" w:sz="4" w:space="0" w:color="auto"/>
              <w:right w:val="nil"/>
            </w:tcBorders>
          </w:tcPr>
          <w:p w14:paraId="5449557D" w14:textId="77777777" w:rsidR="001B1BF7" w:rsidRPr="00463C86" w:rsidRDefault="001B1BF7" w:rsidP="00E26EFD">
            <w:pPr>
              <w:pStyle w:val="TableParagraph"/>
              <w:spacing w:before="60" w:after="30"/>
              <w:rPr>
                <w:rFonts w:ascii="Arial" w:eastAsia="Arial" w:hAnsi="Arial" w:cs="Arial"/>
                <w:color w:val="C8102E"/>
                <w:sz w:val="20"/>
                <w:szCs w:val="20"/>
              </w:rPr>
            </w:pPr>
            <w:r w:rsidRPr="00463C86">
              <w:rPr>
                <w:rFonts w:ascii="Arial" w:hAnsi="Arial" w:cs="Arial"/>
                <w:b/>
                <w:color w:val="C8102E"/>
                <w:sz w:val="20"/>
                <w:szCs w:val="20"/>
              </w:rPr>
              <w:t>Opening balance</w:t>
            </w:r>
          </w:p>
          <w:p w14:paraId="1C617175"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Balance carried forward from previous period</w:t>
            </w:r>
          </w:p>
        </w:tc>
        <w:tc>
          <w:tcPr>
            <w:tcW w:w="1162" w:type="dxa"/>
            <w:tcBorders>
              <w:top w:val="nil"/>
              <w:left w:val="nil"/>
              <w:bottom w:val="dotted" w:sz="4" w:space="0" w:color="auto"/>
              <w:right w:val="nil"/>
            </w:tcBorders>
            <w:vAlign w:val="bottom"/>
          </w:tcPr>
          <w:p w14:paraId="614A4F32" w14:textId="77777777" w:rsidR="001B1BF7" w:rsidRPr="001B1BF7" w:rsidRDefault="001B1BF7" w:rsidP="00C43B11">
            <w:pPr>
              <w:pStyle w:val="TableParagraph"/>
              <w:spacing w:before="30" w:after="30"/>
              <w:jc w:val="right"/>
              <w:rPr>
                <w:rFonts w:ascii="Arial" w:eastAsia="Arial" w:hAnsi="Arial" w:cs="Arial"/>
                <w:sz w:val="20"/>
                <w:szCs w:val="20"/>
              </w:rPr>
            </w:pPr>
          </w:p>
          <w:p w14:paraId="7ACD2C1E"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353</w:t>
            </w:r>
          </w:p>
        </w:tc>
        <w:tc>
          <w:tcPr>
            <w:tcW w:w="1162" w:type="dxa"/>
            <w:tcBorders>
              <w:top w:val="nil"/>
              <w:left w:val="nil"/>
              <w:bottom w:val="dotted" w:sz="4" w:space="0" w:color="auto"/>
              <w:right w:val="nil"/>
            </w:tcBorders>
            <w:vAlign w:val="bottom"/>
          </w:tcPr>
          <w:p w14:paraId="2C227DE0"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p>
          <w:p w14:paraId="4243C155"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338</w:t>
            </w:r>
          </w:p>
        </w:tc>
        <w:tc>
          <w:tcPr>
            <w:tcW w:w="1162" w:type="dxa"/>
            <w:tcBorders>
              <w:top w:val="nil"/>
              <w:left w:val="nil"/>
              <w:bottom w:val="dotted" w:sz="4" w:space="0" w:color="auto"/>
              <w:right w:val="nil"/>
            </w:tcBorders>
            <w:vAlign w:val="bottom"/>
          </w:tcPr>
          <w:p w14:paraId="3C5CB43E" w14:textId="77777777" w:rsidR="001B1BF7" w:rsidRPr="001B1BF7" w:rsidRDefault="001B1BF7" w:rsidP="00C43B11">
            <w:pPr>
              <w:pStyle w:val="TableParagraph"/>
              <w:spacing w:before="30" w:after="30"/>
              <w:jc w:val="right"/>
              <w:rPr>
                <w:rFonts w:ascii="Arial" w:eastAsia="Arial" w:hAnsi="Arial" w:cs="Arial"/>
                <w:sz w:val="20"/>
                <w:szCs w:val="20"/>
              </w:rPr>
            </w:pPr>
          </w:p>
          <w:p w14:paraId="4B7B8A9C"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338</w:t>
            </w:r>
          </w:p>
        </w:tc>
      </w:tr>
      <w:tr w:rsidR="001B1BF7" w:rsidRPr="001B1BF7" w14:paraId="4A714DD5" w14:textId="77777777" w:rsidTr="00C43B11">
        <w:trPr>
          <w:trHeight w:val="284"/>
        </w:trPr>
        <w:tc>
          <w:tcPr>
            <w:tcW w:w="6237" w:type="dxa"/>
            <w:tcBorders>
              <w:top w:val="dotted" w:sz="4" w:space="0" w:color="auto"/>
              <w:left w:val="nil"/>
              <w:bottom w:val="dotted" w:sz="4" w:space="0" w:color="auto"/>
              <w:right w:val="nil"/>
            </w:tcBorders>
          </w:tcPr>
          <w:p w14:paraId="4822AF9D"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Adjusted opening balance</w:t>
            </w:r>
          </w:p>
        </w:tc>
        <w:tc>
          <w:tcPr>
            <w:tcW w:w="1162" w:type="dxa"/>
            <w:tcBorders>
              <w:top w:val="dotted" w:sz="4" w:space="0" w:color="auto"/>
              <w:left w:val="nil"/>
              <w:bottom w:val="dotted" w:sz="4" w:space="0" w:color="auto"/>
              <w:right w:val="nil"/>
            </w:tcBorders>
            <w:vAlign w:val="bottom"/>
          </w:tcPr>
          <w:p w14:paraId="75B7F37F"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353</w:t>
            </w:r>
          </w:p>
        </w:tc>
        <w:tc>
          <w:tcPr>
            <w:tcW w:w="1162" w:type="dxa"/>
            <w:tcBorders>
              <w:top w:val="dotted" w:sz="4" w:space="0" w:color="auto"/>
              <w:left w:val="nil"/>
              <w:bottom w:val="dotted" w:sz="4" w:space="0" w:color="auto"/>
              <w:right w:val="nil"/>
            </w:tcBorders>
            <w:vAlign w:val="bottom"/>
          </w:tcPr>
          <w:p w14:paraId="2D054AB2"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338</w:t>
            </w:r>
          </w:p>
        </w:tc>
        <w:tc>
          <w:tcPr>
            <w:tcW w:w="1162" w:type="dxa"/>
            <w:tcBorders>
              <w:top w:val="dotted" w:sz="4" w:space="0" w:color="auto"/>
              <w:left w:val="nil"/>
              <w:bottom w:val="dotted" w:sz="4" w:space="0" w:color="auto"/>
              <w:right w:val="nil"/>
            </w:tcBorders>
            <w:vAlign w:val="bottom"/>
          </w:tcPr>
          <w:p w14:paraId="3F0F565F"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338</w:t>
            </w:r>
          </w:p>
        </w:tc>
      </w:tr>
      <w:tr w:rsidR="001B1BF7" w:rsidRPr="001B1BF7" w14:paraId="6BDB14DB" w14:textId="77777777" w:rsidTr="00C43B11">
        <w:trPr>
          <w:trHeight w:val="284"/>
        </w:trPr>
        <w:tc>
          <w:tcPr>
            <w:tcW w:w="6237" w:type="dxa"/>
            <w:tcBorders>
              <w:top w:val="dotted" w:sz="4" w:space="0" w:color="auto"/>
              <w:left w:val="nil"/>
              <w:bottom w:val="dotted" w:sz="4" w:space="0" w:color="auto"/>
              <w:right w:val="nil"/>
            </w:tcBorders>
          </w:tcPr>
          <w:p w14:paraId="2B4E3D0D" w14:textId="77777777" w:rsidR="001B1BF7" w:rsidRPr="00463C86" w:rsidRDefault="001B1BF7" w:rsidP="00C43B11">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Comprehensive income</w:t>
            </w:r>
          </w:p>
          <w:p w14:paraId="7388EFDD"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Other comprehensive income</w:t>
            </w:r>
          </w:p>
        </w:tc>
        <w:tc>
          <w:tcPr>
            <w:tcW w:w="1162" w:type="dxa"/>
            <w:tcBorders>
              <w:top w:val="dotted" w:sz="4" w:space="0" w:color="auto"/>
              <w:left w:val="nil"/>
              <w:bottom w:val="dotted" w:sz="4" w:space="0" w:color="auto"/>
              <w:right w:val="nil"/>
            </w:tcBorders>
            <w:vAlign w:val="bottom"/>
          </w:tcPr>
          <w:p w14:paraId="42C077BE"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w:t>
            </w:r>
          </w:p>
        </w:tc>
        <w:tc>
          <w:tcPr>
            <w:tcW w:w="1162" w:type="dxa"/>
            <w:tcBorders>
              <w:top w:val="dotted" w:sz="4" w:space="0" w:color="auto"/>
              <w:left w:val="nil"/>
              <w:bottom w:val="dotted" w:sz="4" w:space="0" w:color="auto"/>
              <w:right w:val="nil"/>
            </w:tcBorders>
            <w:vAlign w:val="bottom"/>
          </w:tcPr>
          <w:p w14:paraId="6F2D7A3C"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15</w:t>
            </w:r>
          </w:p>
        </w:tc>
        <w:tc>
          <w:tcPr>
            <w:tcW w:w="1162" w:type="dxa"/>
            <w:tcBorders>
              <w:top w:val="dotted" w:sz="4" w:space="0" w:color="auto"/>
              <w:left w:val="nil"/>
              <w:bottom w:val="dotted" w:sz="4" w:space="0" w:color="auto"/>
              <w:right w:val="nil"/>
            </w:tcBorders>
            <w:vAlign w:val="bottom"/>
          </w:tcPr>
          <w:p w14:paraId="3EB75206" w14:textId="77777777" w:rsidR="001B1BF7" w:rsidRPr="001B1BF7" w:rsidRDefault="001B1BF7" w:rsidP="00C43B11">
            <w:pPr>
              <w:pStyle w:val="TableParagraph"/>
              <w:spacing w:before="30" w:after="30"/>
              <w:jc w:val="right"/>
              <w:rPr>
                <w:rFonts w:ascii="Arial" w:eastAsia="Arial" w:hAnsi="Arial" w:cs="Arial"/>
                <w:sz w:val="20"/>
                <w:szCs w:val="20"/>
              </w:rPr>
            </w:pPr>
          </w:p>
          <w:p w14:paraId="3B4547AA"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02BFAAD1" w14:textId="77777777" w:rsidTr="00C43B11">
        <w:trPr>
          <w:trHeight w:val="284"/>
        </w:trPr>
        <w:tc>
          <w:tcPr>
            <w:tcW w:w="6237" w:type="dxa"/>
            <w:tcBorders>
              <w:top w:val="dotted" w:sz="4" w:space="0" w:color="auto"/>
              <w:left w:val="nil"/>
              <w:bottom w:val="dotted" w:sz="4" w:space="0" w:color="auto"/>
              <w:right w:val="nil"/>
            </w:tcBorders>
          </w:tcPr>
          <w:p w14:paraId="4EBBF611"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Total comprehensive income</w:t>
            </w:r>
          </w:p>
        </w:tc>
        <w:tc>
          <w:tcPr>
            <w:tcW w:w="1162" w:type="dxa"/>
            <w:tcBorders>
              <w:top w:val="dotted" w:sz="4" w:space="0" w:color="auto"/>
              <w:left w:val="nil"/>
              <w:bottom w:val="dotted" w:sz="4" w:space="0" w:color="auto"/>
              <w:right w:val="nil"/>
            </w:tcBorders>
            <w:vAlign w:val="bottom"/>
          </w:tcPr>
          <w:p w14:paraId="1BDBC238"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25</w:t>
            </w:r>
          </w:p>
        </w:tc>
        <w:tc>
          <w:tcPr>
            <w:tcW w:w="1162" w:type="dxa"/>
            <w:tcBorders>
              <w:top w:val="dotted" w:sz="4" w:space="0" w:color="auto"/>
              <w:left w:val="nil"/>
              <w:bottom w:val="dotted" w:sz="4" w:space="0" w:color="auto"/>
              <w:right w:val="nil"/>
            </w:tcBorders>
            <w:vAlign w:val="bottom"/>
          </w:tcPr>
          <w:p w14:paraId="58B6A23A"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15</w:t>
            </w:r>
          </w:p>
        </w:tc>
        <w:tc>
          <w:tcPr>
            <w:tcW w:w="1162" w:type="dxa"/>
            <w:tcBorders>
              <w:top w:val="dotted" w:sz="4" w:space="0" w:color="auto"/>
              <w:left w:val="nil"/>
              <w:bottom w:val="dotted" w:sz="4" w:space="0" w:color="auto"/>
              <w:right w:val="nil"/>
            </w:tcBorders>
            <w:vAlign w:val="bottom"/>
          </w:tcPr>
          <w:p w14:paraId="717A7AA3"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77C3E7D6" w14:textId="77777777" w:rsidTr="00C43B11">
        <w:trPr>
          <w:trHeight w:val="284"/>
        </w:trPr>
        <w:tc>
          <w:tcPr>
            <w:tcW w:w="6237" w:type="dxa"/>
            <w:tcBorders>
              <w:top w:val="dotted" w:sz="4" w:space="0" w:color="auto"/>
              <w:left w:val="nil"/>
              <w:bottom w:val="dotted" w:sz="4" w:space="0" w:color="auto"/>
              <w:right w:val="nil"/>
            </w:tcBorders>
          </w:tcPr>
          <w:p w14:paraId="0E08C11C"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sz w:val="20"/>
                <w:szCs w:val="20"/>
              </w:rPr>
              <w:t>Transfers between equity components</w:t>
            </w:r>
          </w:p>
        </w:tc>
        <w:tc>
          <w:tcPr>
            <w:tcW w:w="1162" w:type="dxa"/>
            <w:tcBorders>
              <w:top w:val="dotted" w:sz="4" w:space="0" w:color="auto"/>
              <w:left w:val="nil"/>
              <w:bottom w:val="dotted" w:sz="4" w:space="0" w:color="auto"/>
              <w:right w:val="nil"/>
            </w:tcBorders>
            <w:vAlign w:val="bottom"/>
          </w:tcPr>
          <w:p w14:paraId="00E516F6"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dotted" w:sz="4" w:space="0" w:color="auto"/>
              <w:left w:val="nil"/>
              <w:bottom w:val="dotted" w:sz="4" w:space="0" w:color="auto"/>
              <w:right w:val="nil"/>
            </w:tcBorders>
            <w:vAlign w:val="bottom"/>
          </w:tcPr>
          <w:p w14:paraId="6FAE7FEE"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w:t>
            </w:r>
          </w:p>
        </w:tc>
        <w:tc>
          <w:tcPr>
            <w:tcW w:w="1162" w:type="dxa"/>
            <w:tcBorders>
              <w:top w:val="dotted" w:sz="4" w:space="0" w:color="auto"/>
              <w:left w:val="nil"/>
              <w:bottom w:val="dotted" w:sz="4" w:space="0" w:color="auto"/>
              <w:right w:val="nil"/>
            </w:tcBorders>
            <w:vAlign w:val="bottom"/>
          </w:tcPr>
          <w:p w14:paraId="146EBFE1"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1B1BF7" w:rsidRPr="001B1BF7" w14:paraId="6211A3EC" w14:textId="77777777" w:rsidTr="00C43B11">
        <w:trPr>
          <w:trHeight w:val="284"/>
        </w:trPr>
        <w:tc>
          <w:tcPr>
            <w:tcW w:w="6237" w:type="dxa"/>
            <w:tcBorders>
              <w:top w:val="dotted" w:sz="4" w:space="0" w:color="auto"/>
              <w:left w:val="nil"/>
              <w:bottom w:val="dotted" w:sz="4" w:space="0" w:color="auto"/>
              <w:right w:val="nil"/>
            </w:tcBorders>
          </w:tcPr>
          <w:p w14:paraId="31A1F96D" w14:textId="77777777" w:rsidR="001B1BF7" w:rsidRPr="001B1BF7" w:rsidRDefault="001B1BF7" w:rsidP="00C43B11">
            <w:pPr>
              <w:pStyle w:val="TableParagraph"/>
              <w:spacing w:before="30" w:after="30"/>
              <w:rPr>
                <w:rFonts w:ascii="Arial" w:eastAsia="Arial" w:hAnsi="Arial" w:cs="Arial"/>
                <w:sz w:val="20"/>
                <w:szCs w:val="20"/>
              </w:rPr>
            </w:pPr>
            <w:r w:rsidRPr="001B1BF7">
              <w:rPr>
                <w:rFonts w:ascii="Arial" w:hAnsi="Arial" w:cs="Arial"/>
                <w:b/>
                <w:sz w:val="20"/>
                <w:szCs w:val="20"/>
              </w:rPr>
              <w:t>Closing balance as at 30 June</w:t>
            </w:r>
          </w:p>
        </w:tc>
        <w:tc>
          <w:tcPr>
            <w:tcW w:w="1162" w:type="dxa"/>
            <w:tcBorders>
              <w:top w:val="dotted" w:sz="4" w:space="0" w:color="auto"/>
              <w:left w:val="nil"/>
              <w:bottom w:val="dotted" w:sz="4" w:space="0" w:color="auto"/>
              <w:right w:val="nil"/>
            </w:tcBorders>
            <w:vAlign w:val="bottom"/>
          </w:tcPr>
          <w:p w14:paraId="2DEA87AA"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b/>
                <w:sz w:val="20"/>
                <w:szCs w:val="20"/>
              </w:rPr>
              <w:t>378</w:t>
            </w:r>
          </w:p>
        </w:tc>
        <w:tc>
          <w:tcPr>
            <w:tcW w:w="1162" w:type="dxa"/>
            <w:tcBorders>
              <w:top w:val="dotted" w:sz="4" w:space="0" w:color="auto"/>
              <w:left w:val="nil"/>
              <w:bottom w:val="dotted" w:sz="4" w:space="0" w:color="auto"/>
              <w:right w:val="nil"/>
            </w:tcBorders>
            <w:vAlign w:val="bottom"/>
          </w:tcPr>
          <w:p w14:paraId="19636006" w14:textId="77777777" w:rsidR="001B1BF7" w:rsidRPr="001B1BF7" w:rsidRDefault="001B1BF7" w:rsidP="00C43B11">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353</w:t>
            </w:r>
          </w:p>
        </w:tc>
        <w:tc>
          <w:tcPr>
            <w:tcW w:w="1162" w:type="dxa"/>
            <w:tcBorders>
              <w:top w:val="dotted" w:sz="4" w:space="0" w:color="auto"/>
              <w:left w:val="nil"/>
              <w:bottom w:val="dotted" w:sz="4" w:space="0" w:color="auto"/>
              <w:right w:val="nil"/>
            </w:tcBorders>
            <w:vAlign w:val="bottom"/>
          </w:tcPr>
          <w:p w14:paraId="146782CD" w14:textId="77777777" w:rsidR="001B1BF7" w:rsidRPr="001B1BF7" w:rsidRDefault="001B1BF7" w:rsidP="00C43B11">
            <w:pPr>
              <w:pStyle w:val="TableParagraph"/>
              <w:spacing w:before="30" w:after="30"/>
              <w:jc w:val="right"/>
              <w:rPr>
                <w:rFonts w:ascii="Arial" w:eastAsia="Arial" w:hAnsi="Arial" w:cs="Arial"/>
                <w:sz w:val="20"/>
                <w:szCs w:val="20"/>
              </w:rPr>
            </w:pPr>
            <w:r w:rsidRPr="001B1BF7">
              <w:rPr>
                <w:rFonts w:ascii="Arial" w:hAnsi="Arial" w:cs="Arial"/>
                <w:sz w:val="20"/>
                <w:szCs w:val="20"/>
              </w:rPr>
              <w:t>338</w:t>
            </w:r>
          </w:p>
        </w:tc>
      </w:tr>
    </w:tbl>
    <w:p w14:paraId="23426A27" w14:textId="77777777" w:rsidR="00F52981" w:rsidRDefault="00F52981">
      <w:pPr>
        <w:spacing w:before="0" w:after="0"/>
      </w:pPr>
      <w:r>
        <w:br w:type="page"/>
      </w:r>
    </w:p>
    <w:tbl>
      <w:tblPr>
        <w:tblW w:w="9072" w:type="dxa"/>
        <w:tblLayout w:type="fixed"/>
        <w:tblCellMar>
          <w:left w:w="0" w:type="dxa"/>
          <w:right w:w="0" w:type="dxa"/>
        </w:tblCellMar>
        <w:tblLook w:val="01E0" w:firstRow="1" w:lastRow="1" w:firstColumn="1" w:lastColumn="1" w:noHBand="0" w:noVBand="0"/>
      </w:tblPr>
      <w:tblGrid>
        <w:gridCol w:w="5817"/>
        <w:gridCol w:w="1085"/>
        <w:gridCol w:w="1085"/>
        <w:gridCol w:w="1085"/>
      </w:tblGrid>
      <w:tr w:rsidR="000851AF" w:rsidRPr="001B1BF7" w14:paraId="2CA5048A" w14:textId="77777777" w:rsidTr="003A38D2">
        <w:trPr>
          <w:trHeight w:val="284"/>
        </w:trPr>
        <w:tc>
          <w:tcPr>
            <w:tcW w:w="6237" w:type="dxa"/>
            <w:tcBorders>
              <w:top w:val="dotted" w:sz="4" w:space="0" w:color="auto"/>
              <w:left w:val="nil"/>
              <w:bottom w:val="single" w:sz="4" w:space="0" w:color="6D6E71"/>
              <w:right w:val="nil"/>
            </w:tcBorders>
          </w:tcPr>
          <w:p w14:paraId="037DFA88" w14:textId="77777777" w:rsidR="000851AF" w:rsidRPr="001B1BF7" w:rsidRDefault="000851AF" w:rsidP="003A38D2">
            <w:pPr>
              <w:spacing w:before="30" w:after="30"/>
              <w:rPr>
                <w:rFonts w:cs="Arial"/>
                <w:sz w:val="20"/>
                <w:szCs w:val="20"/>
              </w:rPr>
            </w:pPr>
          </w:p>
        </w:tc>
        <w:tc>
          <w:tcPr>
            <w:tcW w:w="1162" w:type="dxa"/>
            <w:tcBorders>
              <w:top w:val="dotted" w:sz="4" w:space="0" w:color="auto"/>
              <w:left w:val="nil"/>
              <w:bottom w:val="single" w:sz="4" w:space="0" w:color="6D6E71"/>
              <w:right w:val="nil"/>
            </w:tcBorders>
            <w:vAlign w:val="bottom"/>
          </w:tcPr>
          <w:p w14:paraId="1300E40A" w14:textId="77777777" w:rsidR="000851AF" w:rsidRPr="001B1BF7" w:rsidRDefault="000851AF" w:rsidP="003A38D2">
            <w:pPr>
              <w:pStyle w:val="TableParagraph"/>
              <w:spacing w:before="30" w:after="30"/>
              <w:jc w:val="right"/>
              <w:rPr>
                <w:rFonts w:ascii="Arial" w:eastAsia="Arial" w:hAnsi="Arial" w:cs="Arial"/>
                <w:sz w:val="20"/>
                <w:szCs w:val="20"/>
              </w:rPr>
            </w:pPr>
          </w:p>
          <w:p w14:paraId="243902B1"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hAnsi="Arial" w:cs="Arial"/>
                <w:b/>
                <w:sz w:val="20"/>
                <w:szCs w:val="20"/>
              </w:rPr>
              <w:t>2016</w:t>
            </w:r>
          </w:p>
          <w:p w14:paraId="3A28F67A"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$’000</w:t>
            </w:r>
          </w:p>
        </w:tc>
        <w:tc>
          <w:tcPr>
            <w:tcW w:w="1162" w:type="dxa"/>
            <w:tcBorders>
              <w:top w:val="dotted" w:sz="4" w:space="0" w:color="auto"/>
              <w:left w:val="nil"/>
              <w:bottom w:val="single" w:sz="4" w:space="0" w:color="6D6E71"/>
              <w:right w:val="nil"/>
            </w:tcBorders>
            <w:vAlign w:val="bottom"/>
          </w:tcPr>
          <w:p w14:paraId="5084664F" w14:textId="77777777" w:rsidR="000851AF" w:rsidRPr="001B1BF7" w:rsidRDefault="000851AF" w:rsidP="003A38D2">
            <w:pPr>
              <w:pStyle w:val="TableParagraph"/>
              <w:tabs>
                <w:tab w:val="left" w:pos="1468"/>
              </w:tabs>
              <w:spacing w:before="30" w:after="30"/>
              <w:jc w:val="right"/>
              <w:rPr>
                <w:rFonts w:ascii="Arial" w:eastAsia="Arial" w:hAnsi="Arial" w:cs="Arial"/>
                <w:sz w:val="20"/>
                <w:szCs w:val="20"/>
              </w:rPr>
            </w:pPr>
          </w:p>
          <w:p w14:paraId="0255C330" w14:textId="77777777" w:rsidR="000851AF" w:rsidRPr="001B1BF7" w:rsidRDefault="000851AF" w:rsidP="003A38D2">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2015</w:t>
            </w:r>
          </w:p>
          <w:p w14:paraId="2F2DBDCA" w14:textId="77777777" w:rsidR="000851AF" w:rsidRPr="001B1BF7" w:rsidRDefault="000851AF" w:rsidP="003A38D2">
            <w:pPr>
              <w:pStyle w:val="TableParagraph"/>
              <w:tabs>
                <w:tab w:val="left" w:pos="1468"/>
              </w:tabs>
              <w:spacing w:before="30" w:after="30"/>
              <w:jc w:val="right"/>
              <w:rPr>
                <w:rFonts w:ascii="Arial" w:eastAsia="Arial" w:hAnsi="Arial" w:cs="Arial"/>
                <w:sz w:val="20"/>
                <w:szCs w:val="20"/>
              </w:rPr>
            </w:pPr>
            <w:r w:rsidRPr="001B1BF7">
              <w:rPr>
                <w:rFonts w:ascii="Arial" w:eastAsia="Arial" w:hAnsi="Arial" w:cs="Arial"/>
                <w:sz w:val="20"/>
                <w:szCs w:val="20"/>
              </w:rPr>
              <w:t>$’000</w:t>
            </w:r>
          </w:p>
        </w:tc>
        <w:tc>
          <w:tcPr>
            <w:tcW w:w="1162" w:type="dxa"/>
            <w:tcBorders>
              <w:top w:val="dotted" w:sz="4" w:space="0" w:color="auto"/>
              <w:left w:val="nil"/>
              <w:bottom w:val="single" w:sz="4" w:space="0" w:color="6D6E71"/>
              <w:right w:val="nil"/>
            </w:tcBorders>
            <w:vAlign w:val="bottom"/>
          </w:tcPr>
          <w:p w14:paraId="08D6AE74" w14:textId="097B2EE6"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hAnsi="Arial" w:cs="Arial"/>
                <w:sz w:val="20"/>
                <w:szCs w:val="20"/>
              </w:rPr>
              <w:t>Original</w:t>
            </w:r>
            <w:r w:rsidR="00B02859">
              <w:rPr>
                <w:rFonts w:ascii="Arial" w:hAnsi="Arial" w:cs="Arial"/>
                <w:sz w:val="20"/>
                <w:szCs w:val="20"/>
              </w:rPr>
              <w:br/>
            </w:r>
            <w:r w:rsidRPr="001B1BF7">
              <w:rPr>
                <w:rFonts w:ascii="Arial" w:hAnsi="Arial" w:cs="Arial"/>
                <w:sz w:val="20"/>
                <w:szCs w:val="20"/>
              </w:rPr>
              <w:t>Budget</w:t>
            </w:r>
          </w:p>
          <w:p w14:paraId="2EEF47DF"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$’000</w:t>
            </w:r>
          </w:p>
        </w:tc>
      </w:tr>
      <w:tr w:rsidR="000851AF" w:rsidRPr="001B1BF7" w14:paraId="7FD768D2" w14:textId="77777777" w:rsidTr="003A38D2">
        <w:trPr>
          <w:trHeight w:val="284"/>
        </w:trPr>
        <w:tc>
          <w:tcPr>
            <w:tcW w:w="6237" w:type="dxa"/>
            <w:tcBorders>
              <w:top w:val="single" w:sz="4" w:space="0" w:color="6D6E71"/>
              <w:left w:val="nil"/>
              <w:bottom w:val="nil"/>
              <w:right w:val="nil"/>
            </w:tcBorders>
          </w:tcPr>
          <w:p w14:paraId="4A3F7B8C" w14:textId="405B70BF" w:rsidR="000851AF" w:rsidRPr="00463C86" w:rsidRDefault="000851AF" w:rsidP="003A38D2">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TOTAL EQUITY</w:t>
            </w:r>
          </w:p>
        </w:tc>
        <w:tc>
          <w:tcPr>
            <w:tcW w:w="1162" w:type="dxa"/>
            <w:tcBorders>
              <w:top w:val="single" w:sz="4" w:space="0" w:color="6D6E71"/>
              <w:left w:val="nil"/>
              <w:bottom w:val="nil"/>
              <w:right w:val="nil"/>
            </w:tcBorders>
            <w:vAlign w:val="bottom"/>
          </w:tcPr>
          <w:p w14:paraId="00738C3F" w14:textId="77777777" w:rsidR="000851AF" w:rsidRPr="001B1BF7" w:rsidRDefault="000851AF" w:rsidP="003A38D2">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6BD7ECF4" w14:textId="77777777" w:rsidR="000851AF" w:rsidRPr="001B1BF7" w:rsidRDefault="000851AF" w:rsidP="003A38D2">
            <w:pPr>
              <w:tabs>
                <w:tab w:val="left" w:pos="1468"/>
              </w:tabs>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55AA42F4" w14:textId="77777777" w:rsidR="000851AF" w:rsidRPr="001B1BF7" w:rsidRDefault="000851AF" w:rsidP="003A38D2">
            <w:pPr>
              <w:spacing w:before="30" w:after="30"/>
              <w:jc w:val="right"/>
              <w:rPr>
                <w:rFonts w:cs="Arial"/>
                <w:sz w:val="20"/>
                <w:szCs w:val="20"/>
              </w:rPr>
            </w:pPr>
          </w:p>
        </w:tc>
      </w:tr>
      <w:tr w:rsidR="000851AF" w:rsidRPr="001B1BF7" w14:paraId="3835E7E1" w14:textId="77777777" w:rsidTr="003A38D2">
        <w:trPr>
          <w:trHeight w:val="284"/>
        </w:trPr>
        <w:tc>
          <w:tcPr>
            <w:tcW w:w="6237" w:type="dxa"/>
            <w:tcBorders>
              <w:top w:val="nil"/>
              <w:left w:val="nil"/>
              <w:right w:val="nil"/>
            </w:tcBorders>
          </w:tcPr>
          <w:p w14:paraId="05DD4CDC" w14:textId="77777777" w:rsidR="000851AF" w:rsidRPr="00463C86" w:rsidRDefault="000851AF" w:rsidP="00E26EFD">
            <w:pPr>
              <w:pStyle w:val="TableParagraph"/>
              <w:spacing w:before="60" w:after="30"/>
              <w:rPr>
                <w:rFonts w:ascii="Arial" w:eastAsia="Arial" w:hAnsi="Arial" w:cs="Arial"/>
                <w:color w:val="C8102E"/>
                <w:sz w:val="20"/>
                <w:szCs w:val="20"/>
              </w:rPr>
            </w:pPr>
            <w:r w:rsidRPr="00463C86">
              <w:rPr>
                <w:rFonts w:ascii="Arial" w:hAnsi="Arial" w:cs="Arial"/>
                <w:b/>
                <w:color w:val="C8102E"/>
                <w:sz w:val="20"/>
                <w:szCs w:val="20"/>
              </w:rPr>
              <w:t>Opening balance</w:t>
            </w:r>
          </w:p>
          <w:p w14:paraId="15DA3E1C" w14:textId="77777777" w:rsidR="000851AF" w:rsidRPr="001B1BF7" w:rsidRDefault="000851AF" w:rsidP="003A38D2">
            <w:pPr>
              <w:pStyle w:val="TableParagraph"/>
              <w:spacing w:before="30" w:after="30"/>
              <w:rPr>
                <w:rFonts w:ascii="Arial" w:eastAsia="Arial" w:hAnsi="Arial" w:cs="Arial"/>
                <w:sz w:val="20"/>
                <w:szCs w:val="20"/>
              </w:rPr>
            </w:pPr>
            <w:r w:rsidRPr="001B1BF7">
              <w:rPr>
                <w:rFonts w:ascii="Arial" w:hAnsi="Arial" w:cs="Arial"/>
                <w:sz w:val="20"/>
                <w:szCs w:val="20"/>
              </w:rPr>
              <w:t>Balance carried forward from previous period</w:t>
            </w:r>
          </w:p>
        </w:tc>
        <w:tc>
          <w:tcPr>
            <w:tcW w:w="1162" w:type="dxa"/>
            <w:tcBorders>
              <w:top w:val="nil"/>
              <w:left w:val="nil"/>
              <w:right w:val="nil"/>
            </w:tcBorders>
            <w:vAlign w:val="bottom"/>
          </w:tcPr>
          <w:p w14:paraId="7DEB9F84" w14:textId="449EFB8A" w:rsidR="000851AF" w:rsidRPr="001B1BF7" w:rsidRDefault="000851AF" w:rsidP="003A38D2">
            <w:pPr>
              <w:pStyle w:val="TableParagraph"/>
              <w:spacing w:before="30" w:after="30"/>
              <w:jc w:val="right"/>
              <w:rPr>
                <w:rFonts w:ascii="Arial" w:eastAsia="Arial" w:hAnsi="Arial" w:cs="Arial"/>
                <w:sz w:val="20"/>
                <w:szCs w:val="20"/>
              </w:rPr>
            </w:pPr>
            <w:r>
              <w:rPr>
                <w:rFonts w:ascii="Arial" w:hAnsi="Arial" w:cs="Arial"/>
                <w:b/>
                <w:sz w:val="20"/>
                <w:szCs w:val="20"/>
              </w:rPr>
              <w:br/>
              <w:t>1,246</w:t>
            </w:r>
          </w:p>
        </w:tc>
        <w:tc>
          <w:tcPr>
            <w:tcW w:w="1162" w:type="dxa"/>
            <w:tcBorders>
              <w:top w:val="nil"/>
              <w:left w:val="nil"/>
              <w:right w:val="nil"/>
            </w:tcBorders>
            <w:vAlign w:val="bottom"/>
          </w:tcPr>
          <w:p w14:paraId="441D3129" w14:textId="1CD6605C" w:rsidR="000851AF" w:rsidRPr="001B1BF7" w:rsidRDefault="000851A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br/>
              <w:t>(115)</w:t>
            </w:r>
          </w:p>
        </w:tc>
        <w:tc>
          <w:tcPr>
            <w:tcW w:w="1162" w:type="dxa"/>
            <w:tcBorders>
              <w:top w:val="nil"/>
              <w:left w:val="nil"/>
              <w:right w:val="nil"/>
            </w:tcBorders>
            <w:vAlign w:val="bottom"/>
          </w:tcPr>
          <w:p w14:paraId="2EF3D7CC" w14:textId="77777777" w:rsidR="000851AF" w:rsidRPr="001B1BF7" w:rsidRDefault="000851AF" w:rsidP="003A38D2">
            <w:pPr>
              <w:pStyle w:val="TableParagraph"/>
              <w:spacing w:before="30" w:after="30"/>
              <w:jc w:val="right"/>
              <w:rPr>
                <w:rFonts w:ascii="Arial" w:eastAsia="Arial" w:hAnsi="Arial" w:cs="Arial"/>
                <w:sz w:val="20"/>
                <w:szCs w:val="20"/>
              </w:rPr>
            </w:pPr>
          </w:p>
          <w:p w14:paraId="5BAA8825" w14:textId="6D789D6E" w:rsidR="000851AF" w:rsidRPr="001B1BF7" w:rsidRDefault="000851AF" w:rsidP="003A38D2">
            <w:pPr>
              <w:pStyle w:val="TableParagraph"/>
              <w:spacing w:before="30" w:after="30"/>
              <w:jc w:val="right"/>
              <w:rPr>
                <w:rFonts w:ascii="Arial" w:eastAsia="Arial" w:hAnsi="Arial" w:cs="Arial"/>
                <w:sz w:val="20"/>
                <w:szCs w:val="20"/>
              </w:rPr>
            </w:pPr>
            <w:r>
              <w:rPr>
                <w:rFonts w:ascii="Arial" w:hAnsi="Arial" w:cs="Arial"/>
                <w:sz w:val="20"/>
                <w:szCs w:val="20"/>
              </w:rPr>
              <w:t>(64)</w:t>
            </w:r>
          </w:p>
        </w:tc>
      </w:tr>
      <w:tr w:rsidR="000851AF" w:rsidRPr="001B1BF7" w14:paraId="75FBF2AF" w14:textId="77777777" w:rsidTr="003A38D2">
        <w:trPr>
          <w:trHeight w:val="284"/>
        </w:trPr>
        <w:tc>
          <w:tcPr>
            <w:tcW w:w="6237" w:type="dxa"/>
            <w:tcBorders>
              <w:left w:val="nil"/>
              <w:right w:val="nil"/>
            </w:tcBorders>
          </w:tcPr>
          <w:p w14:paraId="4AB1A2C3" w14:textId="79E32313" w:rsidR="000851AF" w:rsidRPr="001B1BF7" w:rsidRDefault="000851AF" w:rsidP="003A38D2">
            <w:pPr>
              <w:pStyle w:val="TableParagraph"/>
              <w:spacing w:before="30" w:after="30"/>
              <w:rPr>
                <w:rFonts w:ascii="Arial" w:hAnsi="Arial" w:cs="Arial"/>
                <w:b/>
                <w:sz w:val="20"/>
                <w:szCs w:val="20"/>
              </w:rPr>
            </w:pPr>
            <w:r w:rsidRPr="001B1BF7">
              <w:rPr>
                <w:rFonts w:ascii="Arial" w:hAnsi="Arial" w:cs="Arial"/>
                <w:sz w:val="20"/>
                <w:szCs w:val="20"/>
              </w:rPr>
              <w:t>Appropriation returns</w:t>
            </w:r>
          </w:p>
        </w:tc>
        <w:tc>
          <w:tcPr>
            <w:tcW w:w="1162" w:type="dxa"/>
            <w:tcBorders>
              <w:left w:val="nil"/>
              <w:right w:val="nil"/>
            </w:tcBorders>
            <w:vAlign w:val="bottom"/>
          </w:tcPr>
          <w:p w14:paraId="1BBDE99C" w14:textId="473C6757" w:rsidR="000851AF" w:rsidRPr="001B1BF7" w:rsidRDefault="000851AF" w:rsidP="003A38D2">
            <w:pPr>
              <w:pStyle w:val="TableParagraph"/>
              <w:spacing w:before="30" w:after="30"/>
              <w:jc w:val="right"/>
              <w:rPr>
                <w:rFonts w:ascii="Arial" w:hAnsi="Arial" w:cs="Arial"/>
                <w:b/>
                <w:sz w:val="20"/>
                <w:szCs w:val="20"/>
              </w:rPr>
            </w:pPr>
            <w:r>
              <w:rPr>
                <w:rFonts w:ascii="Arial" w:hAnsi="Arial" w:cs="Arial"/>
                <w:b/>
                <w:sz w:val="20"/>
                <w:szCs w:val="20"/>
              </w:rPr>
              <w:t>(1,050)</w:t>
            </w:r>
          </w:p>
        </w:tc>
        <w:tc>
          <w:tcPr>
            <w:tcW w:w="1162" w:type="dxa"/>
            <w:tcBorders>
              <w:left w:val="nil"/>
              <w:right w:val="nil"/>
            </w:tcBorders>
            <w:vAlign w:val="bottom"/>
          </w:tcPr>
          <w:p w14:paraId="5FB7C62F" w14:textId="09A45E9D" w:rsidR="000851AF" w:rsidRPr="001B1BF7" w:rsidRDefault="000851AF" w:rsidP="003A38D2">
            <w:pPr>
              <w:pStyle w:val="TableParagraph"/>
              <w:tabs>
                <w:tab w:val="left" w:pos="1468"/>
              </w:tabs>
              <w:spacing w:before="30" w:after="30"/>
              <w:jc w:val="right"/>
              <w:rPr>
                <w:rFonts w:ascii="Arial" w:hAnsi="Arial" w:cs="Arial"/>
                <w:sz w:val="20"/>
                <w:szCs w:val="20"/>
              </w:rPr>
            </w:pPr>
            <w:r w:rsidRPr="001B1BF7">
              <w:rPr>
                <w:rFonts w:ascii="Arial" w:eastAsia="Arial" w:hAnsi="Arial" w:cs="Arial"/>
                <w:sz w:val="20"/>
                <w:szCs w:val="20"/>
              </w:rPr>
              <w:t>–</w:t>
            </w:r>
          </w:p>
        </w:tc>
        <w:tc>
          <w:tcPr>
            <w:tcW w:w="1162" w:type="dxa"/>
            <w:tcBorders>
              <w:left w:val="nil"/>
              <w:right w:val="nil"/>
            </w:tcBorders>
            <w:vAlign w:val="bottom"/>
          </w:tcPr>
          <w:p w14:paraId="283AE1FA" w14:textId="01CE6755" w:rsidR="000851AF" w:rsidRPr="001B1BF7" w:rsidRDefault="000851AF" w:rsidP="003A38D2">
            <w:pPr>
              <w:pStyle w:val="TableParagraph"/>
              <w:spacing w:before="30" w:after="30"/>
              <w:jc w:val="right"/>
              <w:rPr>
                <w:rFonts w:ascii="Arial" w:hAnsi="Arial" w:cs="Arial"/>
                <w:sz w:val="20"/>
                <w:szCs w:val="20"/>
              </w:rPr>
            </w:pPr>
            <w:r w:rsidRPr="001B1BF7">
              <w:rPr>
                <w:rFonts w:ascii="Arial" w:eastAsia="Arial" w:hAnsi="Arial" w:cs="Arial"/>
                <w:sz w:val="20"/>
                <w:szCs w:val="20"/>
              </w:rPr>
              <w:t>–</w:t>
            </w:r>
          </w:p>
        </w:tc>
      </w:tr>
      <w:tr w:rsidR="000851AF" w:rsidRPr="001B1BF7" w14:paraId="49B18325" w14:textId="77777777" w:rsidTr="003A38D2">
        <w:trPr>
          <w:trHeight w:val="284"/>
        </w:trPr>
        <w:tc>
          <w:tcPr>
            <w:tcW w:w="6237" w:type="dxa"/>
            <w:tcBorders>
              <w:left w:val="nil"/>
              <w:bottom w:val="dotted" w:sz="4" w:space="0" w:color="auto"/>
              <w:right w:val="nil"/>
            </w:tcBorders>
          </w:tcPr>
          <w:p w14:paraId="43F1ADC6" w14:textId="1A6B004B" w:rsidR="000851AF" w:rsidRPr="001B1BF7" w:rsidRDefault="000851AF" w:rsidP="003A38D2">
            <w:pPr>
              <w:pStyle w:val="TableParagraph"/>
              <w:spacing w:before="30" w:after="30"/>
              <w:rPr>
                <w:rFonts w:ascii="Arial" w:hAnsi="Arial" w:cs="Arial"/>
                <w:b/>
                <w:sz w:val="20"/>
                <w:szCs w:val="20"/>
              </w:rPr>
            </w:pPr>
            <w:r w:rsidRPr="001B1BF7">
              <w:rPr>
                <w:rFonts w:ascii="Arial" w:hAnsi="Arial" w:cs="Arial"/>
                <w:sz w:val="20"/>
                <w:szCs w:val="20"/>
              </w:rPr>
              <w:t>Other adjustments</w:t>
            </w:r>
          </w:p>
        </w:tc>
        <w:tc>
          <w:tcPr>
            <w:tcW w:w="1162" w:type="dxa"/>
            <w:tcBorders>
              <w:left w:val="nil"/>
              <w:bottom w:val="dotted" w:sz="4" w:space="0" w:color="auto"/>
              <w:right w:val="nil"/>
            </w:tcBorders>
            <w:vAlign w:val="bottom"/>
          </w:tcPr>
          <w:p w14:paraId="29A466CA" w14:textId="665EE77E" w:rsidR="000851AF" w:rsidRPr="001B1BF7" w:rsidRDefault="000851AF" w:rsidP="003A38D2">
            <w:pPr>
              <w:pStyle w:val="TableParagraph"/>
              <w:spacing w:before="30" w:after="30"/>
              <w:jc w:val="right"/>
              <w:rPr>
                <w:rFonts w:ascii="Arial" w:hAnsi="Arial" w:cs="Arial"/>
                <w:b/>
                <w:sz w:val="20"/>
                <w:szCs w:val="20"/>
              </w:rPr>
            </w:pPr>
            <w:r>
              <w:rPr>
                <w:rFonts w:ascii="Arial" w:hAnsi="Arial" w:cs="Arial"/>
                <w:b/>
                <w:sz w:val="20"/>
                <w:szCs w:val="20"/>
              </w:rPr>
              <w:t>(6)</w:t>
            </w:r>
          </w:p>
        </w:tc>
        <w:tc>
          <w:tcPr>
            <w:tcW w:w="1162" w:type="dxa"/>
            <w:tcBorders>
              <w:left w:val="nil"/>
              <w:bottom w:val="dotted" w:sz="4" w:space="0" w:color="auto"/>
              <w:right w:val="nil"/>
            </w:tcBorders>
            <w:vAlign w:val="bottom"/>
          </w:tcPr>
          <w:p w14:paraId="23080F67" w14:textId="61E3AEC8" w:rsidR="000851AF" w:rsidRPr="001B1BF7" w:rsidRDefault="000851AF" w:rsidP="003A38D2">
            <w:pPr>
              <w:pStyle w:val="TableParagraph"/>
              <w:tabs>
                <w:tab w:val="left" w:pos="1468"/>
              </w:tabs>
              <w:spacing w:before="30" w:after="30"/>
              <w:jc w:val="right"/>
              <w:rPr>
                <w:rFonts w:ascii="Arial" w:hAnsi="Arial" w:cs="Arial"/>
                <w:sz w:val="20"/>
                <w:szCs w:val="20"/>
              </w:rPr>
            </w:pPr>
            <w:r w:rsidRPr="001B1BF7">
              <w:rPr>
                <w:rFonts w:ascii="Arial" w:eastAsia="Arial" w:hAnsi="Arial" w:cs="Arial"/>
                <w:sz w:val="20"/>
                <w:szCs w:val="20"/>
              </w:rPr>
              <w:t>–</w:t>
            </w:r>
          </w:p>
        </w:tc>
        <w:tc>
          <w:tcPr>
            <w:tcW w:w="1162" w:type="dxa"/>
            <w:tcBorders>
              <w:left w:val="nil"/>
              <w:bottom w:val="dotted" w:sz="4" w:space="0" w:color="auto"/>
              <w:right w:val="nil"/>
            </w:tcBorders>
            <w:vAlign w:val="bottom"/>
          </w:tcPr>
          <w:p w14:paraId="0743A8DB" w14:textId="76B50F9C" w:rsidR="000851AF" w:rsidRPr="001B1BF7" w:rsidRDefault="000851AF" w:rsidP="003A38D2">
            <w:pPr>
              <w:pStyle w:val="TableParagraph"/>
              <w:spacing w:before="30" w:after="30"/>
              <w:jc w:val="right"/>
              <w:rPr>
                <w:rFonts w:ascii="Arial" w:hAnsi="Arial" w:cs="Arial"/>
                <w:sz w:val="20"/>
                <w:szCs w:val="20"/>
              </w:rPr>
            </w:pPr>
            <w:r w:rsidRPr="001B1BF7">
              <w:rPr>
                <w:rFonts w:ascii="Arial" w:eastAsia="Arial" w:hAnsi="Arial" w:cs="Arial"/>
                <w:sz w:val="20"/>
                <w:szCs w:val="20"/>
              </w:rPr>
              <w:t>–</w:t>
            </w:r>
          </w:p>
        </w:tc>
      </w:tr>
      <w:tr w:rsidR="000851AF" w:rsidRPr="001B1BF7" w14:paraId="1EAAA873" w14:textId="77777777" w:rsidTr="003A38D2">
        <w:trPr>
          <w:trHeight w:val="284"/>
        </w:trPr>
        <w:tc>
          <w:tcPr>
            <w:tcW w:w="6237" w:type="dxa"/>
            <w:tcBorders>
              <w:top w:val="dotted" w:sz="4" w:space="0" w:color="auto"/>
              <w:left w:val="nil"/>
              <w:bottom w:val="dotted" w:sz="4" w:space="0" w:color="auto"/>
              <w:right w:val="nil"/>
            </w:tcBorders>
          </w:tcPr>
          <w:p w14:paraId="070D86EC" w14:textId="77777777" w:rsidR="000851AF" w:rsidRPr="001B1BF7" w:rsidRDefault="000851AF" w:rsidP="003A38D2">
            <w:pPr>
              <w:pStyle w:val="TableParagraph"/>
              <w:spacing w:before="30" w:after="30"/>
              <w:rPr>
                <w:rFonts w:ascii="Arial" w:eastAsia="Arial" w:hAnsi="Arial" w:cs="Arial"/>
                <w:sz w:val="20"/>
                <w:szCs w:val="20"/>
              </w:rPr>
            </w:pPr>
            <w:r w:rsidRPr="001B1BF7">
              <w:rPr>
                <w:rFonts w:ascii="Arial" w:hAnsi="Arial" w:cs="Arial"/>
                <w:b/>
                <w:sz w:val="20"/>
                <w:szCs w:val="20"/>
              </w:rPr>
              <w:t>Adjusted opening balance</w:t>
            </w:r>
          </w:p>
        </w:tc>
        <w:tc>
          <w:tcPr>
            <w:tcW w:w="1162" w:type="dxa"/>
            <w:tcBorders>
              <w:top w:val="dotted" w:sz="4" w:space="0" w:color="auto"/>
              <w:left w:val="nil"/>
              <w:bottom w:val="dotted" w:sz="4" w:space="0" w:color="auto"/>
              <w:right w:val="nil"/>
            </w:tcBorders>
            <w:vAlign w:val="bottom"/>
          </w:tcPr>
          <w:p w14:paraId="2CFDB998" w14:textId="7BE1AD53" w:rsidR="000851AF" w:rsidRPr="001B1BF7" w:rsidRDefault="00246F1F" w:rsidP="003A38D2">
            <w:pPr>
              <w:pStyle w:val="TableParagraph"/>
              <w:spacing w:before="30" w:after="30"/>
              <w:jc w:val="right"/>
              <w:rPr>
                <w:rFonts w:ascii="Arial" w:eastAsia="Arial" w:hAnsi="Arial" w:cs="Arial"/>
                <w:sz w:val="20"/>
                <w:szCs w:val="20"/>
              </w:rPr>
            </w:pPr>
            <w:r>
              <w:rPr>
                <w:rFonts w:ascii="Arial" w:hAnsi="Arial" w:cs="Arial"/>
                <w:b/>
                <w:sz w:val="20"/>
                <w:szCs w:val="20"/>
              </w:rPr>
              <w:t>190</w:t>
            </w:r>
          </w:p>
        </w:tc>
        <w:tc>
          <w:tcPr>
            <w:tcW w:w="1162" w:type="dxa"/>
            <w:tcBorders>
              <w:top w:val="dotted" w:sz="4" w:space="0" w:color="auto"/>
              <w:left w:val="nil"/>
              <w:bottom w:val="dotted" w:sz="4" w:space="0" w:color="auto"/>
              <w:right w:val="nil"/>
            </w:tcBorders>
            <w:vAlign w:val="bottom"/>
          </w:tcPr>
          <w:p w14:paraId="1CC5B5FE" w14:textId="2BB732D7"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t>(115)</w:t>
            </w:r>
          </w:p>
        </w:tc>
        <w:tc>
          <w:tcPr>
            <w:tcW w:w="1162" w:type="dxa"/>
            <w:tcBorders>
              <w:top w:val="dotted" w:sz="4" w:space="0" w:color="auto"/>
              <w:left w:val="nil"/>
              <w:bottom w:val="dotted" w:sz="4" w:space="0" w:color="auto"/>
              <w:right w:val="nil"/>
            </w:tcBorders>
            <w:vAlign w:val="bottom"/>
          </w:tcPr>
          <w:p w14:paraId="67E38678" w14:textId="0C521F07" w:rsidR="000851AF" w:rsidRPr="001B1BF7" w:rsidRDefault="00246F1F" w:rsidP="003A38D2">
            <w:pPr>
              <w:pStyle w:val="TableParagraph"/>
              <w:spacing w:before="30" w:after="30"/>
              <w:jc w:val="right"/>
              <w:rPr>
                <w:rFonts w:ascii="Arial" w:eastAsia="Arial" w:hAnsi="Arial" w:cs="Arial"/>
                <w:sz w:val="20"/>
                <w:szCs w:val="20"/>
              </w:rPr>
            </w:pPr>
            <w:r>
              <w:rPr>
                <w:rFonts w:ascii="Arial" w:hAnsi="Arial" w:cs="Arial"/>
                <w:sz w:val="20"/>
                <w:szCs w:val="20"/>
              </w:rPr>
              <w:t>(64)</w:t>
            </w:r>
          </w:p>
        </w:tc>
      </w:tr>
      <w:tr w:rsidR="000851AF" w:rsidRPr="001B1BF7" w14:paraId="73F9DA62" w14:textId="77777777" w:rsidTr="003A38D2">
        <w:trPr>
          <w:trHeight w:val="284"/>
        </w:trPr>
        <w:tc>
          <w:tcPr>
            <w:tcW w:w="6237" w:type="dxa"/>
            <w:tcBorders>
              <w:top w:val="dotted" w:sz="4" w:space="0" w:color="auto"/>
              <w:left w:val="nil"/>
              <w:bottom w:val="nil"/>
              <w:right w:val="nil"/>
            </w:tcBorders>
          </w:tcPr>
          <w:p w14:paraId="53700803" w14:textId="3FDC7A90" w:rsidR="000851AF" w:rsidRPr="00463C86" w:rsidRDefault="00246F1F" w:rsidP="003A38D2">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Comprehensive income</w:t>
            </w:r>
          </w:p>
        </w:tc>
        <w:tc>
          <w:tcPr>
            <w:tcW w:w="1162" w:type="dxa"/>
            <w:tcBorders>
              <w:top w:val="dotted" w:sz="4" w:space="0" w:color="auto"/>
              <w:left w:val="nil"/>
              <w:bottom w:val="nil"/>
              <w:right w:val="nil"/>
            </w:tcBorders>
            <w:vAlign w:val="bottom"/>
          </w:tcPr>
          <w:p w14:paraId="0BF048F0" w14:textId="77777777" w:rsidR="000851AF" w:rsidRPr="001B1BF7" w:rsidRDefault="000851AF" w:rsidP="003A38D2">
            <w:pPr>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1C2ADD9B" w14:textId="77777777" w:rsidR="000851AF" w:rsidRPr="001B1BF7" w:rsidRDefault="000851AF" w:rsidP="003A38D2">
            <w:pPr>
              <w:tabs>
                <w:tab w:val="left" w:pos="1468"/>
              </w:tabs>
              <w:spacing w:before="30" w:after="30"/>
              <w:jc w:val="right"/>
              <w:rPr>
                <w:rFonts w:cs="Arial"/>
                <w:sz w:val="20"/>
                <w:szCs w:val="20"/>
              </w:rPr>
            </w:pPr>
          </w:p>
        </w:tc>
        <w:tc>
          <w:tcPr>
            <w:tcW w:w="1162" w:type="dxa"/>
            <w:tcBorders>
              <w:top w:val="dotted" w:sz="4" w:space="0" w:color="auto"/>
              <w:left w:val="nil"/>
              <w:bottom w:val="nil"/>
              <w:right w:val="nil"/>
            </w:tcBorders>
            <w:vAlign w:val="bottom"/>
          </w:tcPr>
          <w:p w14:paraId="3384428D" w14:textId="77777777" w:rsidR="000851AF" w:rsidRPr="001B1BF7" w:rsidRDefault="000851AF" w:rsidP="003A38D2">
            <w:pPr>
              <w:spacing w:before="30" w:after="30"/>
              <w:jc w:val="right"/>
              <w:rPr>
                <w:rFonts w:cs="Arial"/>
                <w:sz w:val="20"/>
                <w:szCs w:val="20"/>
              </w:rPr>
            </w:pPr>
          </w:p>
        </w:tc>
      </w:tr>
      <w:tr w:rsidR="000851AF" w:rsidRPr="001B1BF7" w14:paraId="54D37E16" w14:textId="77777777" w:rsidTr="003A38D2">
        <w:trPr>
          <w:trHeight w:val="284"/>
        </w:trPr>
        <w:tc>
          <w:tcPr>
            <w:tcW w:w="6237" w:type="dxa"/>
            <w:tcBorders>
              <w:top w:val="nil"/>
              <w:left w:val="nil"/>
              <w:bottom w:val="nil"/>
              <w:right w:val="nil"/>
            </w:tcBorders>
          </w:tcPr>
          <w:p w14:paraId="3C078583" w14:textId="34146F89" w:rsidR="000851AF" w:rsidRPr="001B1BF7" w:rsidRDefault="00246F1F" w:rsidP="003A38D2">
            <w:pPr>
              <w:pStyle w:val="TableParagraph"/>
              <w:spacing w:before="30" w:after="30"/>
              <w:rPr>
                <w:rFonts w:ascii="Arial" w:eastAsia="Arial" w:hAnsi="Arial" w:cs="Arial"/>
                <w:sz w:val="20"/>
                <w:szCs w:val="20"/>
              </w:rPr>
            </w:pPr>
            <w:r w:rsidRPr="001B1BF7">
              <w:rPr>
                <w:rFonts w:ascii="Arial" w:hAnsi="Arial" w:cs="Arial"/>
                <w:sz w:val="20"/>
                <w:szCs w:val="20"/>
              </w:rPr>
              <w:t>Surplus</w:t>
            </w:r>
            <w:r>
              <w:rPr>
                <w:rFonts w:ascii="Arial" w:hAnsi="Arial" w:cs="Arial"/>
                <w:sz w:val="20"/>
                <w:szCs w:val="20"/>
              </w:rPr>
              <w:t>/(Deficit)</w:t>
            </w:r>
            <w:r w:rsidRPr="001B1BF7">
              <w:rPr>
                <w:rFonts w:ascii="Arial" w:hAnsi="Arial" w:cs="Arial"/>
                <w:sz w:val="20"/>
                <w:szCs w:val="20"/>
              </w:rPr>
              <w:t xml:space="preserve"> for the period</w:t>
            </w:r>
            <w:r w:rsidRPr="001B1BF7">
              <w:rPr>
                <w:rFonts w:ascii="Arial" w:eastAsia="Arial" w:hAnsi="Arial" w:cs="Arial"/>
                <w:sz w:val="20"/>
                <w:szCs w:val="20"/>
              </w:rPr>
              <w:t xml:space="preserve"> </w:t>
            </w:r>
          </w:p>
        </w:tc>
        <w:tc>
          <w:tcPr>
            <w:tcW w:w="1162" w:type="dxa"/>
            <w:tcBorders>
              <w:top w:val="nil"/>
              <w:left w:val="nil"/>
              <w:bottom w:val="nil"/>
              <w:right w:val="nil"/>
            </w:tcBorders>
            <w:vAlign w:val="bottom"/>
          </w:tcPr>
          <w:p w14:paraId="2FE0252E" w14:textId="67A38864" w:rsidR="000851AF" w:rsidRPr="00246F1F" w:rsidRDefault="00246F1F" w:rsidP="003A38D2">
            <w:pPr>
              <w:pStyle w:val="TableParagraph"/>
              <w:spacing w:before="30" w:after="30"/>
              <w:jc w:val="right"/>
              <w:rPr>
                <w:rFonts w:ascii="Arial" w:eastAsia="Arial" w:hAnsi="Arial" w:cs="Arial"/>
                <w:b/>
                <w:sz w:val="20"/>
                <w:szCs w:val="20"/>
              </w:rPr>
            </w:pPr>
            <w:r w:rsidRPr="00246F1F">
              <w:rPr>
                <w:rFonts w:ascii="Arial" w:eastAsia="Arial" w:hAnsi="Arial" w:cs="Arial"/>
                <w:b/>
                <w:sz w:val="20"/>
                <w:szCs w:val="20"/>
              </w:rPr>
              <w:t>252</w:t>
            </w:r>
          </w:p>
        </w:tc>
        <w:tc>
          <w:tcPr>
            <w:tcW w:w="1162" w:type="dxa"/>
            <w:tcBorders>
              <w:top w:val="nil"/>
              <w:left w:val="nil"/>
              <w:bottom w:val="nil"/>
              <w:right w:val="nil"/>
            </w:tcBorders>
            <w:vAlign w:val="bottom"/>
          </w:tcPr>
          <w:p w14:paraId="0C0F6E90" w14:textId="4A34F628"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t>969</w:t>
            </w:r>
          </w:p>
        </w:tc>
        <w:tc>
          <w:tcPr>
            <w:tcW w:w="1162" w:type="dxa"/>
            <w:tcBorders>
              <w:top w:val="nil"/>
              <w:left w:val="nil"/>
              <w:bottom w:val="nil"/>
              <w:right w:val="nil"/>
            </w:tcBorders>
            <w:vAlign w:val="bottom"/>
          </w:tcPr>
          <w:p w14:paraId="7C8D53C4"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1A3CC0AC" w14:textId="77777777" w:rsidTr="003A38D2">
        <w:trPr>
          <w:trHeight w:val="284"/>
        </w:trPr>
        <w:tc>
          <w:tcPr>
            <w:tcW w:w="6237" w:type="dxa"/>
            <w:tcBorders>
              <w:top w:val="nil"/>
              <w:left w:val="nil"/>
              <w:bottom w:val="dotted" w:sz="4" w:space="0" w:color="auto"/>
              <w:right w:val="nil"/>
            </w:tcBorders>
          </w:tcPr>
          <w:p w14:paraId="509903CF" w14:textId="6B0E7D4C" w:rsidR="000851AF" w:rsidRPr="001B1BF7" w:rsidRDefault="00246F1F" w:rsidP="003A38D2">
            <w:pPr>
              <w:pStyle w:val="TableParagraph"/>
              <w:spacing w:before="30" w:after="30"/>
              <w:rPr>
                <w:rFonts w:ascii="Arial" w:eastAsia="Arial" w:hAnsi="Arial" w:cs="Arial"/>
                <w:sz w:val="20"/>
                <w:szCs w:val="20"/>
              </w:rPr>
            </w:pPr>
            <w:r w:rsidRPr="001B1BF7">
              <w:rPr>
                <w:rFonts w:ascii="Arial" w:hAnsi="Arial" w:cs="Arial"/>
                <w:sz w:val="20"/>
                <w:szCs w:val="20"/>
              </w:rPr>
              <w:t>Other comprehensive income</w:t>
            </w:r>
          </w:p>
        </w:tc>
        <w:tc>
          <w:tcPr>
            <w:tcW w:w="1162" w:type="dxa"/>
            <w:tcBorders>
              <w:top w:val="nil"/>
              <w:left w:val="nil"/>
              <w:bottom w:val="dotted" w:sz="4" w:space="0" w:color="auto"/>
              <w:right w:val="nil"/>
            </w:tcBorders>
            <w:vAlign w:val="bottom"/>
          </w:tcPr>
          <w:p w14:paraId="1933F2AB" w14:textId="2ACFD1A1" w:rsidR="000851AF" w:rsidRPr="00246F1F" w:rsidRDefault="00246F1F" w:rsidP="003A38D2">
            <w:pPr>
              <w:pStyle w:val="TableParagraph"/>
              <w:spacing w:before="30" w:after="30"/>
              <w:jc w:val="right"/>
              <w:rPr>
                <w:rFonts w:ascii="Arial" w:eastAsia="Arial" w:hAnsi="Arial" w:cs="Arial"/>
                <w:b/>
                <w:sz w:val="20"/>
                <w:szCs w:val="20"/>
              </w:rPr>
            </w:pPr>
            <w:r w:rsidRPr="00246F1F">
              <w:rPr>
                <w:rFonts w:ascii="Arial" w:eastAsia="Arial" w:hAnsi="Arial" w:cs="Arial"/>
                <w:b/>
                <w:sz w:val="20"/>
                <w:szCs w:val="20"/>
              </w:rPr>
              <w:t>25</w:t>
            </w:r>
          </w:p>
        </w:tc>
        <w:tc>
          <w:tcPr>
            <w:tcW w:w="1162" w:type="dxa"/>
            <w:tcBorders>
              <w:top w:val="nil"/>
              <w:left w:val="nil"/>
              <w:bottom w:val="dotted" w:sz="4" w:space="0" w:color="auto"/>
              <w:right w:val="nil"/>
            </w:tcBorders>
            <w:vAlign w:val="bottom"/>
          </w:tcPr>
          <w:p w14:paraId="78F1551F" w14:textId="23B27222"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t>15</w:t>
            </w:r>
          </w:p>
        </w:tc>
        <w:tc>
          <w:tcPr>
            <w:tcW w:w="1162" w:type="dxa"/>
            <w:tcBorders>
              <w:top w:val="nil"/>
              <w:left w:val="nil"/>
              <w:bottom w:val="dotted" w:sz="4" w:space="0" w:color="auto"/>
              <w:right w:val="nil"/>
            </w:tcBorders>
            <w:vAlign w:val="bottom"/>
          </w:tcPr>
          <w:p w14:paraId="5D5B7FA5"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16768BD1" w14:textId="77777777" w:rsidTr="003A38D2">
        <w:trPr>
          <w:trHeight w:val="284"/>
        </w:trPr>
        <w:tc>
          <w:tcPr>
            <w:tcW w:w="6237" w:type="dxa"/>
            <w:tcBorders>
              <w:top w:val="dotted" w:sz="4" w:space="0" w:color="auto"/>
              <w:left w:val="nil"/>
              <w:bottom w:val="dotted" w:sz="4" w:space="0" w:color="auto"/>
              <w:right w:val="nil"/>
            </w:tcBorders>
          </w:tcPr>
          <w:p w14:paraId="27B85742" w14:textId="158B5780" w:rsidR="000851AF" w:rsidRPr="001B1BF7" w:rsidRDefault="000851AF" w:rsidP="003A38D2">
            <w:pPr>
              <w:pStyle w:val="TableParagraph"/>
              <w:spacing w:before="30" w:after="30"/>
              <w:rPr>
                <w:rFonts w:ascii="Arial" w:eastAsia="Arial" w:hAnsi="Arial" w:cs="Arial"/>
                <w:sz w:val="20"/>
                <w:szCs w:val="20"/>
              </w:rPr>
            </w:pPr>
            <w:r w:rsidRPr="001B1BF7">
              <w:rPr>
                <w:rFonts w:ascii="Arial" w:hAnsi="Arial" w:cs="Arial"/>
                <w:b/>
                <w:sz w:val="20"/>
                <w:szCs w:val="20"/>
              </w:rPr>
              <w:t xml:space="preserve">Total </w:t>
            </w:r>
            <w:r w:rsidR="00246F1F">
              <w:rPr>
                <w:rFonts w:ascii="Arial" w:hAnsi="Arial" w:cs="Arial"/>
                <w:b/>
                <w:sz w:val="20"/>
                <w:szCs w:val="20"/>
              </w:rPr>
              <w:t>comprehensive income</w:t>
            </w:r>
          </w:p>
        </w:tc>
        <w:tc>
          <w:tcPr>
            <w:tcW w:w="1162" w:type="dxa"/>
            <w:tcBorders>
              <w:top w:val="dotted" w:sz="4" w:space="0" w:color="auto"/>
              <w:left w:val="nil"/>
              <w:bottom w:val="dotted" w:sz="4" w:space="0" w:color="auto"/>
              <w:right w:val="nil"/>
            </w:tcBorders>
            <w:vAlign w:val="bottom"/>
          </w:tcPr>
          <w:p w14:paraId="65F85178" w14:textId="6A425F8B" w:rsidR="000851AF" w:rsidRPr="00246F1F" w:rsidRDefault="00246F1F" w:rsidP="003A38D2">
            <w:pPr>
              <w:pStyle w:val="TableParagraph"/>
              <w:spacing w:before="30" w:after="30"/>
              <w:jc w:val="right"/>
              <w:rPr>
                <w:rFonts w:ascii="Arial" w:eastAsia="Arial" w:hAnsi="Arial" w:cs="Arial"/>
                <w:b/>
                <w:sz w:val="20"/>
                <w:szCs w:val="20"/>
              </w:rPr>
            </w:pPr>
            <w:r w:rsidRPr="00246F1F">
              <w:rPr>
                <w:rFonts w:ascii="Arial" w:eastAsia="Arial" w:hAnsi="Arial" w:cs="Arial"/>
                <w:b/>
                <w:sz w:val="20"/>
                <w:szCs w:val="20"/>
              </w:rPr>
              <w:t>277</w:t>
            </w:r>
          </w:p>
        </w:tc>
        <w:tc>
          <w:tcPr>
            <w:tcW w:w="1162" w:type="dxa"/>
            <w:tcBorders>
              <w:top w:val="dotted" w:sz="4" w:space="0" w:color="auto"/>
              <w:left w:val="nil"/>
              <w:bottom w:val="dotted" w:sz="4" w:space="0" w:color="auto"/>
              <w:right w:val="nil"/>
            </w:tcBorders>
            <w:vAlign w:val="bottom"/>
          </w:tcPr>
          <w:p w14:paraId="025A6847" w14:textId="6D631A20"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t>984</w:t>
            </w:r>
          </w:p>
        </w:tc>
        <w:tc>
          <w:tcPr>
            <w:tcW w:w="1162" w:type="dxa"/>
            <w:tcBorders>
              <w:top w:val="dotted" w:sz="4" w:space="0" w:color="auto"/>
              <w:left w:val="nil"/>
              <w:bottom w:val="dotted" w:sz="4" w:space="0" w:color="auto"/>
              <w:right w:val="nil"/>
            </w:tcBorders>
            <w:vAlign w:val="bottom"/>
          </w:tcPr>
          <w:p w14:paraId="615F0CAF"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6A0BB6C5" w14:textId="77777777" w:rsidTr="003A38D2">
        <w:trPr>
          <w:trHeight w:val="284"/>
        </w:trPr>
        <w:tc>
          <w:tcPr>
            <w:tcW w:w="6237" w:type="dxa"/>
            <w:tcBorders>
              <w:top w:val="dotted" w:sz="4" w:space="0" w:color="auto"/>
              <w:left w:val="nil"/>
              <w:right w:val="nil"/>
            </w:tcBorders>
          </w:tcPr>
          <w:p w14:paraId="73FDFDAF" w14:textId="06F20956" w:rsidR="000851AF" w:rsidRPr="00463C86" w:rsidRDefault="00246F1F" w:rsidP="003A38D2">
            <w:pPr>
              <w:pStyle w:val="TableParagraph"/>
              <w:spacing w:before="120" w:after="30"/>
              <w:rPr>
                <w:rFonts w:ascii="Arial" w:eastAsia="Arial" w:hAnsi="Arial" w:cs="Arial"/>
                <w:color w:val="C8102E"/>
                <w:sz w:val="20"/>
                <w:szCs w:val="20"/>
              </w:rPr>
            </w:pPr>
            <w:r w:rsidRPr="00463C86">
              <w:rPr>
                <w:rFonts w:ascii="Arial" w:hAnsi="Arial" w:cs="Arial"/>
                <w:b/>
                <w:color w:val="C8102E"/>
                <w:sz w:val="20"/>
                <w:szCs w:val="20"/>
              </w:rPr>
              <w:t>Transactions with owners</w:t>
            </w:r>
          </w:p>
          <w:p w14:paraId="71FA0BFF" w14:textId="1C154BA1" w:rsidR="000851AF" w:rsidRPr="00246F1F" w:rsidRDefault="00246F1F" w:rsidP="003A38D2">
            <w:pPr>
              <w:pStyle w:val="TableParagraph"/>
              <w:spacing w:before="30" w:after="30"/>
              <w:rPr>
                <w:rFonts w:ascii="Arial" w:eastAsia="Arial" w:hAnsi="Arial" w:cs="Arial"/>
                <w:b/>
                <w:sz w:val="20"/>
                <w:szCs w:val="20"/>
              </w:rPr>
            </w:pPr>
            <w:r>
              <w:rPr>
                <w:rFonts w:ascii="Arial" w:hAnsi="Arial" w:cs="Arial"/>
                <w:b/>
                <w:sz w:val="20"/>
                <w:szCs w:val="20"/>
              </w:rPr>
              <w:t>Contributions by owners</w:t>
            </w:r>
          </w:p>
        </w:tc>
        <w:tc>
          <w:tcPr>
            <w:tcW w:w="1162" w:type="dxa"/>
            <w:tcBorders>
              <w:top w:val="dotted" w:sz="4" w:space="0" w:color="auto"/>
              <w:left w:val="nil"/>
              <w:right w:val="nil"/>
            </w:tcBorders>
            <w:vAlign w:val="bottom"/>
          </w:tcPr>
          <w:p w14:paraId="7CEA6D9B" w14:textId="5DDE0980" w:rsidR="000851AF" w:rsidRPr="001B1BF7" w:rsidRDefault="000851AF" w:rsidP="003A38D2">
            <w:pPr>
              <w:pStyle w:val="TableParagraph"/>
              <w:spacing w:before="30" w:after="30"/>
              <w:jc w:val="right"/>
              <w:rPr>
                <w:rFonts w:ascii="Arial" w:eastAsia="Arial" w:hAnsi="Arial" w:cs="Arial"/>
                <w:sz w:val="20"/>
                <w:szCs w:val="20"/>
              </w:rPr>
            </w:pPr>
          </w:p>
        </w:tc>
        <w:tc>
          <w:tcPr>
            <w:tcW w:w="1162" w:type="dxa"/>
            <w:tcBorders>
              <w:top w:val="dotted" w:sz="4" w:space="0" w:color="auto"/>
              <w:left w:val="nil"/>
              <w:right w:val="nil"/>
            </w:tcBorders>
            <w:vAlign w:val="bottom"/>
          </w:tcPr>
          <w:p w14:paraId="554AE8DF" w14:textId="69648002" w:rsidR="000851AF" w:rsidRPr="001B1BF7" w:rsidRDefault="000851AF" w:rsidP="003A38D2">
            <w:pPr>
              <w:pStyle w:val="TableParagraph"/>
              <w:tabs>
                <w:tab w:val="left" w:pos="1468"/>
              </w:tabs>
              <w:spacing w:before="30" w:after="30"/>
              <w:jc w:val="right"/>
              <w:rPr>
                <w:rFonts w:ascii="Arial" w:eastAsia="Arial" w:hAnsi="Arial" w:cs="Arial"/>
                <w:sz w:val="20"/>
                <w:szCs w:val="20"/>
              </w:rPr>
            </w:pPr>
          </w:p>
        </w:tc>
        <w:tc>
          <w:tcPr>
            <w:tcW w:w="1162" w:type="dxa"/>
            <w:tcBorders>
              <w:top w:val="dotted" w:sz="4" w:space="0" w:color="auto"/>
              <w:left w:val="nil"/>
              <w:right w:val="nil"/>
            </w:tcBorders>
            <w:vAlign w:val="bottom"/>
          </w:tcPr>
          <w:p w14:paraId="11BF1169" w14:textId="4F8FCC2E" w:rsidR="000851AF" w:rsidRPr="001B1BF7" w:rsidRDefault="000851AF" w:rsidP="003A38D2">
            <w:pPr>
              <w:pStyle w:val="TableParagraph"/>
              <w:spacing w:before="30" w:after="30"/>
              <w:jc w:val="right"/>
              <w:rPr>
                <w:rFonts w:ascii="Arial" w:eastAsia="Arial" w:hAnsi="Arial" w:cs="Arial"/>
                <w:sz w:val="20"/>
                <w:szCs w:val="20"/>
              </w:rPr>
            </w:pPr>
          </w:p>
        </w:tc>
      </w:tr>
      <w:tr w:rsidR="00246F1F" w:rsidRPr="001B1BF7" w14:paraId="0126B823" w14:textId="77777777" w:rsidTr="003A38D2">
        <w:trPr>
          <w:trHeight w:val="284"/>
        </w:trPr>
        <w:tc>
          <w:tcPr>
            <w:tcW w:w="6237" w:type="dxa"/>
            <w:tcBorders>
              <w:top w:val="nil"/>
              <w:left w:val="nil"/>
              <w:right w:val="nil"/>
            </w:tcBorders>
          </w:tcPr>
          <w:p w14:paraId="03C0D848" w14:textId="4572C864" w:rsidR="00246F1F" w:rsidRPr="001B1BF7" w:rsidRDefault="00246F1F" w:rsidP="003A38D2">
            <w:pPr>
              <w:pStyle w:val="TableParagraph"/>
              <w:spacing w:before="30" w:after="30"/>
              <w:rPr>
                <w:rFonts w:ascii="Arial" w:hAnsi="Arial" w:cs="Arial"/>
                <w:sz w:val="20"/>
                <w:szCs w:val="20"/>
              </w:rPr>
            </w:pPr>
            <w:r>
              <w:rPr>
                <w:rFonts w:ascii="Arial" w:hAnsi="Arial" w:cs="Arial"/>
                <w:sz w:val="20"/>
                <w:szCs w:val="20"/>
              </w:rPr>
              <w:t>Equity injection</w:t>
            </w:r>
          </w:p>
        </w:tc>
        <w:tc>
          <w:tcPr>
            <w:tcW w:w="1162" w:type="dxa"/>
            <w:tcBorders>
              <w:top w:val="nil"/>
              <w:left w:val="nil"/>
              <w:right w:val="nil"/>
            </w:tcBorders>
            <w:vAlign w:val="bottom"/>
          </w:tcPr>
          <w:p w14:paraId="1835E9F2" w14:textId="0454BDE8" w:rsidR="00246F1F" w:rsidRPr="001B1BF7" w:rsidRDefault="00246F1F" w:rsidP="003A38D2">
            <w:pPr>
              <w:pStyle w:val="TableParagraph"/>
              <w:spacing w:before="30" w:after="30"/>
              <w:jc w:val="right"/>
              <w:rPr>
                <w:rFonts w:ascii="Arial" w:eastAsia="Arial" w:hAnsi="Arial" w:cs="Arial"/>
                <w:b/>
                <w:bCs/>
                <w:sz w:val="20"/>
                <w:szCs w:val="20"/>
              </w:rPr>
            </w:pPr>
            <w:r w:rsidRPr="001B1BF7">
              <w:rPr>
                <w:rFonts w:ascii="Arial" w:eastAsia="Arial" w:hAnsi="Arial" w:cs="Arial"/>
                <w:b/>
                <w:bCs/>
                <w:sz w:val="20"/>
                <w:szCs w:val="20"/>
              </w:rPr>
              <w:t>–</w:t>
            </w:r>
          </w:p>
        </w:tc>
        <w:tc>
          <w:tcPr>
            <w:tcW w:w="1162" w:type="dxa"/>
            <w:tcBorders>
              <w:top w:val="nil"/>
              <w:left w:val="nil"/>
              <w:right w:val="nil"/>
            </w:tcBorders>
            <w:vAlign w:val="bottom"/>
          </w:tcPr>
          <w:p w14:paraId="675CADB2" w14:textId="4206301E" w:rsidR="00246F1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eastAsia="Arial" w:hAnsi="Arial" w:cs="Arial"/>
                <w:sz w:val="20"/>
                <w:szCs w:val="20"/>
              </w:rPr>
              <w:t>51</w:t>
            </w:r>
          </w:p>
        </w:tc>
        <w:tc>
          <w:tcPr>
            <w:tcW w:w="1162" w:type="dxa"/>
            <w:tcBorders>
              <w:top w:val="nil"/>
              <w:left w:val="nil"/>
              <w:right w:val="nil"/>
            </w:tcBorders>
            <w:vAlign w:val="bottom"/>
          </w:tcPr>
          <w:p w14:paraId="69807C20" w14:textId="25E5A8F6" w:rsidR="00246F1F" w:rsidRPr="001B1BF7" w:rsidRDefault="00246F1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179ECE6D" w14:textId="77777777" w:rsidTr="003A38D2">
        <w:trPr>
          <w:trHeight w:val="284"/>
        </w:trPr>
        <w:tc>
          <w:tcPr>
            <w:tcW w:w="6237" w:type="dxa"/>
            <w:tcBorders>
              <w:top w:val="nil"/>
              <w:left w:val="nil"/>
              <w:bottom w:val="dotted" w:sz="4" w:space="0" w:color="auto"/>
              <w:right w:val="nil"/>
            </w:tcBorders>
          </w:tcPr>
          <w:p w14:paraId="5E6F844C" w14:textId="7963C8D2" w:rsidR="000851AF" w:rsidRPr="001B1BF7" w:rsidRDefault="00246F1F" w:rsidP="003A38D2">
            <w:pPr>
              <w:pStyle w:val="TableParagraph"/>
              <w:spacing w:before="30" w:after="30"/>
              <w:rPr>
                <w:rFonts w:ascii="Arial" w:eastAsia="Arial" w:hAnsi="Arial" w:cs="Arial"/>
                <w:sz w:val="20"/>
                <w:szCs w:val="20"/>
              </w:rPr>
            </w:pPr>
            <w:r>
              <w:rPr>
                <w:rFonts w:ascii="Arial" w:hAnsi="Arial" w:cs="Arial"/>
                <w:sz w:val="20"/>
                <w:szCs w:val="20"/>
              </w:rPr>
              <w:t>Departmental capital budget</w:t>
            </w:r>
          </w:p>
        </w:tc>
        <w:tc>
          <w:tcPr>
            <w:tcW w:w="1162" w:type="dxa"/>
            <w:tcBorders>
              <w:top w:val="nil"/>
              <w:left w:val="nil"/>
              <w:bottom w:val="dotted" w:sz="4" w:space="0" w:color="auto"/>
              <w:right w:val="nil"/>
            </w:tcBorders>
            <w:vAlign w:val="bottom"/>
          </w:tcPr>
          <w:p w14:paraId="7733448D" w14:textId="72D5E9E8" w:rsidR="000851AF" w:rsidRPr="001B1BF7" w:rsidRDefault="00246F1F" w:rsidP="003A38D2">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nil"/>
              <w:left w:val="nil"/>
              <w:bottom w:val="dotted" w:sz="4" w:space="0" w:color="auto"/>
              <w:right w:val="nil"/>
            </w:tcBorders>
            <w:vAlign w:val="bottom"/>
          </w:tcPr>
          <w:p w14:paraId="04D9D97A" w14:textId="0048CCBA"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eastAsia="Arial" w:hAnsi="Arial" w:cs="Arial"/>
                <w:sz w:val="20"/>
                <w:szCs w:val="20"/>
              </w:rPr>
              <w:t>326</w:t>
            </w:r>
          </w:p>
        </w:tc>
        <w:tc>
          <w:tcPr>
            <w:tcW w:w="1162" w:type="dxa"/>
            <w:tcBorders>
              <w:top w:val="nil"/>
              <w:left w:val="nil"/>
              <w:bottom w:val="dotted" w:sz="4" w:space="0" w:color="auto"/>
              <w:right w:val="nil"/>
            </w:tcBorders>
            <w:vAlign w:val="bottom"/>
          </w:tcPr>
          <w:p w14:paraId="3478C15D"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748E8C59" w14:textId="77777777" w:rsidTr="003A38D2">
        <w:trPr>
          <w:trHeight w:val="284"/>
        </w:trPr>
        <w:tc>
          <w:tcPr>
            <w:tcW w:w="6237" w:type="dxa"/>
            <w:tcBorders>
              <w:top w:val="dotted" w:sz="4" w:space="0" w:color="auto"/>
              <w:left w:val="nil"/>
              <w:bottom w:val="dotted" w:sz="4" w:space="0" w:color="auto"/>
              <w:right w:val="nil"/>
            </w:tcBorders>
          </w:tcPr>
          <w:p w14:paraId="4261E392" w14:textId="77777777" w:rsidR="000851AF" w:rsidRPr="001B1BF7" w:rsidRDefault="000851AF" w:rsidP="003A38D2">
            <w:pPr>
              <w:pStyle w:val="TableParagraph"/>
              <w:spacing w:before="30" w:after="30"/>
              <w:rPr>
                <w:rFonts w:ascii="Arial" w:eastAsia="Arial" w:hAnsi="Arial" w:cs="Arial"/>
                <w:sz w:val="20"/>
                <w:szCs w:val="20"/>
              </w:rPr>
            </w:pPr>
            <w:r w:rsidRPr="001B1BF7">
              <w:rPr>
                <w:rFonts w:ascii="Arial" w:hAnsi="Arial" w:cs="Arial"/>
                <w:b/>
                <w:sz w:val="20"/>
                <w:szCs w:val="20"/>
              </w:rPr>
              <w:t>Total comprehensive income</w:t>
            </w:r>
          </w:p>
        </w:tc>
        <w:tc>
          <w:tcPr>
            <w:tcW w:w="1162" w:type="dxa"/>
            <w:tcBorders>
              <w:top w:val="dotted" w:sz="4" w:space="0" w:color="auto"/>
              <w:left w:val="nil"/>
              <w:bottom w:val="dotted" w:sz="4" w:space="0" w:color="auto"/>
              <w:right w:val="nil"/>
            </w:tcBorders>
            <w:vAlign w:val="bottom"/>
          </w:tcPr>
          <w:p w14:paraId="406425D1" w14:textId="7C51BC6B" w:rsidR="000851AF" w:rsidRPr="001B1BF7" w:rsidRDefault="00246F1F" w:rsidP="003A38D2">
            <w:pPr>
              <w:pStyle w:val="TableParagraph"/>
              <w:spacing w:before="30" w:after="30"/>
              <w:jc w:val="right"/>
              <w:rPr>
                <w:rFonts w:ascii="Arial" w:eastAsia="Arial" w:hAnsi="Arial" w:cs="Arial"/>
                <w:sz w:val="20"/>
                <w:szCs w:val="20"/>
              </w:rPr>
            </w:pPr>
            <w:r w:rsidRPr="001B1BF7">
              <w:rPr>
                <w:rFonts w:ascii="Arial" w:eastAsia="Arial" w:hAnsi="Arial" w:cs="Arial"/>
                <w:b/>
                <w:bCs/>
                <w:sz w:val="20"/>
                <w:szCs w:val="20"/>
              </w:rPr>
              <w:t>–</w:t>
            </w:r>
          </w:p>
        </w:tc>
        <w:tc>
          <w:tcPr>
            <w:tcW w:w="1162" w:type="dxa"/>
            <w:tcBorders>
              <w:top w:val="dotted" w:sz="4" w:space="0" w:color="auto"/>
              <w:left w:val="nil"/>
              <w:bottom w:val="dotted" w:sz="4" w:space="0" w:color="auto"/>
              <w:right w:val="nil"/>
            </w:tcBorders>
            <w:vAlign w:val="bottom"/>
          </w:tcPr>
          <w:p w14:paraId="5D0B8B3B" w14:textId="2BA4228D" w:rsidR="000851AF" w:rsidRPr="001B1BF7" w:rsidRDefault="00246F1F" w:rsidP="003A38D2">
            <w:pPr>
              <w:pStyle w:val="TableParagraph"/>
              <w:tabs>
                <w:tab w:val="left" w:pos="1468"/>
              </w:tabs>
              <w:spacing w:before="30" w:after="30"/>
              <w:jc w:val="right"/>
              <w:rPr>
                <w:rFonts w:ascii="Arial" w:eastAsia="Arial" w:hAnsi="Arial" w:cs="Arial"/>
                <w:sz w:val="20"/>
                <w:szCs w:val="20"/>
              </w:rPr>
            </w:pPr>
            <w:r>
              <w:rPr>
                <w:rFonts w:ascii="Arial" w:hAnsi="Arial" w:cs="Arial"/>
                <w:sz w:val="20"/>
                <w:szCs w:val="20"/>
              </w:rPr>
              <w:t>377</w:t>
            </w:r>
          </w:p>
        </w:tc>
        <w:tc>
          <w:tcPr>
            <w:tcW w:w="1162" w:type="dxa"/>
            <w:tcBorders>
              <w:top w:val="dotted" w:sz="4" w:space="0" w:color="auto"/>
              <w:left w:val="nil"/>
              <w:bottom w:val="dotted" w:sz="4" w:space="0" w:color="auto"/>
              <w:right w:val="nil"/>
            </w:tcBorders>
            <w:vAlign w:val="bottom"/>
          </w:tcPr>
          <w:p w14:paraId="1EE93B24" w14:textId="77777777"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eastAsia="Arial" w:hAnsi="Arial" w:cs="Arial"/>
                <w:sz w:val="20"/>
                <w:szCs w:val="20"/>
              </w:rPr>
              <w:t>–</w:t>
            </w:r>
          </w:p>
        </w:tc>
      </w:tr>
      <w:tr w:rsidR="000851AF" w:rsidRPr="001B1BF7" w14:paraId="418915E2" w14:textId="77777777" w:rsidTr="003A38D2">
        <w:trPr>
          <w:trHeight w:val="284"/>
        </w:trPr>
        <w:tc>
          <w:tcPr>
            <w:tcW w:w="6237" w:type="dxa"/>
            <w:tcBorders>
              <w:top w:val="dotted" w:sz="4" w:space="0" w:color="auto"/>
              <w:left w:val="nil"/>
              <w:bottom w:val="dotted" w:sz="4" w:space="0" w:color="auto"/>
              <w:right w:val="nil"/>
            </w:tcBorders>
          </w:tcPr>
          <w:p w14:paraId="1BAB1BFC" w14:textId="77777777" w:rsidR="000851AF" w:rsidRPr="001B1BF7" w:rsidRDefault="000851AF" w:rsidP="003A38D2">
            <w:pPr>
              <w:pStyle w:val="TableParagraph"/>
              <w:spacing w:before="30" w:after="30"/>
              <w:rPr>
                <w:rFonts w:ascii="Arial" w:eastAsia="Arial" w:hAnsi="Arial" w:cs="Arial"/>
                <w:sz w:val="20"/>
                <w:szCs w:val="20"/>
              </w:rPr>
            </w:pPr>
            <w:r w:rsidRPr="001B1BF7">
              <w:rPr>
                <w:rFonts w:ascii="Arial" w:hAnsi="Arial" w:cs="Arial"/>
                <w:b/>
                <w:sz w:val="20"/>
                <w:szCs w:val="20"/>
              </w:rPr>
              <w:t>Closing balance as at 30 June</w:t>
            </w:r>
          </w:p>
        </w:tc>
        <w:tc>
          <w:tcPr>
            <w:tcW w:w="1162" w:type="dxa"/>
            <w:tcBorders>
              <w:top w:val="dotted" w:sz="4" w:space="0" w:color="auto"/>
              <w:left w:val="nil"/>
              <w:bottom w:val="dotted" w:sz="4" w:space="0" w:color="auto"/>
              <w:right w:val="nil"/>
            </w:tcBorders>
            <w:vAlign w:val="bottom"/>
          </w:tcPr>
          <w:p w14:paraId="0E5D4A86" w14:textId="60AC0E8C" w:rsidR="000851AF" w:rsidRPr="00246F1F" w:rsidRDefault="00246F1F" w:rsidP="003A38D2">
            <w:pPr>
              <w:pStyle w:val="TableParagraph"/>
              <w:spacing w:before="30" w:after="30"/>
              <w:jc w:val="right"/>
              <w:rPr>
                <w:rFonts w:ascii="Arial" w:eastAsia="Arial" w:hAnsi="Arial" w:cs="Arial"/>
                <w:b/>
                <w:sz w:val="20"/>
                <w:szCs w:val="20"/>
              </w:rPr>
            </w:pPr>
            <w:r w:rsidRPr="00246F1F">
              <w:rPr>
                <w:rFonts w:ascii="Arial" w:eastAsia="Arial" w:hAnsi="Arial" w:cs="Arial"/>
                <w:b/>
                <w:sz w:val="20"/>
                <w:szCs w:val="20"/>
              </w:rPr>
              <w:t>467</w:t>
            </w:r>
          </w:p>
        </w:tc>
        <w:tc>
          <w:tcPr>
            <w:tcW w:w="1162" w:type="dxa"/>
            <w:tcBorders>
              <w:top w:val="dotted" w:sz="4" w:space="0" w:color="auto"/>
              <w:left w:val="nil"/>
              <w:bottom w:val="dotted" w:sz="4" w:space="0" w:color="auto"/>
              <w:right w:val="nil"/>
            </w:tcBorders>
            <w:vAlign w:val="bottom"/>
          </w:tcPr>
          <w:p w14:paraId="2C009E18" w14:textId="60B504A8" w:rsidR="000851AF" w:rsidRPr="001B1BF7" w:rsidRDefault="000851AF" w:rsidP="003A38D2">
            <w:pPr>
              <w:pStyle w:val="TableParagraph"/>
              <w:tabs>
                <w:tab w:val="left" w:pos="1468"/>
              </w:tabs>
              <w:spacing w:before="30" w:after="30"/>
              <w:jc w:val="right"/>
              <w:rPr>
                <w:rFonts w:ascii="Arial" w:eastAsia="Arial" w:hAnsi="Arial" w:cs="Arial"/>
                <w:sz w:val="20"/>
                <w:szCs w:val="20"/>
              </w:rPr>
            </w:pPr>
            <w:r w:rsidRPr="001B1BF7">
              <w:rPr>
                <w:rFonts w:ascii="Arial" w:hAnsi="Arial" w:cs="Arial"/>
                <w:sz w:val="20"/>
                <w:szCs w:val="20"/>
              </w:rPr>
              <w:t>(1,</w:t>
            </w:r>
            <w:r w:rsidR="00246F1F">
              <w:rPr>
                <w:rFonts w:ascii="Arial" w:hAnsi="Arial" w:cs="Arial"/>
                <w:sz w:val="20"/>
                <w:szCs w:val="20"/>
              </w:rPr>
              <w:t>246</w:t>
            </w:r>
            <w:r w:rsidRPr="001B1BF7">
              <w:rPr>
                <w:rFonts w:ascii="Arial" w:hAnsi="Arial" w:cs="Arial"/>
                <w:sz w:val="20"/>
                <w:szCs w:val="20"/>
              </w:rPr>
              <w:t>)</w:t>
            </w:r>
          </w:p>
        </w:tc>
        <w:tc>
          <w:tcPr>
            <w:tcW w:w="1162" w:type="dxa"/>
            <w:tcBorders>
              <w:top w:val="dotted" w:sz="4" w:space="0" w:color="auto"/>
              <w:left w:val="nil"/>
              <w:bottom w:val="dotted" w:sz="4" w:space="0" w:color="auto"/>
              <w:right w:val="nil"/>
            </w:tcBorders>
            <w:vAlign w:val="bottom"/>
          </w:tcPr>
          <w:p w14:paraId="2EBDC707" w14:textId="48C400E9" w:rsidR="000851AF" w:rsidRPr="001B1BF7" w:rsidRDefault="000851AF" w:rsidP="003A38D2">
            <w:pPr>
              <w:pStyle w:val="TableParagraph"/>
              <w:spacing w:before="30" w:after="30"/>
              <w:jc w:val="right"/>
              <w:rPr>
                <w:rFonts w:ascii="Arial" w:eastAsia="Arial" w:hAnsi="Arial" w:cs="Arial"/>
                <w:sz w:val="20"/>
                <w:szCs w:val="20"/>
              </w:rPr>
            </w:pPr>
            <w:r w:rsidRPr="001B1BF7">
              <w:rPr>
                <w:rFonts w:ascii="Arial" w:hAnsi="Arial" w:cs="Arial"/>
                <w:sz w:val="20"/>
                <w:szCs w:val="20"/>
              </w:rPr>
              <w:t>(</w:t>
            </w:r>
            <w:r w:rsidR="00246F1F">
              <w:rPr>
                <w:rFonts w:ascii="Arial" w:hAnsi="Arial" w:cs="Arial"/>
                <w:sz w:val="20"/>
                <w:szCs w:val="20"/>
              </w:rPr>
              <w:t>64</w:t>
            </w:r>
            <w:r w:rsidRPr="001B1BF7">
              <w:rPr>
                <w:rFonts w:ascii="Arial" w:hAnsi="Arial" w:cs="Arial"/>
                <w:sz w:val="20"/>
                <w:szCs w:val="20"/>
              </w:rPr>
              <w:t>)</w:t>
            </w:r>
          </w:p>
        </w:tc>
      </w:tr>
    </w:tbl>
    <w:p w14:paraId="5A7F42FC" w14:textId="77777777" w:rsidR="00246F1F" w:rsidRPr="00246F1F" w:rsidRDefault="00246F1F" w:rsidP="00246F1F">
      <w:pPr>
        <w:rPr>
          <w:sz w:val="18"/>
          <w:szCs w:val="18"/>
        </w:rPr>
      </w:pPr>
      <w:r w:rsidRPr="00246F1F">
        <w:rPr>
          <w:sz w:val="18"/>
          <w:szCs w:val="18"/>
        </w:rPr>
        <w:t>The above statement should be read in conjunction with the accompanying notes.</w:t>
      </w:r>
    </w:p>
    <w:p w14:paraId="5F39B5A8" w14:textId="77777777" w:rsidR="00246F1F" w:rsidRPr="00E26EFD" w:rsidRDefault="00246F1F" w:rsidP="00580B9B">
      <w:pPr>
        <w:spacing w:after="120"/>
        <w:rPr>
          <w:b/>
          <w:szCs w:val="22"/>
        </w:rPr>
      </w:pPr>
      <w:r w:rsidRPr="00E26EFD">
        <w:rPr>
          <w:b/>
          <w:szCs w:val="22"/>
        </w:rPr>
        <w:t xml:space="preserve">Accounting Policy </w:t>
      </w:r>
    </w:p>
    <w:p w14:paraId="43FACE64" w14:textId="77777777" w:rsidR="00246F1F" w:rsidRPr="00E26EFD" w:rsidRDefault="00246F1F" w:rsidP="00580B9B">
      <w:pPr>
        <w:spacing w:before="120" w:after="120"/>
        <w:rPr>
          <w:i/>
          <w:szCs w:val="22"/>
        </w:rPr>
      </w:pPr>
      <w:r w:rsidRPr="00E26EFD">
        <w:rPr>
          <w:i/>
          <w:szCs w:val="22"/>
        </w:rPr>
        <w:t>Equity Injections</w:t>
      </w:r>
    </w:p>
    <w:p w14:paraId="07CC9C70" w14:textId="77777777" w:rsidR="00246F1F" w:rsidRPr="00E26EFD" w:rsidRDefault="00246F1F" w:rsidP="00463C86">
      <w:pPr>
        <w:spacing w:before="0"/>
        <w:rPr>
          <w:szCs w:val="22"/>
        </w:rPr>
      </w:pPr>
      <w:r w:rsidRPr="00E26EFD">
        <w:rPr>
          <w:szCs w:val="22"/>
        </w:rPr>
        <w:t xml:space="preserve">Amounts appropriated which are designated as ‘equity injections’ for a year (less any formal reductions) and Departmental Capital Budgets (DCBs) are recognised directly in contributed equity in that year. The Commission did not receive any DCB in 2015–16. </w:t>
      </w:r>
    </w:p>
    <w:p w14:paraId="4F9A1A73" w14:textId="77777777" w:rsidR="00246F1F" w:rsidRPr="00E26EFD" w:rsidRDefault="00246F1F" w:rsidP="00580B9B">
      <w:pPr>
        <w:spacing w:after="120"/>
        <w:rPr>
          <w:b/>
          <w:szCs w:val="22"/>
        </w:rPr>
      </w:pPr>
      <w:r w:rsidRPr="00E26EFD">
        <w:rPr>
          <w:b/>
          <w:szCs w:val="22"/>
        </w:rPr>
        <w:t xml:space="preserve">Budget Variances Commentary </w:t>
      </w:r>
    </w:p>
    <w:p w14:paraId="65F59C98" w14:textId="77777777" w:rsidR="00246F1F" w:rsidRPr="00E26EFD" w:rsidRDefault="00246F1F" w:rsidP="00580B9B">
      <w:pPr>
        <w:spacing w:before="120"/>
        <w:rPr>
          <w:szCs w:val="22"/>
        </w:rPr>
      </w:pPr>
      <w:r w:rsidRPr="00E26EFD">
        <w:rPr>
          <w:szCs w:val="22"/>
        </w:rPr>
        <w:t xml:space="preserve">The major variances on the Statement of Changes in Equity are contributed equity and retained earnings. </w:t>
      </w:r>
    </w:p>
    <w:p w14:paraId="1A8565DD" w14:textId="5268A181" w:rsidR="00246F1F" w:rsidRPr="00E26EFD" w:rsidRDefault="00246F1F" w:rsidP="00246F1F">
      <w:pPr>
        <w:rPr>
          <w:szCs w:val="22"/>
        </w:rPr>
      </w:pPr>
      <w:r w:rsidRPr="00E26EFD">
        <w:rPr>
          <w:szCs w:val="22"/>
        </w:rPr>
        <w:t xml:space="preserve">Contributed equity variance reflects an adjusted 30 June 2015 closing balance. The Commission became a corporate Commonwealth entity (CCE) on 1 July 2014 and reclassified its Departmental Capital Budget (DCB) in its 2014–15 Portfolio Additional Estimates Statements as CCEs do not receive DCB funding. AASB Interpretation 1038 required the Commission to report the DCB funding at 30 June 2015 as the 2014–15 Budget acts as the designation of equity. </w:t>
      </w:r>
    </w:p>
    <w:p w14:paraId="1308B24D" w14:textId="77777777" w:rsidR="00B02859" w:rsidRPr="00E26EFD" w:rsidRDefault="00246F1F" w:rsidP="00463C86">
      <w:pPr>
        <w:rPr>
          <w:szCs w:val="22"/>
        </w:rPr>
      </w:pPr>
      <w:r w:rsidRPr="00E26EFD">
        <w:rPr>
          <w:szCs w:val="22"/>
        </w:rPr>
        <w:t xml:space="preserve">Retained earnings includes the return of appropriation originally appropriated for the organisational restructure arrangements as set out in the </w:t>
      </w:r>
      <w:r w:rsidRPr="00E26EFD">
        <w:rPr>
          <w:i/>
          <w:szCs w:val="22"/>
        </w:rPr>
        <w:t>Freedom of Information Amendments (New Arrangements) Bill 2014</w:t>
      </w:r>
      <w:r w:rsidRPr="00E26EFD">
        <w:rPr>
          <w:szCs w:val="22"/>
        </w:rPr>
        <w:t xml:space="preserve"> and the Australian Government’s decision, announced in the 2014–15 Budget, to abolish the Office of the Australian Information Commissioner (OAIC) and transfer the Privacy function to the Commission. In the 2016–17 Budget the Australian Government announced that it will not proceed with the proposed changes to the OAIC. The funding appropriated to the Commission for the organisational restructure was returned to Department of Finance.</w:t>
      </w:r>
    </w:p>
    <w:p w14:paraId="35E7A795" w14:textId="062BDDE7" w:rsidR="00B02859" w:rsidRPr="00B02859" w:rsidRDefault="00B02859" w:rsidP="00B02859">
      <w:pPr>
        <w:pStyle w:val="NumberedList1"/>
        <w:rPr>
          <w:sz w:val="18"/>
          <w:szCs w:val="18"/>
        </w:rPr>
      </w:pPr>
      <w:r w:rsidRPr="00B02859">
        <w:rPr>
          <w:sz w:val="18"/>
          <w:szCs w:val="18"/>
        </w:rPr>
        <w:t>1.</w:t>
      </w:r>
      <w:r w:rsidRPr="00B02859">
        <w:rPr>
          <w:sz w:val="18"/>
          <w:szCs w:val="18"/>
        </w:rPr>
        <w:tab/>
        <w:t>Australian Accounting Standards Board Interpretation 1038 – Contributions by Owners Made to Wholly-Owned Public Sector Entities paragraphs 31 and 32.</w:t>
      </w:r>
    </w:p>
    <w:p w14:paraId="11DC5963" w14:textId="16A5C497" w:rsidR="00246F1F" w:rsidRPr="00463C86" w:rsidRDefault="00463C86" w:rsidP="00463C86">
      <w:pPr>
        <w:pStyle w:val="Heading2"/>
        <w:rPr>
          <w:b w:val="0"/>
        </w:rPr>
      </w:pPr>
      <w:bookmarkStart w:id="63" w:name="_Toc339292606"/>
      <w:r>
        <w:lastRenderedPageBreak/>
        <w:t>Cash Flow Statement</w:t>
      </w:r>
      <w:r>
        <w:br/>
      </w:r>
      <w:r>
        <w:rPr>
          <w:b w:val="0"/>
        </w:rPr>
        <w:t>for the period ended 30 June 2016</w:t>
      </w:r>
      <w:bookmarkEnd w:id="63"/>
    </w:p>
    <w:p w14:paraId="6061C17A" w14:textId="77777777" w:rsidR="00463C86" w:rsidRDefault="00463C86" w:rsidP="00463C86">
      <w:pPr>
        <w:spacing w:line="20" w:lineRule="atLeast"/>
        <w:ind w:left="8714"/>
        <w:rPr>
          <w:rFonts w:eastAsia="Arial" w:cs="Arial"/>
          <w:sz w:val="2"/>
          <w:szCs w:val="2"/>
        </w:rPr>
      </w:pPr>
      <w:r>
        <w:rPr>
          <w:rFonts w:eastAsia="Arial" w:cs="Arial"/>
          <w:noProof/>
          <w:sz w:val="2"/>
          <w:szCs w:val="2"/>
          <w:lang w:val="en-US" w:eastAsia="en-US"/>
        </w:rPr>
        <mc:AlternateContent>
          <mc:Choice Requires="wpg">
            <w:drawing>
              <wp:inline distT="0" distB="0" distL="0" distR="0" wp14:anchorId="52073E50" wp14:editId="7AEE6597">
                <wp:extent cx="12700" cy="12700"/>
                <wp:effectExtent l="5715" t="6350" r="635" b="0"/>
                <wp:docPr id="5444" name="Group 5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g:grpSp>
                        <wpg:cNvPr id="5445" name="Group 5425"/>
                        <wpg:cNvGrpSpPr>
                          <a:grpSpLocks/>
                        </wpg:cNvGrpSpPr>
                        <wpg:grpSpPr bwMode="auto">
                          <a:xfrm>
                            <a:off x="10" y="10"/>
                            <a:ext cx="2" cy="2"/>
                            <a:chOff x="10" y="10"/>
                            <a:chExt cx="2" cy="2"/>
                          </a:xfrm>
                        </wpg:grpSpPr>
                        <wps:wsp>
                          <wps:cNvPr id="5446" name="Freeform 5426"/>
                          <wps:cNvSpPr>
                            <a:spLocks/>
                          </wps:cNvSpPr>
                          <wps:spPr bwMode="auto">
                            <a:xfrm>
                              <a:off x="10" y="10"/>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424" o:spid="_x0000_s1026" style="width:1pt;height:1pt;mso-position-horizontal-relative:char;mso-position-vertical-relative:line" coordsize="2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">
                <v:group id="Group 5425" o:spid="_x0000_s1027" style="position:absolute;left:10;top:10;width:2;height:2" coordorigin="10,10" coordsize="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JFto6jGAAAA3QAA&#10;AA8AAAAAAAAAAAAAAAAAqQIAAGRycy9kb3ducmV2LnhtbFBLBQYAAAAABAAEAPoAAACcAwAAAAA=&#10;">
                  <v:polyline id="Freeform 5426" o:spid="_x0000_s1028" style="position:absolute;visibility:visible;mso-wrap-style:square;v-text-anchor:top" points="10,10,10,10"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LZMyxgAA&#10;AN0AAAAPAAAAZHJzL2Rvd25yZXYueG1sRI9Pa8JAFMTvgt9heYI33VislNRVVBD8c9IGz8/d1yQ0&#10;+zbNrkn89t1CocdhZn7DLNe9rURLjS8dK5hNExDE2pmScwXZx37yBsIHZIOVY1LwJA/r1XCwxNS4&#10;ji/UXkMuIoR9igqKEOpUSq8LsuinriaO3qdrLIYom1yaBrsIt5V8SZKFtFhyXCiwpl1B+uv6sAru&#10;Uu/bzba7nc/1Mbtddt/ZXZ+UGo/6zTuIQH34D/+1D0bB63y+gN838QnI1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3LZMyxgAAAN0AAAAPAAAAAAAAAAAAAAAAAJcCAABkcnMv&#10;ZG93bnJldi54bWxQSwUGAAAAAAQABAD1AAAAigMAAAAA&#10;" filled="f" strokecolor="#6d6e71" strokeweight="1pt">
                    <v:path arrowok="t" o:connecttype="custom" o:connectlocs="0,0;0,0" o:connectangles="0,0"/>
                  </v:polyline>
                </v:group>
                <w10:anchorlock/>
              </v:group>
            </w:pict>
          </mc:Fallback>
        </mc:AlternateContent>
      </w:r>
    </w:p>
    <w:tbl>
      <w:tblPr>
        <w:tblW w:w="9072" w:type="dxa"/>
        <w:tblLayout w:type="fixed"/>
        <w:tblCellMar>
          <w:left w:w="0" w:type="dxa"/>
          <w:right w:w="0" w:type="dxa"/>
        </w:tblCellMar>
        <w:tblLook w:val="01E0" w:firstRow="1" w:lastRow="1" w:firstColumn="1" w:lastColumn="1" w:noHBand="0" w:noVBand="0"/>
      </w:tblPr>
      <w:tblGrid>
        <w:gridCol w:w="5194"/>
        <w:gridCol w:w="970"/>
        <w:gridCol w:w="969"/>
        <w:gridCol w:w="969"/>
        <w:gridCol w:w="970"/>
      </w:tblGrid>
      <w:tr w:rsidR="00463C86" w:rsidRPr="00463C86" w14:paraId="1D4315A5" w14:textId="77777777" w:rsidTr="003A38D2">
        <w:trPr>
          <w:trHeight w:val="284"/>
        </w:trPr>
        <w:tc>
          <w:tcPr>
            <w:tcW w:w="6237" w:type="dxa"/>
            <w:tcBorders>
              <w:top w:val="dotted" w:sz="8" w:space="0" w:color="6D6E71"/>
              <w:left w:val="nil"/>
              <w:bottom w:val="single" w:sz="4" w:space="0" w:color="6D6E71"/>
              <w:right w:val="nil"/>
            </w:tcBorders>
          </w:tcPr>
          <w:p w14:paraId="21485770" w14:textId="77777777" w:rsidR="00463C86" w:rsidRPr="00463C86" w:rsidRDefault="00463C86" w:rsidP="003A38D2">
            <w:pPr>
              <w:spacing w:before="30" w:after="30"/>
              <w:rPr>
                <w:rFonts w:cs="Arial"/>
                <w:sz w:val="20"/>
                <w:szCs w:val="20"/>
              </w:rPr>
            </w:pPr>
          </w:p>
        </w:tc>
        <w:tc>
          <w:tcPr>
            <w:tcW w:w="1161" w:type="dxa"/>
            <w:tcBorders>
              <w:top w:val="dotted" w:sz="8" w:space="0" w:color="6D6E71"/>
              <w:left w:val="nil"/>
              <w:bottom w:val="single" w:sz="4" w:space="0" w:color="6D6E71"/>
              <w:right w:val="nil"/>
            </w:tcBorders>
            <w:vAlign w:val="bottom"/>
          </w:tcPr>
          <w:p w14:paraId="6F4F2FAA" w14:textId="77777777" w:rsidR="00463C86" w:rsidRPr="00463C86" w:rsidRDefault="00463C86" w:rsidP="003A38D2">
            <w:pPr>
              <w:pStyle w:val="TableParagraph"/>
              <w:spacing w:before="30" w:after="30"/>
              <w:jc w:val="right"/>
              <w:rPr>
                <w:rFonts w:ascii="Arial" w:eastAsia="Arial" w:hAnsi="Arial" w:cs="Arial"/>
                <w:sz w:val="20"/>
                <w:szCs w:val="20"/>
              </w:rPr>
            </w:pPr>
          </w:p>
          <w:p w14:paraId="4BE46DA4" w14:textId="77777777" w:rsidR="00463C86" w:rsidRPr="00463C86" w:rsidRDefault="00463C86" w:rsidP="003A38D2">
            <w:pPr>
              <w:pStyle w:val="TableParagraph"/>
              <w:spacing w:before="30" w:after="30"/>
              <w:jc w:val="right"/>
              <w:rPr>
                <w:rFonts w:ascii="Arial" w:eastAsia="Arial" w:hAnsi="Arial" w:cs="Arial"/>
                <w:sz w:val="20"/>
                <w:szCs w:val="20"/>
              </w:rPr>
            </w:pPr>
          </w:p>
          <w:p w14:paraId="154F012D"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Notes</w:t>
            </w:r>
          </w:p>
        </w:tc>
        <w:tc>
          <w:tcPr>
            <w:tcW w:w="1161" w:type="dxa"/>
            <w:tcBorders>
              <w:top w:val="dotted" w:sz="8" w:space="0" w:color="6D6E71"/>
              <w:left w:val="nil"/>
              <w:bottom w:val="single" w:sz="4" w:space="0" w:color="6D6E71"/>
              <w:right w:val="nil"/>
            </w:tcBorders>
            <w:vAlign w:val="bottom"/>
          </w:tcPr>
          <w:p w14:paraId="12ECD199" w14:textId="77777777" w:rsidR="00463C86" w:rsidRPr="00463C86" w:rsidRDefault="00463C86" w:rsidP="003A38D2">
            <w:pPr>
              <w:pStyle w:val="TableParagraph"/>
              <w:spacing w:before="30" w:after="30"/>
              <w:jc w:val="right"/>
              <w:rPr>
                <w:rFonts w:ascii="Arial" w:eastAsia="Arial" w:hAnsi="Arial" w:cs="Arial"/>
                <w:sz w:val="20"/>
                <w:szCs w:val="20"/>
              </w:rPr>
            </w:pPr>
          </w:p>
          <w:p w14:paraId="2231A18B"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2016</w:t>
            </w:r>
          </w:p>
          <w:p w14:paraId="650F057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$’000</w:t>
            </w:r>
          </w:p>
        </w:tc>
        <w:tc>
          <w:tcPr>
            <w:tcW w:w="1161" w:type="dxa"/>
            <w:tcBorders>
              <w:top w:val="dotted" w:sz="8" w:space="0" w:color="6D6E71"/>
              <w:left w:val="nil"/>
              <w:bottom w:val="single" w:sz="4" w:space="0" w:color="6D6E71"/>
              <w:right w:val="nil"/>
            </w:tcBorders>
            <w:vAlign w:val="bottom"/>
          </w:tcPr>
          <w:p w14:paraId="0C52B53A" w14:textId="77777777" w:rsidR="00463C86" w:rsidRPr="00463C86" w:rsidRDefault="00463C86" w:rsidP="003A38D2">
            <w:pPr>
              <w:pStyle w:val="TableParagraph"/>
              <w:spacing w:before="30" w:after="30"/>
              <w:jc w:val="right"/>
              <w:rPr>
                <w:rFonts w:ascii="Arial" w:eastAsia="Arial" w:hAnsi="Arial" w:cs="Arial"/>
                <w:sz w:val="20"/>
                <w:szCs w:val="20"/>
              </w:rPr>
            </w:pPr>
          </w:p>
          <w:p w14:paraId="5BFF2E9C"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2015</w:t>
            </w:r>
          </w:p>
          <w:p w14:paraId="67AC0DE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$’000</w:t>
            </w:r>
          </w:p>
        </w:tc>
        <w:tc>
          <w:tcPr>
            <w:tcW w:w="1162" w:type="dxa"/>
            <w:tcBorders>
              <w:top w:val="dotted" w:sz="8" w:space="0" w:color="6D6E71"/>
              <w:left w:val="nil"/>
              <w:bottom w:val="single" w:sz="4" w:space="0" w:color="6D6E71"/>
              <w:right w:val="nil"/>
            </w:tcBorders>
            <w:vAlign w:val="bottom"/>
          </w:tcPr>
          <w:p w14:paraId="4E9D709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Original Budget</w:t>
            </w:r>
          </w:p>
          <w:p w14:paraId="08F43FD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$’000</w:t>
            </w:r>
          </w:p>
        </w:tc>
      </w:tr>
      <w:tr w:rsidR="00463C86" w:rsidRPr="00463C86" w14:paraId="10DD9421" w14:textId="77777777" w:rsidTr="003A38D2">
        <w:trPr>
          <w:trHeight w:val="284"/>
        </w:trPr>
        <w:tc>
          <w:tcPr>
            <w:tcW w:w="6237" w:type="dxa"/>
            <w:tcBorders>
              <w:top w:val="single" w:sz="4" w:space="0" w:color="6D6E71"/>
              <w:left w:val="nil"/>
              <w:bottom w:val="nil"/>
              <w:right w:val="nil"/>
            </w:tcBorders>
          </w:tcPr>
          <w:p w14:paraId="34CA459C" w14:textId="77777777" w:rsidR="00463C86" w:rsidRPr="00463C86" w:rsidRDefault="00463C86" w:rsidP="003A38D2">
            <w:pPr>
              <w:pStyle w:val="TableParagraph"/>
              <w:spacing w:before="120" w:after="30"/>
              <w:rPr>
                <w:rFonts w:ascii="Arial" w:eastAsia="Arial" w:hAnsi="Arial" w:cs="Arial"/>
                <w:sz w:val="20"/>
                <w:szCs w:val="20"/>
              </w:rPr>
            </w:pPr>
            <w:r w:rsidRPr="00463C86">
              <w:rPr>
                <w:rFonts w:ascii="Arial" w:hAnsi="Arial" w:cs="Arial"/>
                <w:b/>
                <w:color w:val="D00A2C"/>
                <w:sz w:val="20"/>
                <w:szCs w:val="20"/>
              </w:rPr>
              <w:t>OPERATING ACTIVITIES</w:t>
            </w:r>
          </w:p>
        </w:tc>
        <w:tc>
          <w:tcPr>
            <w:tcW w:w="1161" w:type="dxa"/>
            <w:tcBorders>
              <w:top w:val="single" w:sz="4" w:space="0" w:color="6D6E71"/>
              <w:left w:val="nil"/>
              <w:bottom w:val="nil"/>
              <w:right w:val="nil"/>
            </w:tcBorders>
            <w:vAlign w:val="bottom"/>
          </w:tcPr>
          <w:p w14:paraId="4EDD3196" w14:textId="77777777" w:rsidR="00463C86" w:rsidRPr="00463C86" w:rsidRDefault="00463C86" w:rsidP="003A38D2">
            <w:pPr>
              <w:spacing w:before="30" w:after="30"/>
              <w:jc w:val="right"/>
              <w:rPr>
                <w:rFonts w:cs="Arial"/>
                <w:sz w:val="20"/>
                <w:szCs w:val="20"/>
              </w:rPr>
            </w:pPr>
          </w:p>
        </w:tc>
        <w:tc>
          <w:tcPr>
            <w:tcW w:w="1161" w:type="dxa"/>
            <w:tcBorders>
              <w:top w:val="single" w:sz="4" w:space="0" w:color="6D6E71"/>
              <w:left w:val="nil"/>
              <w:bottom w:val="nil"/>
              <w:right w:val="nil"/>
            </w:tcBorders>
            <w:vAlign w:val="bottom"/>
          </w:tcPr>
          <w:p w14:paraId="16C41F03" w14:textId="77777777" w:rsidR="00463C86" w:rsidRPr="00463C86" w:rsidRDefault="00463C86" w:rsidP="003A38D2">
            <w:pPr>
              <w:spacing w:before="30" w:after="30"/>
              <w:jc w:val="right"/>
              <w:rPr>
                <w:rFonts w:cs="Arial"/>
                <w:sz w:val="20"/>
                <w:szCs w:val="20"/>
              </w:rPr>
            </w:pPr>
          </w:p>
        </w:tc>
        <w:tc>
          <w:tcPr>
            <w:tcW w:w="1161" w:type="dxa"/>
            <w:tcBorders>
              <w:top w:val="single" w:sz="4" w:space="0" w:color="6D6E71"/>
              <w:left w:val="nil"/>
              <w:bottom w:val="nil"/>
              <w:right w:val="nil"/>
            </w:tcBorders>
            <w:vAlign w:val="bottom"/>
          </w:tcPr>
          <w:p w14:paraId="7CE66F8E" w14:textId="77777777" w:rsidR="00463C86" w:rsidRPr="00463C86" w:rsidRDefault="00463C86" w:rsidP="003A38D2">
            <w:pPr>
              <w:spacing w:before="30" w:after="30"/>
              <w:jc w:val="right"/>
              <w:rPr>
                <w:rFonts w:cs="Arial"/>
                <w:sz w:val="20"/>
                <w:szCs w:val="20"/>
              </w:rPr>
            </w:pPr>
          </w:p>
        </w:tc>
        <w:tc>
          <w:tcPr>
            <w:tcW w:w="1162" w:type="dxa"/>
            <w:tcBorders>
              <w:top w:val="single" w:sz="4" w:space="0" w:color="6D6E71"/>
              <w:left w:val="nil"/>
              <w:bottom w:val="nil"/>
              <w:right w:val="nil"/>
            </w:tcBorders>
            <w:vAlign w:val="bottom"/>
          </w:tcPr>
          <w:p w14:paraId="2F52A701" w14:textId="77777777" w:rsidR="00463C86" w:rsidRPr="00463C86" w:rsidRDefault="00463C86" w:rsidP="003A38D2">
            <w:pPr>
              <w:spacing w:before="30" w:after="30"/>
              <w:jc w:val="right"/>
              <w:rPr>
                <w:rFonts w:cs="Arial"/>
                <w:sz w:val="20"/>
                <w:szCs w:val="20"/>
              </w:rPr>
            </w:pPr>
          </w:p>
        </w:tc>
      </w:tr>
      <w:tr w:rsidR="00463C86" w:rsidRPr="00463C86" w14:paraId="39A2B0B2" w14:textId="77777777" w:rsidTr="003A38D2">
        <w:trPr>
          <w:trHeight w:val="284"/>
        </w:trPr>
        <w:tc>
          <w:tcPr>
            <w:tcW w:w="6237" w:type="dxa"/>
            <w:tcBorders>
              <w:top w:val="nil"/>
              <w:left w:val="nil"/>
              <w:bottom w:val="nil"/>
              <w:right w:val="nil"/>
            </w:tcBorders>
          </w:tcPr>
          <w:p w14:paraId="1F886366" w14:textId="77777777" w:rsidR="00463C86" w:rsidRPr="00463C86" w:rsidRDefault="00463C86" w:rsidP="00E26EFD">
            <w:pPr>
              <w:pStyle w:val="TableParagraph"/>
              <w:spacing w:before="60" w:after="30"/>
              <w:rPr>
                <w:rFonts w:ascii="Arial" w:eastAsia="Arial" w:hAnsi="Arial" w:cs="Arial"/>
                <w:sz w:val="20"/>
                <w:szCs w:val="20"/>
              </w:rPr>
            </w:pPr>
            <w:r w:rsidRPr="00463C86">
              <w:rPr>
                <w:rFonts w:ascii="Arial" w:hAnsi="Arial" w:cs="Arial"/>
                <w:b/>
                <w:color w:val="D00A2C"/>
                <w:sz w:val="20"/>
                <w:szCs w:val="20"/>
              </w:rPr>
              <w:t>Cash received</w:t>
            </w:r>
          </w:p>
        </w:tc>
        <w:tc>
          <w:tcPr>
            <w:tcW w:w="1161" w:type="dxa"/>
            <w:tcBorders>
              <w:top w:val="nil"/>
              <w:left w:val="nil"/>
              <w:bottom w:val="nil"/>
              <w:right w:val="nil"/>
            </w:tcBorders>
            <w:vAlign w:val="bottom"/>
          </w:tcPr>
          <w:p w14:paraId="4E59F661"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6C4DB529"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7C2BE27F" w14:textId="77777777" w:rsidR="00463C86" w:rsidRPr="00463C86" w:rsidRDefault="00463C86" w:rsidP="003A38D2">
            <w:pPr>
              <w:spacing w:before="30" w:after="30"/>
              <w:jc w:val="right"/>
              <w:rPr>
                <w:rFonts w:cs="Arial"/>
                <w:sz w:val="20"/>
                <w:szCs w:val="20"/>
              </w:rPr>
            </w:pPr>
          </w:p>
        </w:tc>
        <w:tc>
          <w:tcPr>
            <w:tcW w:w="1162" w:type="dxa"/>
            <w:tcBorders>
              <w:top w:val="nil"/>
              <w:left w:val="nil"/>
              <w:bottom w:val="nil"/>
              <w:right w:val="nil"/>
            </w:tcBorders>
            <w:vAlign w:val="bottom"/>
          </w:tcPr>
          <w:p w14:paraId="3A9D2509" w14:textId="77777777" w:rsidR="00463C86" w:rsidRPr="00463C86" w:rsidRDefault="00463C86" w:rsidP="003A38D2">
            <w:pPr>
              <w:spacing w:before="30" w:after="30"/>
              <w:jc w:val="right"/>
              <w:rPr>
                <w:rFonts w:cs="Arial"/>
                <w:sz w:val="20"/>
                <w:szCs w:val="20"/>
              </w:rPr>
            </w:pPr>
          </w:p>
        </w:tc>
      </w:tr>
      <w:tr w:rsidR="00463C86" w:rsidRPr="00463C86" w14:paraId="4A35E8EE" w14:textId="77777777" w:rsidTr="003A38D2">
        <w:trPr>
          <w:trHeight w:val="284"/>
        </w:trPr>
        <w:tc>
          <w:tcPr>
            <w:tcW w:w="6237" w:type="dxa"/>
            <w:tcBorders>
              <w:top w:val="nil"/>
              <w:left w:val="nil"/>
              <w:bottom w:val="nil"/>
              <w:right w:val="nil"/>
            </w:tcBorders>
          </w:tcPr>
          <w:p w14:paraId="3161821E"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Appropriations</w:t>
            </w:r>
          </w:p>
        </w:tc>
        <w:tc>
          <w:tcPr>
            <w:tcW w:w="1161" w:type="dxa"/>
            <w:tcBorders>
              <w:top w:val="nil"/>
              <w:left w:val="nil"/>
              <w:bottom w:val="nil"/>
              <w:right w:val="nil"/>
            </w:tcBorders>
            <w:vAlign w:val="bottom"/>
          </w:tcPr>
          <w:p w14:paraId="04C9907E"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43B8F23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15,515</w:t>
            </w:r>
          </w:p>
        </w:tc>
        <w:tc>
          <w:tcPr>
            <w:tcW w:w="1161" w:type="dxa"/>
            <w:tcBorders>
              <w:top w:val="nil"/>
              <w:left w:val="nil"/>
              <w:bottom w:val="nil"/>
              <w:right w:val="nil"/>
            </w:tcBorders>
            <w:vAlign w:val="bottom"/>
          </w:tcPr>
          <w:p w14:paraId="2930E38D"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18,315</w:t>
            </w:r>
          </w:p>
        </w:tc>
        <w:tc>
          <w:tcPr>
            <w:tcW w:w="1162" w:type="dxa"/>
            <w:tcBorders>
              <w:top w:val="nil"/>
              <w:left w:val="nil"/>
              <w:bottom w:val="nil"/>
              <w:right w:val="nil"/>
            </w:tcBorders>
            <w:vAlign w:val="bottom"/>
          </w:tcPr>
          <w:p w14:paraId="53965B35"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15,515</w:t>
            </w:r>
          </w:p>
        </w:tc>
      </w:tr>
      <w:tr w:rsidR="00463C86" w:rsidRPr="00463C86" w14:paraId="4CCD732C" w14:textId="77777777" w:rsidTr="003A38D2">
        <w:trPr>
          <w:trHeight w:val="284"/>
        </w:trPr>
        <w:tc>
          <w:tcPr>
            <w:tcW w:w="6237" w:type="dxa"/>
            <w:tcBorders>
              <w:top w:val="nil"/>
              <w:left w:val="nil"/>
              <w:bottom w:val="nil"/>
              <w:right w:val="nil"/>
            </w:tcBorders>
          </w:tcPr>
          <w:p w14:paraId="1135C2CA"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Rendering of services</w:t>
            </w:r>
          </w:p>
        </w:tc>
        <w:tc>
          <w:tcPr>
            <w:tcW w:w="1161" w:type="dxa"/>
            <w:tcBorders>
              <w:top w:val="nil"/>
              <w:left w:val="nil"/>
              <w:bottom w:val="nil"/>
              <w:right w:val="nil"/>
            </w:tcBorders>
            <w:vAlign w:val="bottom"/>
          </w:tcPr>
          <w:p w14:paraId="567E6811"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4A6B4637"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5,801</w:t>
            </w:r>
          </w:p>
        </w:tc>
        <w:tc>
          <w:tcPr>
            <w:tcW w:w="1161" w:type="dxa"/>
            <w:tcBorders>
              <w:top w:val="nil"/>
              <w:left w:val="nil"/>
              <w:bottom w:val="nil"/>
              <w:right w:val="nil"/>
            </w:tcBorders>
            <w:vAlign w:val="bottom"/>
          </w:tcPr>
          <w:p w14:paraId="1071975B"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11,055</w:t>
            </w:r>
          </w:p>
        </w:tc>
        <w:tc>
          <w:tcPr>
            <w:tcW w:w="1162" w:type="dxa"/>
            <w:tcBorders>
              <w:top w:val="nil"/>
              <w:left w:val="nil"/>
              <w:bottom w:val="nil"/>
              <w:right w:val="nil"/>
            </w:tcBorders>
            <w:vAlign w:val="bottom"/>
          </w:tcPr>
          <w:p w14:paraId="70C83CB2"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7,149</w:t>
            </w:r>
          </w:p>
        </w:tc>
      </w:tr>
      <w:tr w:rsidR="00463C86" w:rsidRPr="00463C86" w14:paraId="2EE27B60" w14:textId="77777777" w:rsidTr="003A38D2">
        <w:trPr>
          <w:trHeight w:val="284"/>
        </w:trPr>
        <w:tc>
          <w:tcPr>
            <w:tcW w:w="6237" w:type="dxa"/>
            <w:tcBorders>
              <w:top w:val="nil"/>
              <w:left w:val="nil"/>
              <w:bottom w:val="nil"/>
              <w:right w:val="nil"/>
            </w:tcBorders>
          </w:tcPr>
          <w:p w14:paraId="00C8383A"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Interest</w:t>
            </w:r>
          </w:p>
        </w:tc>
        <w:tc>
          <w:tcPr>
            <w:tcW w:w="1161" w:type="dxa"/>
            <w:tcBorders>
              <w:top w:val="nil"/>
              <w:left w:val="nil"/>
              <w:bottom w:val="nil"/>
              <w:right w:val="nil"/>
            </w:tcBorders>
            <w:vAlign w:val="bottom"/>
          </w:tcPr>
          <w:p w14:paraId="1C21C95C"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5736A26B"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234</w:t>
            </w:r>
          </w:p>
        </w:tc>
        <w:tc>
          <w:tcPr>
            <w:tcW w:w="1161" w:type="dxa"/>
            <w:tcBorders>
              <w:top w:val="nil"/>
              <w:left w:val="nil"/>
              <w:bottom w:val="nil"/>
              <w:right w:val="nil"/>
            </w:tcBorders>
            <w:vAlign w:val="bottom"/>
          </w:tcPr>
          <w:p w14:paraId="6601B99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295</w:t>
            </w:r>
          </w:p>
        </w:tc>
        <w:tc>
          <w:tcPr>
            <w:tcW w:w="1162" w:type="dxa"/>
            <w:tcBorders>
              <w:top w:val="nil"/>
              <w:left w:val="nil"/>
              <w:bottom w:val="nil"/>
              <w:right w:val="nil"/>
            </w:tcBorders>
            <w:vAlign w:val="bottom"/>
          </w:tcPr>
          <w:p w14:paraId="6B3A191E"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350</w:t>
            </w:r>
          </w:p>
        </w:tc>
      </w:tr>
      <w:tr w:rsidR="00463C86" w:rsidRPr="00463C86" w14:paraId="21712EB9" w14:textId="77777777" w:rsidTr="003A38D2">
        <w:trPr>
          <w:trHeight w:val="284"/>
        </w:trPr>
        <w:tc>
          <w:tcPr>
            <w:tcW w:w="6237" w:type="dxa"/>
            <w:tcBorders>
              <w:top w:val="nil"/>
              <w:left w:val="nil"/>
              <w:bottom w:val="dotted" w:sz="8" w:space="0" w:color="6D6E71"/>
              <w:right w:val="nil"/>
            </w:tcBorders>
          </w:tcPr>
          <w:p w14:paraId="41A3E5DF"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Net GST received</w:t>
            </w:r>
          </w:p>
        </w:tc>
        <w:tc>
          <w:tcPr>
            <w:tcW w:w="1161" w:type="dxa"/>
            <w:tcBorders>
              <w:top w:val="nil"/>
              <w:left w:val="nil"/>
              <w:bottom w:val="dotted" w:sz="8" w:space="0" w:color="6D6E71"/>
              <w:right w:val="nil"/>
            </w:tcBorders>
            <w:vAlign w:val="bottom"/>
          </w:tcPr>
          <w:p w14:paraId="47B6673D" w14:textId="77777777" w:rsidR="00463C86" w:rsidRPr="00463C86" w:rsidRDefault="00463C86" w:rsidP="003A38D2">
            <w:pPr>
              <w:spacing w:before="30" w:after="30"/>
              <w:jc w:val="right"/>
              <w:rPr>
                <w:rFonts w:cs="Arial"/>
                <w:sz w:val="20"/>
                <w:szCs w:val="20"/>
              </w:rPr>
            </w:pPr>
          </w:p>
        </w:tc>
        <w:tc>
          <w:tcPr>
            <w:tcW w:w="1161" w:type="dxa"/>
            <w:tcBorders>
              <w:top w:val="nil"/>
              <w:left w:val="nil"/>
              <w:bottom w:val="dotted" w:sz="8" w:space="0" w:color="6D6E71"/>
              <w:right w:val="nil"/>
            </w:tcBorders>
            <w:vAlign w:val="bottom"/>
          </w:tcPr>
          <w:p w14:paraId="3BA3771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1" w:type="dxa"/>
            <w:tcBorders>
              <w:top w:val="nil"/>
              <w:left w:val="nil"/>
              <w:bottom w:val="dotted" w:sz="8" w:space="0" w:color="6D6E71"/>
              <w:right w:val="nil"/>
            </w:tcBorders>
            <w:vAlign w:val="bottom"/>
          </w:tcPr>
          <w:p w14:paraId="091C5E5D"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170</w:t>
            </w:r>
          </w:p>
        </w:tc>
        <w:tc>
          <w:tcPr>
            <w:tcW w:w="1162" w:type="dxa"/>
            <w:tcBorders>
              <w:top w:val="nil"/>
              <w:left w:val="nil"/>
              <w:bottom w:val="dotted" w:sz="8" w:space="0" w:color="6D6E71"/>
              <w:right w:val="nil"/>
            </w:tcBorders>
            <w:vAlign w:val="bottom"/>
          </w:tcPr>
          <w:p w14:paraId="205CC152"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150</w:t>
            </w:r>
          </w:p>
        </w:tc>
      </w:tr>
      <w:tr w:rsidR="00463C86" w:rsidRPr="00463C86" w14:paraId="6BAAC30D" w14:textId="77777777" w:rsidTr="003A38D2">
        <w:trPr>
          <w:trHeight w:val="284"/>
        </w:trPr>
        <w:tc>
          <w:tcPr>
            <w:tcW w:w="6237" w:type="dxa"/>
            <w:tcBorders>
              <w:top w:val="dotted" w:sz="8" w:space="0" w:color="6D6E71"/>
              <w:left w:val="nil"/>
              <w:bottom w:val="dotted" w:sz="8" w:space="0" w:color="6D6E71"/>
              <w:right w:val="nil"/>
            </w:tcBorders>
          </w:tcPr>
          <w:p w14:paraId="0E1A3113"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Total cash received</w:t>
            </w:r>
          </w:p>
        </w:tc>
        <w:tc>
          <w:tcPr>
            <w:tcW w:w="1161" w:type="dxa"/>
            <w:tcBorders>
              <w:top w:val="dotted" w:sz="8" w:space="0" w:color="6D6E71"/>
              <w:left w:val="nil"/>
              <w:bottom w:val="dotted" w:sz="8" w:space="0" w:color="6D6E71"/>
              <w:right w:val="nil"/>
            </w:tcBorders>
            <w:vAlign w:val="bottom"/>
          </w:tcPr>
          <w:p w14:paraId="1DD94C6B"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3455664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21,550</w:t>
            </w:r>
          </w:p>
        </w:tc>
        <w:tc>
          <w:tcPr>
            <w:tcW w:w="1161" w:type="dxa"/>
            <w:tcBorders>
              <w:top w:val="dotted" w:sz="8" w:space="0" w:color="6D6E71"/>
              <w:left w:val="nil"/>
              <w:bottom w:val="dotted" w:sz="8" w:space="0" w:color="6D6E71"/>
              <w:right w:val="nil"/>
            </w:tcBorders>
            <w:vAlign w:val="bottom"/>
          </w:tcPr>
          <w:p w14:paraId="4B41C7F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29,835</w:t>
            </w:r>
          </w:p>
        </w:tc>
        <w:tc>
          <w:tcPr>
            <w:tcW w:w="1162" w:type="dxa"/>
            <w:tcBorders>
              <w:top w:val="dotted" w:sz="8" w:space="0" w:color="6D6E71"/>
              <w:left w:val="nil"/>
              <w:bottom w:val="dotted" w:sz="8" w:space="0" w:color="6D6E71"/>
              <w:right w:val="nil"/>
            </w:tcBorders>
            <w:vAlign w:val="bottom"/>
          </w:tcPr>
          <w:p w14:paraId="35A08F6B"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23,164</w:t>
            </w:r>
          </w:p>
        </w:tc>
      </w:tr>
      <w:tr w:rsidR="00463C86" w:rsidRPr="00463C86" w14:paraId="2E0DF064" w14:textId="77777777" w:rsidTr="003A38D2">
        <w:trPr>
          <w:trHeight w:val="284"/>
        </w:trPr>
        <w:tc>
          <w:tcPr>
            <w:tcW w:w="6237" w:type="dxa"/>
            <w:tcBorders>
              <w:top w:val="dotted" w:sz="8" w:space="0" w:color="6D6E71"/>
              <w:left w:val="nil"/>
              <w:bottom w:val="nil"/>
              <w:right w:val="nil"/>
            </w:tcBorders>
          </w:tcPr>
          <w:p w14:paraId="3D0AB813" w14:textId="77777777" w:rsidR="00463C86" w:rsidRPr="00463C86" w:rsidRDefault="00463C86" w:rsidP="003A38D2">
            <w:pPr>
              <w:pStyle w:val="TableParagraph"/>
              <w:spacing w:before="120" w:after="30"/>
              <w:rPr>
                <w:rFonts w:ascii="Arial" w:eastAsia="Arial" w:hAnsi="Arial" w:cs="Arial"/>
                <w:sz w:val="20"/>
                <w:szCs w:val="20"/>
              </w:rPr>
            </w:pPr>
            <w:r w:rsidRPr="00463C86">
              <w:rPr>
                <w:rFonts w:ascii="Arial" w:hAnsi="Arial" w:cs="Arial"/>
                <w:b/>
                <w:color w:val="D00A2C"/>
                <w:sz w:val="20"/>
                <w:szCs w:val="20"/>
              </w:rPr>
              <w:t>Cash used</w:t>
            </w:r>
          </w:p>
        </w:tc>
        <w:tc>
          <w:tcPr>
            <w:tcW w:w="1161" w:type="dxa"/>
            <w:tcBorders>
              <w:top w:val="dotted" w:sz="8" w:space="0" w:color="6D6E71"/>
              <w:left w:val="nil"/>
              <w:bottom w:val="nil"/>
              <w:right w:val="nil"/>
            </w:tcBorders>
            <w:vAlign w:val="bottom"/>
          </w:tcPr>
          <w:p w14:paraId="5F447589"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605DF14B"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0EFEB300" w14:textId="77777777" w:rsidR="00463C86" w:rsidRPr="00463C86" w:rsidRDefault="00463C86" w:rsidP="003A38D2">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5C25B7ED" w14:textId="77777777" w:rsidR="00463C86" w:rsidRPr="00463C86" w:rsidRDefault="00463C86" w:rsidP="003A38D2">
            <w:pPr>
              <w:spacing w:before="30" w:after="30"/>
              <w:jc w:val="right"/>
              <w:rPr>
                <w:rFonts w:cs="Arial"/>
                <w:sz w:val="20"/>
                <w:szCs w:val="20"/>
              </w:rPr>
            </w:pPr>
          </w:p>
        </w:tc>
      </w:tr>
      <w:tr w:rsidR="00463C86" w:rsidRPr="00463C86" w14:paraId="5C7F281A" w14:textId="77777777" w:rsidTr="003A38D2">
        <w:trPr>
          <w:trHeight w:val="284"/>
        </w:trPr>
        <w:tc>
          <w:tcPr>
            <w:tcW w:w="6237" w:type="dxa"/>
            <w:tcBorders>
              <w:top w:val="nil"/>
              <w:left w:val="nil"/>
              <w:bottom w:val="nil"/>
              <w:right w:val="nil"/>
            </w:tcBorders>
          </w:tcPr>
          <w:p w14:paraId="67CBF861"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Employees</w:t>
            </w:r>
          </w:p>
        </w:tc>
        <w:tc>
          <w:tcPr>
            <w:tcW w:w="1161" w:type="dxa"/>
            <w:tcBorders>
              <w:top w:val="nil"/>
              <w:left w:val="nil"/>
              <w:bottom w:val="nil"/>
              <w:right w:val="nil"/>
            </w:tcBorders>
            <w:vAlign w:val="bottom"/>
          </w:tcPr>
          <w:p w14:paraId="17048917"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240C07C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(15,182)</w:t>
            </w:r>
          </w:p>
        </w:tc>
        <w:tc>
          <w:tcPr>
            <w:tcW w:w="1161" w:type="dxa"/>
            <w:tcBorders>
              <w:top w:val="nil"/>
              <w:left w:val="nil"/>
              <w:bottom w:val="nil"/>
              <w:right w:val="nil"/>
            </w:tcBorders>
            <w:vAlign w:val="bottom"/>
          </w:tcPr>
          <w:p w14:paraId="7C924D2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(15,623)</w:t>
            </w:r>
          </w:p>
        </w:tc>
        <w:tc>
          <w:tcPr>
            <w:tcW w:w="1162" w:type="dxa"/>
            <w:tcBorders>
              <w:top w:val="nil"/>
              <w:left w:val="nil"/>
              <w:bottom w:val="nil"/>
              <w:right w:val="nil"/>
            </w:tcBorders>
            <w:vAlign w:val="bottom"/>
          </w:tcPr>
          <w:p w14:paraId="13A5D8E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(15,454)</w:t>
            </w:r>
          </w:p>
        </w:tc>
      </w:tr>
      <w:tr w:rsidR="00463C86" w:rsidRPr="00463C86" w14:paraId="0BC48659" w14:textId="77777777" w:rsidTr="003A38D2">
        <w:trPr>
          <w:trHeight w:val="284"/>
        </w:trPr>
        <w:tc>
          <w:tcPr>
            <w:tcW w:w="6237" w:type="dxa"/>
            <w:tcBorders>
              <w:top w:val="nil"/>
              <w:left w:val="nil"/>
              <w:bottom w:val="nil"/>
              <w:right w:val="nil"/>
            </w:tcBorders>
          </w:tcPr>
          <w:p w14:paraId="153255E6"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Suppliers</w:t>
            </w:r>
          </w:p>
        </w:tc>
        <w:tc>
          <w:tcPr>
            <w:tcW w:w="1161" w:type="dxa"/>
            <w:tcBorders>
              <w:top w:val="nil"/>
              <w:left w:val="nil"/>
              <w:bottom w:val="nil"/>
              <w:right w:val="nil"/>
            </w:tcBorders>
            <w:vAlign w:val="bottom"/>
          </w:tcPr>
          <w:p w14:paraId="471613F9"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350912D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(9,303)</w:t>
            </w:r>
          </w:p>
        </w:tc>
        <w:tc>
          <w:tcPr>
            <w:tcW w:w="1161" w:type="dxa"/>
            <w:tcBorders>
              <w:top w:val="nil"/>
              <w:left w:val="nil"/>
              <w:bottom w:val="nil"/>
              <w:right w:val="nil"/>
            </w:tcBorders>
            <w:vAlign w:val="bottom"/>
          </w:tcPr>
          <w:p w14:paraId="3825BF9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(9,942)</w:t>
            </w:r>
          </w:p>
        </w:tc>
        <w:tc>
          <w:tcPr>
            <w:tcW w:w="1162" w:type="dxa"/>
            <w:tcBorders>
              <w:top w:val="nil"/>
              <w:left w:val="nil"/>
              <w:bottom w:val="nil"/>
              <w:right w:val="nil"/>
            </w:tcBorders>
            <w:vAlign w:val="bottom"/>
          </w:tcPr>
          <w:p w14:paraId="1B32ED4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(8,433)</w:t>
            </w:r>
          </w:p>
        </w:tc>
      </w:tr>
      <w:tr w:rsidR="00463C86" w:rsidRPr="00463C86" w14:paraId="0A1CACC6" w14:textId="77777777" w:rsidTr="003A38D2">
        <w:trPr>
          <w:trHeight w:val="284"/>
        </w:trPr>
        <w:tc>
          <w:tcPr>
            <w:tcW w:w="6237" w:type="dxa"/>
            <w:tcBorders>
              <w:top w:val="nil"/>
              <w:left w:val="nil"/>
              <w:bottom w:val="nil"/>
              <w:right w:val="nil"/>
            </w:tcBorders>
          </w:tcPr>
          <w:p w14:paraId="0D62AC7F"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Appropriation revenue return to OPA</w:t>
            </w:r>
          </w:p>
        </w:tc>
        <w:tc>
          <w:tcPr>
            <w:tcW w:w="1161" w:type="dxa"/>
            <w:tcBorders>
              <w:top w:val="nil"/>
              <w:left w:val="nil"/>
              <w:bottom w:val="nil"/>
              <w:right w:val="nil"/>
            </w:tcBorders>
            <w:vAlign w:val="bottom"/>
          </w:tcPr>
          <w:p w14:paraId="1D804567"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5CF33BE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(1,050)</w:t>
            </w:r>
          </w:p>
        </w:tc>
        <w:tc>
          <w:tcPr>
            <w:tcW w:w="1161" w:type="dxa"/>
            <w:tcBorders>
              <w:top w:val="nil"/>
              <w:left w:val="nil"/>
              <w:bottom w:val="nil"/>
              <w:right w:val="nil"/>
            </w:tcBorders>
            <w:vAlign w:val="bottom"/>
          </w:tcPr>
          <w:p w14:paraId="7A4E3C0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c>
          <w:tcPr>
            <w:tcW w:w="1162" w:type="dxa"/>
            <w:tcBorders>
              <w:top w:val="nil"/>
              <w:left w:val="nil"/>
              <w:bottom w:val="nil"/>
              <w:right w:val="nil"/>
            </w:tcBorders>
            <w:vAlign w:val="bottom"/>
          </w:tcPr>
          <w:p w14:paraId="26619EFA"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18241A5D" w14:textId="77777777" w:rsidTr="003A38D2">
        <w:trPr>
          <w:trHeight w:val="284"/>
        </w:trPr>
        <w:tc>
          <w:tcPr>
            <w:tcW w:w="6237" w:type="dxa"/>
            <w:tcBorders>
              <w:top w:val="nil"/>
              <w:left w:val="nil"/>
              <w:bottom w:val="dotted" w:sz="8" w:space="0" w:color="6D6E71"/>
              <w:right w:val="nil"/>
            </w:tcBorders>
          </w:tcPr>
          <w:p w14:paraId="091CD424"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Net GST paid</w:t>
            </w:r>
          </w:p>
        </w:tc>
        <w:tc>
          <w:tcPr>
            <w:tcW w:w="1161" w:type="dxa"/>
            <w:tcBorders>
              <w:top w:val="nil"/>
              <w:left w:val="nil"/>
              <w:bottom w:val="dotted" w:sz="8" w:space="0" w:color="6D6E71"/>
              <w:right w:val="nil"/>
            </w:tcBorders>
            <w:vAlign w:val="bottom"/>
          </w:tcPr>
          <w:p w14:paraId="32032300" w14:textId="77777777" w:rsidR="00463C86" w:rsidRPr="00463C86" w:rsidRDefault="00463C86" w:rsidP="003A38D2">
            <w:pPr>
              <w:spacing w:before="30" w:after="30"/>
              <w:jc w:val="right"/>
              <w:rPr>
                <w:rFonts w:cs="Arial"/>
                <w:sz w:val="20"/>
                <w:szCs w:val="20"/>
              </w:rPr>
            </w:pPr>
          </w:p>
        </w:tc>
        <w:tc>
          <w:tcPr>
            <w:tcW w:w="1161" w:type="dxa"/>
            <w:tcBorders>
              <w:top w:val="nil"/>
              <w:left w:val="nil"/>
              <w:bottom w:val="dotted" w:sz="8" w:space="0" w:color="6D6E71"/>
              <w:right w:val="nil"/>
            </w:tcBorders>
            <w:vAlign w:val="bottom"/>
          </w:tcPr>
          <w:p w14:paraId="3D627A2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(78)</w:t>
            </w:r>
          </w:p>
        </w:tc>
        <w:tc>
          <w:tcPr>
            <w:tcW w:w="1161" w:type="dxa"/>
            <w:tcBorders>
              <w:top w:val="nil"/>
              <w:left w:val="nil"/>
              <w:bottom w:val="dotted" w:sz="8" w:space="0" w:color="6D6E71"/>
              <w:right w:val="nil"/>
            </w:tcBorders>
            <w:vAlign w:val="bottom"/>
          </w:tcPr>
          <w:p w14:paraId="05F460F8"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c>
          <w:tcPr>
            <w:tcW w:w="1162" w:type="dxa"/>
            <w:tcBorders>
              <w:top w:val="nil"/>
              <w:left w:val="nil"/>
              <w:bottom w:val="dotted" w:sz="8" w:space="0" w:color="6D6E71"/>
              <w:right w:val="nil"/>
            </w:tcBorders>
            <w:vAlign w:val="bottom"/>
          </w:tcPr>
          <w:p w14:paraId="0B38ABD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52218563" w14:textId="77777777" w:rsidTr="003A38D2">
        <w:trPr>
          <w:trHeight w:val="284"/>
        </w:trPr>
        <w:tc>
          <w:tcPr>
            <w:tcW w:w="6237" w:type="dxa"/>
            <w:tcBorders>
              <w:top w:val="dotted" w:sz="8" w:space="0" w:color="6D6E71"/>
              <w:left w:val="nil"/>
              <w:bottom w:val="dotted" w:sz="8" w:space="0" w:color="6D6E71"/>
              <w:right w:val="nil"/>
            </w:tcBorders>
          </w:tcPr>
          <w:p w14:paraId="3C14266C"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Total cash used</w:t>
            </w:r>
          </w:p>
        </w:tc>
        <w:tc>
          <w:tcPr>
            <w:tcW w:w="1161" w:type="dxa"/>
            <w:tcBorders>
              <w:top w:val="dotted" w:sz="8" w:space="0" w:color="6D6E71"/>
              <w:left w:val="nil"/>
              <w:bottom w:val="dotted" w:sz="8" w:space="0" w:color="6D6E71"/>
              <w:right w:val="nil"/>
            </w:tcBorders>
            <w:vAlign w:val="bottom"/>
          </w:tcPr>
          <w:p w14:paraId="6C12BF65"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26456E7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(25,613)</w:t>
            </w:r>
          </w:p>
        </w:tc>
        <w:tc>
          <w:tcPr>
            <w:tcW w:w="1161" w:type="dxa"/>
            <w:tcBorders>
              <w:top w:val="dotted" w:sz="8" w:space="0" w:color="6D6E71"/>
              <w:left w:val="nil"/>
              <w:bottom w:val="dotted" w:sz="8" w:space="0" w:color="6D6E71"/>
              <w:right w:val="nil"/>
            </w:tcBorders>
            <w:vAlign w:val="bottom"/>
          </w:tcPr>
          <w:p w14:paraId="50AABC7E"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(25,565)</w:t>
            </w:r>
          </w:p>
        </w:tc>
        <w:tc>
          <w:tcPr>
            <w:tcW w:w="1162" w:type="dxa"/>
            <w:tcBorders>
              <w:top w:val="dotted" w:sz="8" w:space="0" w:color="6D6E71"/>
              <w:left w:val="nil"/>
              <w:bottom w:val="dotted" w:sz="8" w:space="0" w:color="6D6E71"/>
              <w:right w:val="nil"/>
            </w:tcBorders>
            <w:vAlign w:val="bottom"/>
          </w:tcPr>
          <w:p w14:paraId="410E06A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(23,887)</w:t>
            </w:r>
          </w:p>
        </w:tc>
      </w:tr>
      <w:tr w:rsidR="00463C86" w:rsidRPr="00463C86" w14:paraId="2B70C87D" w14:textId="77777777" w:rsidTr="003A38D2">
        <w:trPr>
          <w:trHeight w:val="284"/>
        </w:trPr>
        <w:tc>
          <w:tcPr>
            <w:tcW w:w="6237" w:type="dxa"/>
            <w:tcBorders>
              <w:top w:val="dotted" w:sz="8" w:space="0" w:color="6D6E71"/>
              <w:left w:val="nil"/>
              <w:bottom w:val="dotted" w:sz="8" w:space="0" w:color="6D6E71"/>
              <w:right w:val="nil"/>
            </w:tcBorders>
          </w:tcPr>
          <w:p w14:paraId="6B070F90"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Net cash from/(used by) operating activities</w:t>
            </w:r>
          </w:p>
        </w:tc>
        <w:tc>
          <w:tcPr>
            <w:tcW w:w="1161" w:type="dxa"/>
            <w:tcBorders>
              <w:top w:val="dotted" w:sz="8" w:space="0" w:color="6D6E71"/>
              <w:left w:val="nil"/>
              <w:bottom w:val="dotted" w:sz="8" w:space="0" w:color="6D6E71"/>
              <w:right w:val="nil"/>
            </w:tcBorders>
            <w:vAlign w:val="bottom"/>
          </w:tcPr>
          <w:p w14:paraId="08ECF709"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05CDC128"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(4,063)</w:t>
            </w:r>
          </w:p>
        </w:tc>
        <w:tc>
          <w:tcPr>
            <w:tcW w:w="1161" w:type="dxa"/>
            <w:tcBorders>
              <w:top w:val="dotted" w:sz="8" w:space="0" w:color="6D6E71"/>
              <w:left w:val="nil"/>
              <w:bottom w:val="dotted" w:sz="8" w:space="0" w:color="6D6E71"/>
              <w:right w:val="nil"/>
            </w:tcBorders>
            <w:vAlign w:val="bottom"/>
          </w:tcPr>
          <w:p w14:paraId="4177C77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4,270</w:t>
            </w:r>
          </w:p>
        </w:tc>
        <w:tc>
          <w:tcPr>
            <w:tcW w:w="1162" w:type="dxa"/>
            <w:tcBorders>
              <w:top w:val="dotted" w:sz="8" w:space="0" w:color="6D6E71"/>
              <w:left w:val="nil"/>
              <w:bottom w:val="dotted" w:sz="8" w:space="0" w:color="6D6E71"/>
              <w:right w:val="nil"/>
            </w:tcBorders>
            <w:vAlign w:val="bottom"/>
          </w:tcPr>
          <w:p w14:paraId="2B2AFE7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(723)</w:t>
            </w:r>
          </w:p>
        </w:tc>
      </w:tr>
      <w:tr w:rsidR="00463C86" w:rsidRPr="00463C86" w14:paraId="3B68CC82" w14:textId="77777777" w:rsidTr="003A38D2">
        <w:trPr>
          <w:trHeight w:val="284"/>
        </w:trPr>
        <w:tc>
          <w:tcPr>
            <w:tcW w:w="6237" w:type="dxa"/>
            <w:tcBorders>
              <w:top w:val="dotted" w:sz="8" w:space="0" w:color="6D6E71"/>
              <w:left w:val="nil"/>
              <w:bottom w:val="nil"/>
              <w:right w:val="nil"/>
            </w:tcBorders>
          </w:tcPr>
          <w:p w14:paraId="3B392510" w14:textId="77777777" w:rsidR="00463C86" w:rsidRPr="00463C86" w:rsidRDefault="00463C86" w:rsidP="003A38D2">
            <w:pPr>
              <w:pStyle w:val="TableParagraph"/>
              <w:spacing w:before="120" w:after="30"/>
              <w:rPr>
                <w:rFonts w:ascii="Arial" w:eastAsia="Arial" w:hAnsi="Arial" w:cs="Arial"/>
                <w:sz w:val="20"/>
                <w:szCs w:val="20"/>
              </w:rPr>
            </w:pPr>
            <w:r w:rsidRPr="00463C86">
              <w:rPr>
                <w:rFonts w:ascii="Arial" w:hAnsi="Arial" w:cs="Arial"/>
                <w:b/>
                <w:color w:val="D00A2C"/>
                <w:sz w:val="20"/>
                <w:szCs w:val="20"/>
              </w:rPr>
              <w:t>INVESTING ACTIVITIES</w:t>
            </w:r>
          </w:p>
        </w:tc>
        <w:tc>
          <w:tcPr>
            <w:tcW w:w="1161" w:type="dxa"/>
            <w:tcBorders>
              <w:top w:val="dotted" w:sz="8" w:space="0" w:color="6D6E71"/>
              <w:left w:val="nil"/>
              <w:bottom w:val="nil"/>
              <w:right w:val="nil"/>
            </w:tcBorders>
            <w:vAlign w:val="bottom"/>
          </w:tcPr>
          <w:p w14:paraId="1A4FAC4F"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7D920FD6"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67768D56" w14:textId="77777777" w:rsidR="00463C86" w:rsidRPr="00463C86" w:rsidRDefault="00463C86" w:rsidP="003A38D2">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4A18FB2D" w14:textId="77777777" w:rsidR="00463C86" w:rsidRPr="00463C86" w:rsidRDefault="00463C86" w:rsidP="003A38D2">
            <w:pPr>
              <w:spacing w:before="30" w:after="30"/>
              <w:jc w:val="right"/>
              <w:rPr>
                <w:rFonts w:cs="Arial"/>
                <w:sz w:val="20"/>
                <w:szCs w:val="20"/>
              </w:rPr>
            </w:pPr>
          </w:p>
        </w:tc>
      </w:tr>
      <w:tr w:rsidR="00463C86" w:rsidRPr="00463C86" w14:paraId="67DD30CA" w14:textId="77777777" w:rsidTr="003A38D2">
        <w:trPr>
          <w:trHeight w:val="284"/>
        </w:trPr>
        <w:tc>
          <w:tcPr>
            <w:tcW w:w="6237" w:type="dxa"/>
            <w:tcBorders>
              <w:top w:val="nil"/>
              <w:left w:val="nil"/>
              <w:bottom w:val="nil"/>
              <w:right w:val="nil"/>
            </w:tcBorders>
          </w:tcPr>
          <w:p w14:paraId="3E7A64ED" w14:textId="77777777" w:rsidR="00463C86" w:rsidRPr="00463C86" w:rsidRDefault="00463C86" w:rsidP="00E26EFD">
            <w:pPr>
              <w:pStyle w:val="TableParagraph"/>
              <w:spacing w:before="60" w:after="30"/>
              <w:rPr>
                <w:rFonts w:ascii="Arial" w:eastAsia="Arial" w:hAnsi="Arial" w:cs="Arial"/>
                <w:sz w:val="20"/>
                <w:szCs w:val="20"/>
              </w:rPr>
            </w:pPr>
            <w:r w:rsidRPr="00463C86">
              <w:rPr>
                <w:rFonts w:ascii="Arial" w:hAnsi="Arial" w:cs="Arial"/>
                <w:b/>
                <w:color w:val="D00A2C"/>
                <w:sz w:val="20"/>
                <w:szCs w:val="20"/>
              </w:rPr>
              <w:t>Cash used</w:t>
            </w:r>
          </w:p>
        </w:tc>
        <w:tc>
          <w:tcPr>
            <w:tcW w:w="1161" w:type="dxa"/>
            <w:tcBorders>
              <w:top w:val="nil"/>
              <w:left w:val="nil"/>
              <w:bottom w:val="nil"/>
              <w:right w:val="nil"/>
            </w:tcBorders>
            <w:vAlign w:val="bottom"/>
          </w:tcPr>
          <w:p w14:paraId="787EBFCC"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3190DDEF"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1D9EF829" w14:textId="77777777" w:rsidR="00463C86" w:rsidRPr="00463C86" w:rsidRDefault="00463C86" w:rsidP="003A38D2">
            <w:pPr>
              <w:spacing w:before="30" w:after="30"/>
              <w:jc w:val="right"/>
              <w:rPr>
                <w:rFonts w:cs="Arial"/>
                <w:sz w:val="20"/>
                <w:szCs w:val="20"/>
              </w:rPr>
            </w:pPr>
          </w:p>
        </w:tc>
        <w:tc>
          <w:tcPr>
            <w:tcW w:w="1162" w:type="dxa"/>
            <w:tcBorders>
              <w:top w:val="nil"/>
              <w:left w:val="nil"/>
              <w:bottom w:val="nil"/>
              <w:right w:val="nil"/>
            </w:tcBorders>
            <w:vAlign w:val="bottom"/>
          </w:tcPr>
          <w:p w14:paraId="76A30AAB" w14:textId="77777777" w:rsidR="00463C86" w:rsidRPr="00463C86" w:rsidRDefault="00463C86" w:rsidP="003A38D2">
            <w:pPr>
              <w:spacing w:before="30" w:after="30"/>
              <w:jc w:val="right"/>
              <w:rPr>
                <w:rFonts w:cs="Arial"/>
                <w:sz w:val="20"/>
                <w:szCs w:val="20"/>
              </w:rPr>
            </w:pPr>
          </w:p>
        </w:tc>
      </w:tr>
      <w:tr w:rsidR="00463C86" w:rsidRPr="00463C86" w14:paraId="76DF911D" w14:textId="77777777" w:rsidTr="003A38D2">
        <w:trPr>
          <w:trHeight w:val="284"/>
        </w:trPr>
        <w:tc>
          <w:tcPr>
            <w:tcW w:w="6237" w:type="dxa"/>
            <w:tcBorders>
              <w:top w:val="nil"/>
              <w:left w:val="nil"/>
              <w:bottom w:val="nil"/>
              <w:right w:val="nil"/>
            </w:tcBorders>
          </w:tcPr>
          <w:p w14:paraId="2BA59A2A"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Purchase of infrastructure, plant and equipment</w:t>
            </w:r>
          </w:p>
        </w:tc>
        <w:tc>
          <w:tcPr>
            <w:tcW w:w="1161" w:type="dxa"/>
            <w:tcBorders>
              <w:top w:val="nil"/>
              <w:left w:val="nil"/>
              <w:bottom w:val="nil"/>
              <w:right w:val="nil"/>
            </w:tcBorders>
            <w:vAlign w:val="bottom"/>
          </w:tcPr>
          <w:p w14:paraId="0B17FC80"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323E79AA"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(225)</w:t>
            </w:r>
          </w:p>
        </w:tc>
        <w:tc>
          <w:tcPr>
            <w:tcW w:w="1161" w:type="dxa"/>
            <w:tcBorders>
              <w:top w:val="nil"/>
              <w:left w:val="nil"/>
              <w:bottom w:val="nil"/>
              <w:right w:val="nil"/>
            </w:tcBorders>
            <w:vAlign w:val="bottom"/>
          </w:tcPr>
          <w:p w14:paraId="21CE4D52"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(94)</w:t>
            </w:r>
          </w:p>
        </w:tc>
        <w:tc>
          <w:tcPr>
            <w:tcW w:w="1162" w:type="dxa"/>
            <w:tcBorders>
              <w:top w:val="nil"/>
              <w:left w:val="nil"/>
              <w:bottom w:val="nil"/>
              <w:right w:val="nil"/>
            </w:tcBorders>
            <w:vAlign w:val="bottom"/>
          </w:tcPr>
          <w:p w14:paraId="0278FF1C"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(302)</w:t>
            </w:r>
          </w:p>
        </w:tc>
      </w:tr>
      <w:tr w:rsidR="00463C86" w:rsidRPr="00463C86" w14:paraId="7743A864" w14:textId="77777777" w:rsidTr="003A38D2">
        <w:trPr>
          <w:trHeight w:val="284"/>
        </w:trPr>
        <w:tc>
          <w:tcPr>
            <w:tcW w:w="6237" w:type="dxa"/>
            <w:tcBorders>
              <w:top w:val="nil"/>
              <w:left w:val="nil"/>
              <w:bottom w:val="dotted" w:sz="8" w:space="0" w:color="6D6E71"/>
              <w:right w:val="nil"/>
            </w:tcBorders>
          </w:tcPr>
          <w:p w14:paraId="79CEEB5D"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Purchase of intangibles</w:t>
            </w:r>
          </w:p>
        </w:tc>
        <w:tc>
          <w:tcPr>
            <w:tcW w:w="1161" w:type="dxa"/>
            <w:tcBorders>
              <w:top w:val="nil"/>
              <w:left w:val="nil"/>
              <w:bottom w:val="dotted" w:sz="8" w:space="0" w:color="6D6E71"/>
              <w:right w:val="nil"/>
            </w:tcBorders>
            <w:vAlign w:val="bottom"/>
          </w:tcPr>
          <w:p w14:paraId="122839DC" w14:textId="77777777" w:rsidR="00463C86" w:rsidRPr="00463C86" w:rsidRDefault="00463C86" w:rsidP="003A38D2">
            <w:pPr>
              <w:spacing w:before="30" w:after="30"/>
              <w:jc w:val="right"/>
              <w:rPr>
                <w:rFonts w:cs="Arial"/>
                <w:sz w:val="20"/>
                <w:szCs w:val="20"/>
              </w:rPr>
            </w:pPr>
          </w:p>
        </w:tc>
        <w:tc>
          <w:tcPr>
            <w:tcW w:w="1161" w:type="dxa"/>
            <w:tcBorders>
              <w:top w:val="nil"/>
              <w:left w:val="nil"/>
              <w:bottom w:val="dotted" w:sz="8" w:space="0" w:color="6D6E71"/>
              <w:right w:val="nil"/>
            </w:tcBorders>
            <w:vAlign w:val="bottom"/>
          </w:tcPr>
          <w:p w14:paraId="2C40762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(77)</w:t>
            </w:r>
          </w:p>
        </w:tc>
        <w:tc>
          <w:tcPr>
            <w:tcW w:w="1161" w:type="dxa"/>
            <w:tcBorders>
              <w:top w:val="nil"/>
              <w:left w:val="nil"/>
              <w:bottom w:val="dotted" w:sz="8" w:space="0" w:color="6D6E71"/>
              <w:right w:val="nil"/>
            </w:tcBorders>
            <w:vAlign w:val="bottom"/>
          </w:tcPr>
          <w:p w14:paraId="4000953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c>
          <w:tcPr>
            <w:tcW w:w="1162" w:type="dxa"/>
            <w:tcBorders>
              <w:top w:val="nil"/>
              <w:left w:val="nil"/>
              <w:bottom w:val="dotted" w:sz="8" w:space="0" w:color="6D6E71"/>
              <w:right w:val="nil"/>
            </w:tcBorders>
            <w:vAlign w:val="bottom"/>
          </w:tcPr>
          <w:p w14:paraId="71697F40"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63690579" w14:textId="77777777" w:rsidTr="003A38D2">
        <w:trPr>
          <w:trHeight w:val="284"/>
        </w:trPr>
        <w:tc>
          <w:tcPr>
            <w:tcW w:w="6237" w:type="dxa"/>
            <w:tcBorders>
              <w:top w:val="dotted" w:sz="8" w:space="0" w:color="6D6E71"/>
              <w:left w:val="nil"/>
              <w:bottom w:val="dotted" w:sz="8" w:space="0" w:color="6D6E71"/>
              <w:right w:val="nil"/>
            </w:tcBorders>
          </w:tcPr>
          <w:p w14:paraId="79A00520"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Total cash used</w:t>
            </w:r>
          </w:p>
        </w:tc>
        <w:tc>
          <w:tcPr>
            <w:tcW w:w="1161" w:type="dxa"/>
            <w:tcBorders>
              <w:top w:val="dotted" w:sz="8" w:space="0" w:color="6D6E71"/>
              <w:left w:val="nil"/>
              <w:bottom w:val="dotted" w:sz="8" w:space="0" w:color="6D6E71"/>
              <w:right w:val="nil"/>
            </w:tcBorders>
            <w:vAlign w:val="bottom"/>
          </w:tcPr>
          <w:p w14:paraId="0AF1A61F"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737EB2B9"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(302)</w:t>
            </w:r>
          </w:p>
        </w:tc>
        <w:tc>
          <w:tcPr>
            <w:tcW w:w="1161" w:type="dxa"/>
            <w:tcBorders>
              <w:top w:val="dotted" w:sz="8" w:space="0" w:color="6D6E71"/>
              <w:left w:val="nil"/>
              <w:bottom w:val="dotted" w:sz="8" w:space="0" w:color="6D6E71"/>
              <w:right w:val="nil"/>
            </w:tcBorders>
            <w:vAlign w:val="bottom"/>
          </w:tcPr>
          <w:p w14:paraId="5E9B5DA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(94)</w:t>
            </w:r>
          </w:p>
        </w:tc>
        <w:tc>
          <w:tcPr>
            <w:tcW w:w="1162" w:type="dxa"/>
            <w:tcBorders>
              <w:top w:val="dotted" w:sz="8" w:space="0" w:color="6D6E71"/>
              <w:left w:val="nil"/>
              <w:bottom w:val="dotted" w:sz="8" w:space="0" w:color="6D6E71"/>
              <w:right w:val="nil"/>
            </w:tcBorders>
            <w:vAlign w:val="bottom"/>
          </w:tcPr>
          <w:p w14:paraId="09642EEE"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(302)</w:t>
            </w:r>
          </w:p>
        </w:tc>
      </w:tr>
      <w:tr w:rsidR="00463C86" w:rsidRPr="00463C86" w14:paraId="12541CE0" w14:textId="77777777" w:rsidTr="003A38D2">
        <w:trPr>
          <w:trHeight w:val="284"/>
        </w:trPr>
        <w:tc>
          <w:tcPr>
            <w:tcW w:w="6237" w:type="dxa"/>
            <w:tcBorders>
              <w:top w:val="dotted" w:sz="8" w:space="0" w:color="6D6E71"/>
              <w:left w:val="nil"/>
              <w:bottom w:val="dotted" w:sz="8" w:space="0" w:color="6D6E71"/>
              <w:right w:val="nil"/>
            </w:tcBorders>
          </w:tcPr>
          <w:p w14:paraId="4F03E8D2"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Net cash from/(used by) investing activities</w:t>
            </w:r>
          </w:p>
        </w:tc>
        <w:tc>
          <w:tcPr>
            <w:tcW w:w="1161" w:type="dxa"/>
            <w:tcBorders>
              <w:top w:val="dotted" w:sz="8" w:space="0" w:color="6D6E71"/>
              <w:left w:val="nil"/>
              <w:bottom w:val="dotted" w:sz="8" w:space="0" w:color="6D6E71"/>
              <w:right w:val="nil"/>
            </w:tcBorders>
            <w:vAlign w:val="bottom"/>
          </w:tcPr>
          <w:p w14:paraId="64078F69"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1115A828"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(302)</w:t>
            </w:r>
          </w:p>
        </w:tc>
        <w:tc>
          <w:tcPr>
            <w:tcW w:w="1161" w:type="dxa"/>
            <w:tcBorders>
              <w:top w:val="dotted" w:sz="8" w:space="0" w:color="6D6E71"/>
              <w:left w:val="nil"/>
              <w:bottom w:val="dotted" w:sz="8" w:space="0" w:color="6D6E71"/>
              <w:right w:val="nil"/>
            </w:tcBorders>
            <w:vAlign w:val="bottom"/>
          </w:tcPr>
          <w:p w14:paraId="06E0C76C"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(94)</w:t>
            </w:r>
          </w:p>
        </w:tc>
        <w:tc>
          <w:tcPr>
            <w:tcW w:w="1162" w:type="dxa"/>
            <w:tcBorders>
              <w:top w:val="dotted" w:sz="8" w:space="0" w:color="6D6E71"/>
              <w:left w:val="nil"/>
              <w:bottom w:val="dotted" w:sz="8" w:space="0" w:color="6D6E71"/>
              <w:right w:val="nil"/>
            </w:tcBorders>
            <w:vAlign w:val="bottom"/>
          </w:tcPr>
          <w:p w14:paraId="784F393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(302)</w:t>
            </w:r>
          </w:p>
        </w:tc>
      </w:tr>
      <w:tr w:rsidR="00463C86" w:rsidRPr="00463C86" w14:paraId="7C9050BF" w14:textId="77777777" w:rsidTr="003A38D2">
        <w:trPr>
          <w:trHeight w:val="284"/>
        </w:trPr>
        <w:tc>
          <w:tcPr>
            <w:tcW w:w="6237" w:type="dxa"/>
            <w:tcBorders>
              <w:top w:val="dotted" w:sz="8" w:space="0" w:color="6D6E71"/>
              <w:left w:val="nil"/>
              <w:bottom w:val="nil"/>
              <w:right w:val="nil"/>
            </w:tcBorders>
          </w:tcPr>
          <w:p w14:paraId="3C598F62" w14:textId="77777777" w:rsidR="00463C86" w:rsidRPr="00463C86" w:rsidRDefault="00463C86" w:rsidP="003A38D2">
            <w:pPr>
              <w:pStyle w:val="TableParagraph"/>
              <w:spacing w:before="120" w:after="30"/>
              <w:rPr>
                <w:rFonts w:ascii="Arial" w:eastAsia="Arial" w:hAnsi="Arial" w:cs="Arial"/>
                <w:sz w:val="20"/>
                <w:szCs w:val="20"/>
              </w:rPr>
            </w:pPr>
            <w:r w:rsidRPr="00463C86">
              <w:rPr>
                <w:rFonts w:ascii="Arial" w:hAnsi="Arial" w:cs="Arial"/>
                <w:b/>
                <w:color w:val="D00A2C"/>
                <w:sz w:val="20"/>
                <w:szCs w:val="20"/>
              </w:rPr>
              <w:t>FINANCING ACTIVITIES</w:t>
            </w:r>
          </w:p>
        </w:tc>
        <w:tc>
          <w:tcPr>
            <w:tcW w:w="1161" w:type="dxa"/>
            <w:tcBorders>
              <w:top w:val="dotted" w:sz="8" w:space="0" w:color="6D6E71"/>
              <w:left w:val="nil"/>
              <w:bottom w:val="nil"/>
              <w:right w:val="nil"/>
            </w:tcBorders>
            <w:vAlign w:val="bottom"/>
          </w:tcPr>
          <w:p w14:paraId="52DE691C"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39732E17"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nil"/>
              <w:right w:val="nil"/>
            </w:tcBorders>
            <w:vAlign w:val="bottom"/>
          </w:tcPr>
          <w:p w14:paraId="12BBF6CF" w14:textId="77777777" w:rsidR="00463C86" w:rsidRPr="00463C86" w:rsidRDefault="00463C86" w:rsidP="003A38D2">
            <w:pPr>
              <w:spacing w:before="30" w:after="30"/>
              <w:jc w:val="right"/>
              <w:rPr>
                <w:rFonts w:cs="Arial"/>
                <w:sz w:val="20"/>
                <w:szCs w:val="20"/>
              </w:rPr>
            </w:pPr>
          </w:p>
        </w:tc>
        <w:tc>
          <w:tcPr>
            <w:tcW w:w="1162" w:type="dxa"/>
            <w:tcBorders>
              <w:top w:val="dotted" w:sz="8" w:space="0" w:color="6D6E71"/>
              <w:left w:val="nil"/>
              <w:bottom w:val="nil"/>
              <w:right w:val="nil"/>
            </w:tcBorders>
            <w:vAlign w:val="bottom"/>
          </w:tcPr>
          <w:p w14:paraId="4FF81D7E" w14:textId="77777777" w:rsidR="00463C86" w:rsidRPr="00463C86" w:rsidRDefault="00463C86" w:rsidP="003A38D2">
            <w:pPr>
              <w:spacing w:before="30" w:after="30"/>
              <w:jc w:val="right"/>
              <w:rPr>
                <w:rFonts w:cs="Arial"/>
                <w:sz w:val="20"/>
                <w:szCs w:val="20"/>
              </w:rPr>
            </w:pPr>
          </w:p>
        </w:tc>
      </w:tr>
      <w:tr w:rsidR="00463C86" w:rsidRPr="00463C86" w14:paraId="325EC479" w14:textId="77777777" w:rsidTr="003A38D2">
        <w:trPr>
          <w:trHeight w:val="284"/>
        </w:trPr>
        <w:tc>
          <w:tcPr>
            <w:tcW w:w="6237" w:type="dxa"/>
            <w:tcBorders>
              <w:top w:val="nil"/>
              <w:left w:val="nil"/>
              <w:bottom w:val="nil"/>
              <w:right w:val="nil"/>
            </w:tcBorders>
          </w:tcPr>
          <w:p w14:paraId="4776B7C2" w14:textId="77777777" w:rsidR="00463C86" w:rsidRPr="00463C86" w:rsidRDefault="00463C86" w:rsidP="00E26EFD">
            <w:pPr>
              <w:pStyle w:val="TableParagraph"/>
              <w:spacing w:before="60" w:after="30"/>
              <w:rPr>
                <w:rFonts w:ascii="Arial" w:eastAsia="Arial" w:hAnsi="Arial" w:cs="Arial"/>
                <w:sz w:val="20"/>
                <w:szCs w:val="20"/>
              </w:rPr>
            </w:pPr>
            <w:r w:rsidRPr="00463C86">
              <w:rPr>
                <w:rFonts w:ascii="Arial" w:hAnsi="Arial" w:cs="Arial"/>
                <w:b/>
                <w:color w:val="D00A2C"/>
                <w:sz w:val="20"/>
                <w:szCs w:val="20"/>
              </w:rPr>
              <w:t>Cash received</w:t>
            </w:r>
          </w:p>
        </w:tc>
        <w:tc>
          <w:tcPr>
            <w:tcW w:w="1161" w:type="dxa"/>
            <w:tcBorders>
              <w:top w:val="nil"/>
              <w:left w:val="nil"/>
              <w:bottom w:val="nil"/>
              <w:right w:val="nil"/>
            </w:tcBorders>
            <w:vAlign w:val="bottom"/>
          </w:tcPr>
          <w:p w14:paraId="3074576F"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7A4AFB83" w14:textId="77777777" w:rsidR="00463C86" w:rsidRPr="00463C86" w:rsidRDefault="00463C86" w:rsidP="003A38D2">
            <w:pPr>
              <w:spacing w:before="30" w:after="30"/>
              <w:jc w:val="right"/>
              <w:rPr>
                <w:rFonts w:cs="Arial"/>
                <w:sz w:val="20"/>
                <w:szCs w:val="20"/>
              </w:rPr>
            </w:pPr>
          </w:p>
        </w:tc>
        <w:tc>
          <w:tcPr>
            <w:tcW w:w="1161" w:type="dxa"/>
            <w:tcBorders>
              <w:top w:val="nil"/>
              <w:left w:val="nil"/>
              <w:bottom w:val="nil"/>
              <w:right w:val="nil"/>
            </w:tcBorders>
            <w:vAlign w:val="bottom"/>
          </w:tcPr>
          <w:p w14:paraId="299FC7A7" w14:textId="77777777" w:rsidR="00463C86" w:rsidRPr="00463C86" w:rsidRDefault="00463C86" w:rsidP="003A38D2">
            <w:pPr>
              <w:spacing w:before="30" w:after="30"/>
              <w:jc w:val="right"/>
              <w:rPr>
                <w:rFonts w:cs="Arial"/>
                <w:sz w:val="20"/>
                <w:szCs w:val="20"/>
              </w:rPr>
            </w:pPr>
          </w:p>
        </w:tc>
        <w:tc>
          <w:tcPr>
            <w:tcW w:w="1162" w:type="dxa"/>
            <w:tcBorders>
              <w:top w:val="nil"/>
              <w:left w:val="nil"/>
              <w:bottom w:val="nil"/>
              <w:right w:val="nil"/>
            </w:tcBorders>
            <w:vAlign w:val="bottom"/>
          </w:tcPr>
          <w:p w14:paraId="71BB1D45" w14:textId="77777777" w:rsidR="00463C86" w:rsidRPr="00463C86" w:rsidRDefault="00463C86" w:rsidP="003A38D2">
            <w:pPr>
              <w:spacing w:before="30" w:after="30"/>
              <w:jc w:val="right"/>
              <w:rPr>
                <w:rFonts w:cs="Arial"/>
                <w:sz w:val="20"/>
                <w:szCs w:val="20"/>
              </w:rPr>
            </w:pPr>
          </w:p>
        </w:tc>
      </w:tr>
      <w:tr w:rsidR="00463C86" w:rsidRPr="00463C86" w14:paraId="54AE2629" w14:textId="77777777" w:rsidTr="003A38D2">
        <w:trPr>
          <w:trHeight w:val="284"/>
        </w:trPr>
        <w:tc>
          <w:tcPr>
            <w:tcW w:w="6237" w:type="dxa"/>
            <w:tcBorders>
              <w:top w:val="nil"/>
              <w:left w:val="nil"/>
              <w:bottom w:val="dotted" w:sz="8" w:space="0" w:color="6D6E71"/>
              <w:right w:val="nil"/>
            </w:tcBorders>
          </w:tcPr>
          <w:p w14:paraId="78A418B7"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Contributed equity</w:t>
            </w:r>
          </w:p>
        </w:tc>
        <w:tc>
          <w:tcPr>
            <w:tcW w:w="1161" w:type="dxa"/>
            <w:tcBorders>
              <w:top w:val="nil"/>
              <w:left w:val="nil"/>
              <w:bottom w:val="dotted" w:sz="8" w:space="0" w:color="6D6E71"/>
              <w:right w:val="nil"/>
            </w:tcBorders>
            <w:vAlign w:val="bottom"/>
          </w:tcPr>
          <w:p w14:paraId="4A551E9D" w14:textId="77777777" w:rsidR="00463C86" w:rsidRPr="00463C86" w:rsidRDefault="00463C86" w:rsidP="003A38D2">
            <w:pPr>
              <w:spacing w:before="30" w:after="30"/>
              <w:jc w:val="right"/>
              <w:rPr>
                <w:rFonts w:cs="Arial"/>
                <w:sz w:val="20"/>
                <w:szCs w:val="20"/>
              </w:rPr>
            </w:pPr>
          </w:p>
        </w:tc>
        <w:tc>
          <w:tcPr>
            <w:tcW w:w="1161" w:type="dxa"/>
            <w:tcBorders>
              <w:top w:val="nil"/>
              <w:left w:val="nil"/>
              <w:bottom w:val="dotted" w:sz="8" w:space="0" w:color="6D6E71"/>
              <w:right w:val="nil"/>
            </w:tcBorders>
            <w:vAlign w:val="bottom"/>
          </w:tcPr>
          <w:p w14:paraId="3E8449D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1" w:type="dxa"/>
            <w:tcBorders>
              <w:top w:val="nil"/>
              <w:left w:val="nil"/>
              <w:bottom w:val="dotted" w:sz="8" w:space="0" w:color="6D6E71"/>
              <w:right w:val="nil"/>
            </w:tcBorders>
            <w:vAlign w:val="bottom"/>
          </w:tcPr>
          <w:p w14:paraId="7412CBD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377</w:t>
            </w:r>
          </w:p>
        </w:tc>
        <w:tc>
          <w:tcPr>
            <w:tcW w:w="1162" w:type="dxa"/>
            <w:tcBorders>
              <w:top w:val="nil"/>
              <w:left w:val="nil"/>
              <w:bottom w:val="dotted" w:sz="8" w:space="0" w:color="6D6E71"/>
              <w:right w:val="nil"/>
            </w:tcBorders>
            <w:vAlign w:val="bottom"/>
          </w:tcPr>
          <w:p w14:paraId="10241E61"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67D6A338" w14:textId="77777777" w:rsidTr="003A38D2">
        <w:trPr>
          <w:trHeight w:val="284"/>
        </w:trPr>
        <w:tc>
          <w:tcPr>
            <w:tcW w:w="6237" w:type="dxa"/>
            <w:tcBorders>
              <w:top w:val="dotted" w:sz="8" w:space="0" w:color="6D6E71"/>
              <w:left w:val="nil"/>
              <w:bottom w:val="dotted" w:sz="8" w:space="0" w:color="6D6E71"/>
              <w:right w:val="nil"/>
            </w:tcBorders>
          </w:tcPr>
          <w:p w14:paraId="37FAD234"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Total cash received</w:t>
            </w:r>
          </w:p>
        </w:tc>
        <w:tc>
          <w:tcPr>
            <w:tcW w:w="1161" w:type="dxa"/>
            <w:tcBorders>
              <w:top w:val="dotted" w:sz="8" w:space="0" w:color="6D6E71"/>
              <w:left w:val="nil"/>
              <w:bottom w:val="dotted" w:sz="8" w:space="0" w:color="6D6E71"/>
              <w:right w:val="nil"/>
            </w:tcBorders>
            <w:vAlign w:val="bottom"/>
          </w:tcPr>
          <w:p w14:paraId="2C5EF088"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513E4A80"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1" w:type="dxa"/>
            <w:tcBorders>
              <w:top w:val="dotted" w:sz="8" w:space="0" w:color="6D6E71"/>
              <w:left w:val="nil"/>
              <w:bottom w:val="dotted" w:sz="8" w:space="0" w:color="6D6E71"/>
              <w:right w:val="nil"/>
            </w:tcBorders>
            <w:vAlign w:val="bottom"/>
          </w:tcPr>
          <w:p w14:paraId="5DBCFA1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377</w:t>
            </w:r>
          </w:p>
        </w:tc>
        <w:tc>
          <w:tcPr>
            <w:tcW w:w="1162" w:type="dxa"/>
            <w:tcBorders>
              <w:top w:val="dotted" w:sz="8" w:space="0" w:color="6D6E71"/>
              <w:left w:val="nil"/>
              <w:bottom w:val="dotted" w:sz="8" w:space="0" w:color="6D6E71"/>
              <w:right w:val="nil"/>
            </w:tcBorders>
            <w:vAlign w:val="bottom"/>
          </w:tcPr>
          <w:p w14:paraId="35D2821F"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45070EAF" w14:textId="77777777" w:rsidTr="003A38D2">
        <w:trPr>
          <w:trHeight w:val="284"/>
        </w:trPr>
        <w:tc>
          <w:tcPr>
            <w:tcW w:w="6237" w:type="dxa"/>
            <w:tcBorders>
              <w:top w:val="dotted" w:sz="8" w:space="0" w:color="6D6E71"/>
              <w:left w:val="nil"/>
              <w:bottom w:val="dotted" w:sz="8" w:space="0" w:color="6D6E71"/>
              <w:right w:val="nil"/>
            </w:tcBorders>
          </w:tcPr>
          <w:p w14:paraId="304091E2"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Net cash from/(used by) financing activities</w:t>
            </w:r>
          </w:p>
        </w:tc>
        <w:tc>
          <w:tcPr>
            <w:tcW w:w="1161" w:type="dxa"/>
            <w:tcBorders>
              <w:top w:val="dotted" w:sz="8" w:space="0" w:color="6D6E71"/>
              <w:left w:val="nil"/>
              <w:bottom w:val="dotted" w:sz="8" w:space="0" w:color="6D6E71"/>
              <w:right w:val="nil"/>
            </w:tcBorders>
            <w:vAlign w:val="bottom"/>
          </w:tcPr>
          <w:p w14:paraId="38294C37"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235DADE7"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1" w:type="dxa"/>
            <w:tcBorders>
              <w:top w:val="dotted" w:sz="8" w:space="0" w:color="6D6E71"/>
              <w:left w:val="nil"/>
              <w:bottom w:val="dotted" w:sz="8" w:space="0" w:color="6D6E71"/>
              <w:right w:val="nil"/>
            </w:tcBorders>
            <w:vAlign w:val="bottom"/>
          </w:tcPr>
          <w:p w14:paraId="5BE53B2D"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377</w:t>
            </w:r>
          </w:p>
        </w:tc>
        <w:tc>
          <w:tcPr>
            <w:tcW w:w="1162" w:type="dxa"/>
            <w:tcBorders>
              <w:top w:val="dotted" w:sz="8" w:space="0" w:color="6D6E71"/>
              <w:left w:val="nil"/>
              <w:bottom w:val="dotted" w:sz="8" w:space="0" w:color="6D6E71"/>
              <w:right w:val="nil"/>
            </w:tcBorders>
            <w:vAlign w:val="bottom"/>
          </w:tcPr>
          <w:p w14:paraId="041C196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eastAsia="Arial" w:hAnsi="Arial" w:cs="Arial"/>
                <w:sz w:val="20"/>
                <w:szCs w:val="20"/>
              </w:rPr>
              <w:t>–</w:t>
            </w:r>
          </w:p>
        </w:tc>
      </w:tr>
      <w:tr w:rsidR="00463C86" w:rsidRPr="00463C86" w14:paraId="0FF06014" w14:textId="77777777" w:rsidTr="003A38D2">
        <w:trPr>
          <w:trHeight w:val="284"/>
        </w:trPr>
        <w:tc>
          <w:tcPr>
            <w:tcW w:w="6237" w:type="dxa"/>
            <w:tcBorders>
              <w:top w:val="dotted" w:sz="8" w:space="0" w:color="6D6E71"/>
              <w:left w:val="nil"/>
              <w:bottom w:val="dotted" w:sz="8" w:space="0" w:color="6D6E71"/>
              <w:right w:val="nil"/>
            </w:tcBorders>
          </w:tcPr>
          <w:p w14:paraId="4046AD0D"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Net increase/(decrease) in cash held</w:t>
            </w:r>
          </w:p>
        </w:tc>
        <w:tc>
          <w:tcPr>
            <w:tcW w:w="1161" w:type="dxa"/>
            <w:tcBorders>
              <w:top w:val="dotted" w:sz="8" w:space="0" w:color="6D6E71"/>
              <w:left w:val="nil"/>
              <w:bottom w:val="dotted" w:sz="8" w:space="0" w:color="6D6E71"/>
              <w:right w:val="nil"/>
            </w:tcBorders>
            <w:vAlign w:val="bottom"/>
          </w:tcPr>
          <w:p w14:paraId="72699627"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57B24596"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(4,365)</w:t>
            </w:r>
          </w:p>
        </w:tc>
        <w:tc>
          <w:tcPr>
            <w:tcW w:w="1161" w:type="dxa"/>
            <w:tcBorders>
              <w:top w:val="dotted" w:sz="8" w:space="0" w:color="6D6E71"/>
              <w:left w:val="nil"/>
              <w:bottom w:val="dotted" w:sz="8" w:space="0" w:color="6D6E71"/>
              <w:right w:val="nil"/>
            </w:tcBorders>
            <w:vAlign w:val="bottom"/>
          </w:tcPr>
          <w:p w14:paraId="6D24693A"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4,553</w:t>
            </w:r>
          </w:p>
        </w:tc>
        <w:tc>
          <w:tcPr>
            <w:tcW w:w="1162" w:type="dxa"/>
            <w:tcBorders>
              <w:top w:val="dotted" w:sz="8" w:space="0" w:color="6D6E71"/>
              <w:left w:val="nil"/>
              <w:bottom w:val="dotted" w:sz="8" w:space="0" w:color="6D6E71"/>
              <w:right w:val="nil"/>
            </w:tcBorders>
            <w:vAlign w:val="bottom"/>
          </w:tcPr>
          <w:p w14:paraId="28E5B8D4"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(1,025)</w:t>
            </w:r>
          </w:p>
        </w:tc>
      </w:tr>
      <w:tr w:rsidR="00463C86" w:rsidRPr="00463C86" w14:paraId="49BD729A" w14:textId="77777777" w:rsidTr="003A38D2">
        <w:trPr>
          <w:trHeight w:val="284"/>
        </w:trPr>
        <w:tc>
          <w:tcPr>
            <w:tcW w:w="6237" w:type="dxa"/>
            <w:tcBorders>
              <w:top w:val="dotted" w:sz="8" w:space="0" w:color="6D6E71"/>
              <w:left w:val="nil"/>
              <w:bottom w:val="dotted" w:sz="8" w:space="0" w:color="6D6E71"/>
              <w:right w:val="nil"/>
            </w:tcBorders>
          </w:tcPr>
          <w:p w14:paraId="05A3A110" w14:textId="77777777" w:rsidR="00463C86" w:rsidRPr="00463C86" w:rsidRDefault="00463C86" w:rsidP="003A38D2">
            <w:pPr>
              <w:pStyle w:val="TableParagraph"/>
              <w:spacing w:before="30" w:after="30"/>
              <w:rPr>
                <w:rFonts w:ascii="Arial" w:hAnsi="Arial" w:cs="Arial"/>
                <w:b/>
                <w:sz w:val="20"/>
                <w:szCs w:val="20"/>
              </w:rPr>
            </w:pPr>
          </w:p>
        </w:tc>
        <w:tc>
          <w:tcPr>
            <w:tcW w:w="1161" w:type="dxa"/>
            <w:tcBorders>
              <w:top w:val="dotted" w:sz="8" w:space="0" w:color="6D6E71"/>
              <w:left w:val="nil"/>
              <w:bottom w:val="dotted" w:sz="8" w:space="0" w:color="6D6E71"/>
              <w:right w:val="nil"/>
            </w:tcBorders>
            <w:vAlign w:val="bottom"/>
          </w:tcPr>
          <w:p w14:paraId="7166A605"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09FC0B66" w14:textId="77777777" w:rsidR="00463C86" w:rsidRPr="00463C86" w:rsidRDefault="00463C86" w:rsidP="003A38D2">
            <w:pPr>
              <w:pStyle w:val="TableParagraph"/>
              <w:spacing w:before="30" w:after="30"/>
              <w:jc w:val="right"/>
              <w:rPr>
                <w:rFonts w:ascii="Arial" w:hAnsi="Arial" w:cs="Arial"/>
                <w:b/>
                <w:sz w:val="20"/>
                <w:szCs w:val="20"/>
              </w:rPr>
            </w:pPr>
          </w:p>
        </w:tc>
        <w:tc>
          <w:tcPr>
            <w:tcW w:w="1161" w:type="dxa"/>
            <w:tcBorders>
              <w:top w:val="dotted" w:sz="8" w:space="0" w:color="6D6E71"/>
              <w:left w:val="nil"/>
              <w:bottom w:val="dotted" w:sz="8" w:space="0" w:color="6D6E71"/>
              <w:right w:val="nil"/>
            </w:tcBorders>
            <w:vAlign w:val="bottom"/>
          </w:tcPr>
          <w:p w14:paraId="254E0C04" w14:textId="77777777" w:rsidR="00463C86" w:rsidRPr="00463C86" w:rsidRDefault="00463C86" w:rsidP="003A38D2">
            <w:pPr>
              <w:pStyle w:val="TableParagraph"/>
              <w:spacing w:before="30" w:after="30"/>
              <w:jc w:val="right"/>
              <w:rPr>
                <w:rFonts w:ascii="Arial" w:hAnsi="Arial" w:cs="Arial"/>
                <w:sz w:val="20"/>
                <w:szCs w:val="20"/>
              </w:rPr>
            </w:pPr>
          </w:p>
        </w:tc>
        <w:tc>
          <w:tcPr>
            <w:tcW w:w="1162" w:type="dxa"/>
            <w:tcBorders>
              <w:top w:val="dotted" w:sz="8" w:space="0" w:color="6D6E71"/>
              <w:left w:val="nil"/>
              <w:bottom w:val="dotted" w:sz="8" w:space="0" w:color="6D6E71"/>
              <w:right w:val="nil"/>
            </w:tcBorders>
            <w:vAlign w:val="bottom"/>
          </w:tcPr>
          <w:p w14:paraId="3E2FC5A0" w14:textId="77777777" w:rsidR="00463C86" w:rsidRPr="00463C86" w:rsidRDefault="00463C86" w:rsidP="003A38D2">
            <w:pPr>
              <w:pStyle w:val="TableParagraph"/>
              <w:spacing w:before="30" w:after="30"/>
              <w:jc w:val="right"/>
              <w:rPr>
                <w:rFonts w:ascii="Arial" w:hAnsi="Arial" w:cs="Arial"/>
                <w:sz w:val="20"/>
                <w:szCs w:val="20"/>
              </w:rPr>
            </w:pPr>
          </w:p>
        </w:tc>
      </w:tr>
      <w:tr w:rsidR="00463C86" w:rsidRPr="00463C86" w14:paraId="1F431C35" w14:textId="77777777" w:rsidTr="003A38D2">
        <w:trPr>
          <w:trHeight w:val="284"/>
        </w:trPr>
        <w:tc>
          <w:tcPr>
            <w:tcW w:w="6237" w:type="dxa"/>
            <w:tcBorders>
              <w:top w:val="dotted" w:sz="8" w:space="0" w:color="6D6E71"/>
              <w:left w:val="nil"/>
              <w:bottom w:val="dotted" w:sz="8" w:space="0" w:color="6D6E71"/>
              <w:right w:val="nil"/>
            </w:tcBorders>
          </w:tcPr>
          <w:p w14:paraId="1999EA7D"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sz w:val="20"/>
                <w:szCs w:val="20"/>
              </w:rPr>
              <w:t>Cash and cash equivalents at the beginning of the reporting period</w:t>
            </w:r>
          </w:p>
        </w:tc>
        <w:tc>
          <w:tcPr>
            <w:tcW w:w="1161" w:type="dxa"/>
            <w:tcBorders>
              <w:top w:val="dotted" w:sz="8" w:space="0" w:color="6D6E71"/>
              <w:left w:val="nil"/>
              <w:bottom w:val="dotted" w:sz="8" w:space="0" w:color="6D6E71"/>
              <w:right w:val="nil"/>
            </w:tcBorders>
            <w:vAlign w:val="bottom"/>
          </w:tcPr>
          <w:p w14:paraId="40C56EA3" w14:textId="77777777" w:rsidR="00463C86" w:rsidRPr="00463C86" w:rsidRDefault="00463C86" w:rsidP="003A38D2">
            <w:pPr>
              <w:spacing w:before="30" w:after="30"/>
              <w:jc w:val="right"/>
              <w:rPr>
                <w:rFonts w:cs="Arial"/>
                <w:sz w:val="20"/>
                <w:szCs w:val="20"/>
              </w:rPr>
            </w:pPr>
          </w:p>
        </w:tc>
        <w:tc>
          <w:tcPr>
            <w:tcW w:w="1161" w:type="dxa"/>
            <w:tcBorders>
              <w:top w:val="dotted" w:sz="8" w:space="0" w:color="6D6E71"/>
              <w:left w:val="nil"/>
              <w:bottom w:val="dotted" w:sz="8" w:space="0" w:color="6D6E71"/>
              <w:right w:val="nil"/>
            </w:tcBorders>
            <w:vAlign w:val="bottom"/>
          </w:tcPr>
          <w:p w14:paraId="71324A04" w14:textId="77777777" w:rsidR="00463C86" w:rsidRPr="00463C86" w:rsidRDefault="00463C86" w:rsidP="003A38D2">
            <w:pPr>
              <w:pStyle w:val="TableParagraph"/>
              <w:spacing w:before="30" w:after="30"/>
              <w:jc w:val="right"/>
              <w:rPr>
                <w:rFonts w:ascii="Arial" w:eastAsia="Arial" w:hAnsi="Arial" w:cs="Arial"/>
                <w:sz w:val="20"/>
                <w:szCs w:val="20"/>
              </w:rPr>
            </w:pPr>
          </w:p>
          <w:p w14:paraId="314E5D6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13,388</w:t>
            </w:r>
          </w:p>
        </w:tc>
        <w:tc>
          <w:tcPr>
            <w:tcW w:w="1161" w:type="dxa"/>
            <w:tcBorders>
              <w:top w:val="dotted" w:sz="8" w:space="0" w:color="6D6E71"/>
              <w:left w:val="nil"/>
              <w:bottom w:val="dotted" w:sz="8" w:space="0" w:color="6D6E71"/>
              <w:right w:val="nil"/>
            </w:tcBorders>
            <w:vAlign w:val="bottom"/>
          </w:tcPr>
          <w:p w14:paraId="26616207" w14:textId="77777777" w:rsidR="00463C86" w:rsidRPr="00463C86" w:rsidRDefault="00463C86" w:rsidP="003A38D2">
            <w:pPr>
              <w:pStyle w:val="TableParagraph"/>
              <w:spacing w:before="30" w:after="30"/>
              <w:jc w:val="right"/>
              <w:rPr>
                <w:rFonts w:ascii="Arial" w:eastAsia="Arial" w:hAnsi="Arial" w:cs="Arial"/>
                <w:sz w:val="20"/>
                <w:szCs w:val="20"/>
              </w:rPr>
            </w:pPr>
          </w:p>
          <w:p w14:paraId="00FA6FD4"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8,835</w:t>
            </w:r>
          </w:p>
        </w:tc>
        <w:tc>
          <w:tcPr>
            <w:tcW w:w="1162" w:type="dxa"/>
            <w:tcBorders>
              <w:top w:val="dotted" w:sz="8" w:space="0" w:color="6D6E71"/>
              <w:left w:val="nil"/>
              <w:bottom w:val="dotted" w:sz="8" w:space="0" w:color="6D6E71"/>
              <w:right w:val="nil"/>
            </w:tcBorders>
            <w:vAlign w:val="bottom"/>
          </w:tcPr>
          <w:p w14:paraId="22A0BDDB" w14:textId="77777777" w:rsidR="00463C86" w:rsidRPr="00463C86" w:rsidRDefault="00463C86" w:rsidP="003A38D2">
            <w:pPr>
              <w:pStyle w:val="TableParagraph"/>
              <w:spacing w:before="30" w:after="30"/>
              <w:jc w:val="right"/>
              <w:rPr>
                <w:rFonts w:ascii="Arial" w:eastAsia="Arial" w:hAnsi="Arial" w:cs="Arial"/>
                <w:sz w:val="20"/>
                <w:szCs w:val="20"/>
              </w:rPr>
            </w:pPr>
          </w:p>
          <w:p w14:paraId="0BA049FD"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14,435</w:t>
            </w:r>
          </w:p>
        </w:tc>
      </w:tr>
      <w:tr w:rsidR="00463C86" w:rsidRPr="00463C86" w14:paraId="2584C32E" w14:textId="77777777" w:rsidTr="003A38D2">
        <w:trPr>
          <w:trHeight w:val="284"/>
        </w:trPr>
        <w:tc>
          <w:tcPr>
            <w:tcW w:w="6237" w:type="dxa"/>
            <w:tcBorders>
              <w:top w:val="dotted" w:sz="8" w:space="0" w:color="6D6E71"/>
              <w:left w:val="nil"/>
              <w:bottom w:val="dotted" w:sz="8" w:space="0" w:color="6D6E71"/>
              <w:right w:val="nil"/>
            </w:tcBorders>
          </w:tcPr>
          <w:p w14:paraId="6C9DDC4E" w14:textId="77777777" w:rsidR="00463C86" w:rsidRPr="00463C86" w:rsidRDefault="00463C86" w:rsidP="003A38D2">
            <w:pPr>
              <w:pStyle w:val="TableParagraph"/>
              <w:spacing w:before="30" w:after="30"/>
              <w:rPr>
                <w:rFonts w:ascii="Arial" w:eastAsia="Arial" w:hAnsi="Arial" w:cs="Arial"/>
                <w:sz w:val="20"/>
                <w:szCs w:val="20"/>
              </w:rPr>
            </w:pPr>
            <w:r w:rsidRPr="00463C86">
              <w:rPr>
                <w:rFonts w:ascii="Arial" w:hAnsi="Arial" w:cs="Arial"/>
                <w:b/>
                <w:sz w:val="20"/>
                <w:szCs w:val="20"/>
              </w:rPr>
              <w:t>Cash and cash equivalents at the end of the reporting period</w:t>
            </w:r>
          </w:p>
        </w:tc>
        <w:tc>
          <w:tcPr>
            <w:tcW w:w="1161" w:type="dxa"/>
            <w:tcBorders>
              <w:top w:val="dotted" w:sz="8" w:space="0" w:color="6D6E71"/>
              <w:left w:val="nil"/>
              <w:bottom w:val="dotted" w:sz="8" w:space="0" w:color="6D6E71"/>
              <w:right w:val="nil"/>
            </w:tcBorders>
            <w:vAlign w:val="bottom"/>
          </w:tcPr>
          <w:p w14:paraId="7F19839F" w14:textId="77777777" w:rsidR="00463C86" w:rsidRPr="00463C86" w:rsidRDefault="00463C86" w:rsidP="003A38D2">
            <w:pPr>
              <w:pStyle w:val="TableParagraph"/>
              <w:spacing w:before="30" w:after="30"/>
              <w:jc w:val="right"/>
              <w:rPr>
                <w:rFonts w:ascii="Arial" w:eastAsia="Arial" w:hAnsi="Arial" w:cs="Arial"/>
                <w:sz w:val="20"/>
                <w:szCs w:val="20"/>
              </w:rPr>
            </w:pPr>
          </w:p>
          <w:p w14:paraId="10DB66EC"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2.1A</w:t>
            </w:r>
          </w:p>
        </w:tc>
        <w:tc>
          <w:tcPr>
            <w:tcW w:w="1161" w:type="dxa"/>
            <w:tcBorders>
              <w:top w:val="dotted" w:sz="8" w:space="0" w:color="6D6E71"/>
              <w:left w:val="nil"/>
              <w:bottom w:val="dotted" w:sz="8" w:space="0" w:color="6D6E71"/>
              <w:right w:val="nil"/>
            </w:tcBorders>
            <w:vAlign w:val="bottom"/>
          </w:tcPr>
          <w:p w14:paraId="4C081E76" w14:textId="77777777" w:rsidR="00463C86" w:rsidRPr="00463C86" w:rsidRDefault="00463C86" w:rsidP="003A38D2">
            <w:pPr>
              <w:pStyle w:val="TableParagraph"/>
              <w:spacing w:before="30" w:after="30"/>
              <w:jc w:val="right"/>
              <w:rPr>
                <w:rFonts w:ascii="Arial" w:eastAsia="Arial" w:hAnsi="Arial" w:cs="Arial"/>
                <w:sz w:val="20"/>
                <w:szCs w:val="20"/>
              </w:rPr>
            </w:pPr>
          </w:p>
          <w:p w14:paraId="6E856D94"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b/>
                <w:sz w:val="20"/>
                <w:szCs w:val="20"/>
              </w:rPr>
              <w:t>9,023</w:t>
            </w:r>
          </w:p>
        </w:tc>
        <w:tc>
          <w:tcPr>
            <w:tcW w:w="1161" w:type="dxa"/>
            <w:tcBorders>
              <w:top w:val="dotted" w:sz="8" w:space="0" w:color="6D6E71"/>
              <w:left w:val="nil"/>
              <w:bottom w:val="dotted" w:sz="8" w:space="0" w:color="6D6E71"/>
              <w:right w:val="nil"/>
            </w:tcBorders>
            <w:vAlign w:val="bottom"/>
          </w:tcPr>
          <w:p w14:paraId="0FC9C95E" w14:textId="77777777" w:rsidR="00463C86" w:rsidRPr="00463C86" w:rsidRDefault="00463C86" w:rsidP="003A38D2">
            <w:pPr>
              <w:pStyle w:val="TableParagraph"/>
              <w:spacing w:before="30" w:after="30"/>
              <w:jc w:val="right"/>
              <w:rPr>
                <w:rFonts w:ascii="Arial" w:eastAsia="Arial" w:hAnsi="Arial" w:cs="Arial"/>
                <w:sz w:val="20"/>
                <w:szCs w:val="20"/>
              </w:rPr>
            </w:pPr>
          </w:p>
          <w:p w14:paraId="4B3EE5B4"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13,388</w:t>
            </w:r>
          </w:p>
        </w:tc>
        <w:tc>
          <w:tcPr>
            <w:tcW w:w="1162" w:type="dxa"/>
            <w:tcBorders>
              <w:top w:val="dotted" w:sz="8" w:space="0" w:color="6D6E71"/>
              <w:left w:val="nil"/>
              <w:bottom w:val="dotted" w:sz="8" w:space="0" w:color="6D6E71"/>
              <w:right w:val="nil"/>
            </w:tcBorders>
            <w:vAlign w:val="bottom"/>
          </w:tcPr>
          <w:p w14:paraId="46FEF9F7" w14:textId="77777777" w:rsidR="00463C86" w:rsidRPr="00463C86" w:rsidRDefault="00463C86" w:rsidP="003A38D2">
            <w:pPr>
              <w:pStyle w:val="TableParagraph"/>
              <w:spacing w:before="30" w:after="30"/>
              <w:jc w:val="right"/>
              <w:rPr>
                <w:rFonts w:ascii="Arial" w:eastAsia="Arial" w:hAnsi="Arial" w:cs="Arial"/>
                <w:sz w:val="20"/>
                <w:szCs w:val="20"/>
              </w:rPr>
            </w:pPr>
          </w:p>
          <w:p w14:paraId="3EC84ED3" w14:textId="77777777" w:rsidR="00463C86" w:rsidRPr="00463C86" w:rsidRDefault="00463C86" w:rsidP="003A38D2">
            <w:pPr>
              <w:pStyle w:val="TableParagraph"/>
              <w:spacing w:before="30" w:after="30"/>
              <w:jc w:val="right"/>
              <w:rPr>
                <w:rFonts w:ascii="Arial" w:eastAsia="Arial" w:hAnsi="Arial" w:cs="Arial"/>
                <w:sz w:val="20"/>
                <w:szCs w:val="20"/>
              </w:rPr>
            </w:pPr>
            <w:r w:rsidRPr="00463C86">
              <w:rPr>
                <w:rFonts w:ascii="Arial" w:hAnsi="Arial" w:cs="Arial"/>
                <w:sz w:val="20"/>
                <w:szCs w:val="20"/>
              </w:rPr>
              <w:t>13,410</w:t>
            </w:r>
          </w:p>
        </w:tc>
      </w:tr>
    </w:tbl>
    <w:p w14:paraId="71407CF9" w14:textId="248453B9" w:rsidR="009D10A4" w:rsidRDefault="009D10A4" w:rsidP="009D10A4">
      <w:pPr>
        <w:rPr>
          <w:sz w:val="18"/>
          <w:szCs w:val="18"/>
        </w:rPr>
      </w:pPr>
      <w:r w:rsidRPr="00246F1F">
        <w:rPr>
          <w:sz w:val="18"/>
          <w:szCs w:val="18"/>
        </w:rPr>
        <w:t>The above statement should be read in conjunction with the accompanying notes.</w:t>
      </w:r>
    </w:p>
    <w:p w14:paraId="038CAD03" w14:textId="77777777" w:rsidR="009D10A4" w:rsidRDefault="009D10A4">
      <w:pPr>
        <w:spacing w:before="0" w:after="0"/>
        <w:rPr>
          <w:sz w:val="18"/>
          <w:szCs w:val="18"/>
        </w:rPr>
      </w:pPr>
      <w:r>
        <w:rPr>
          <w:sz w:val="18"/>
          <w:szCs w:val="18"/>
        </w:rPr>
        <w:br w:type="page"/>
      </w:r>
    </w:p>
    <w:p w14:paraId="2219D3E7" w14:textId="77777777" w:rsidR="009D10A4" w:rsidRPr="00E26EFD" w:rsidRDefault="009D10A4" w:rsidP="00580B9B">
      <w:pPr>
        <w:spacing w:after="120"/>
        <w:rPr>
          <w:b/>
          <w:szCs w:val="22"/>
        </w:rPr>
      </w:pPr>
      <w:r w:rsidRPr="00E26EFD">
        <w:rPr>
          <w:b/>
          <w:szCs w:val="22"/>
        </w:rPr>
        <w:lastRenderedPageBreak/>
        <w:t>Budget Variances Commentary</w:t>
      </w:r>
    </w:p>
    <w:p w14:paraId="53E31457" w14:textId="77777777" w:rsidR="009D10A4" w:rsidRPr="00E26EFD" w:rsidRDefault="009D10A4" w:rsidP="00580B9B">
      <w:pPr>
        <w:spacing w:before="120"/>
        <w:rPr>
          <w:szCs w:val="22"/>
        </w:rPr>
      </w:pPr>
      <w:r w:rsidRPr="00E26EFD">
        <w:rPr>
          <w:szCs w:val="22"/>
        </w:rPr>
        <w:t xml:space="preserve">The major variances on the Cash Flow Statement are rendering of services revenue, interest received and supplier expenditure. </w:t>
      </w:r>
    </w:p>
    <w:p w14:paraId="49903C20" w14:textId="77777777" w:rsidR="009D10A4" w:rsidRPr="00E26EFD" w:rsidRDefault="009D10A4" w:rsidP="009D10A4">
      <w:pPr>
        <w:rPr>
          <w:szCs w:val="22"/>
        </w:rPr>
      </w:pPr>
      <w:r w:rsidRPr="00E26EFD">
        <w:rPr>
          <w:szCs w:val="22"/>
        </w:rPr>
        <w:t xml:space="preserve">Rendering of services revenue reflects the cessation of Human Rights Technical Cooperation program funding at 30 June 2016. The revenue for these programs is generally received in advance and recognised as own-source revenue progressively over the period that services are provided. </w:t>
      </w:r>
    </w:p>
    <w:p w14:paraId="3D5F6E64" w14:textId="77777777" w:rsidR="009D10A4" w:rsidRPr="00E26EFD" w:rsidRDefault="009D10A4" w:rsidP="009D10A4">
      <w:pPr>
        <w:rPr>
          <w:szCs w:val="22"/>
        </w:rPr>
      </w:pPr>
      <w:r w:rsidRPr="00E26EFD">
        <w:rPr>
          <w:szCs w:val="22"/>
        </w:rPr>
        <w:t xml:space="preserve">Interest revenue is directly related to the decreased cash held at bank. </w:t>
      </w:r>
    </w:p>
    <w:p w14:paraId="7008962E" w14:textId="111AD935" w:rsidR="003D0579" w:rsidRPr="00E26EFD" w:rsidRDefault="009D10A4" w:rsidP="009D10A4">
      <w:pPr>
        <w:rPr>
          <w:szCs w:val="22"/>
        </w:rPr>
      </w:pPr>
      <w:r w:rsidRPr="00E26EFD">
        <w:rPr>
          <w:szCs w:val="22"/>
        </w:rPr>
        <w:t>Suppliers reflects the increased expenditure discussed in the commentary on the Statement of Comprehensive Income.</w:t>
      </w:r>
    </w:p>
    <w:p w14:paraId="147666AA" w14:textId="46D60689" w:rsidR="009D10A4" w:rsidRDefault="009D10A4">
      <w:pPr>
        <w:spacing w:before="0" w:after="0"/>
      </w:pPr>
      <w:r>
        <w:br w:type="page"/>
      </w:r>
    </w:p>
    <w:p w14:paraId="1BC58353" w14:textId="5B468CDE" w:rsidR="003D0579" w:rsidRDefault="009D10A4" w:rsidP="009D10A4">
      <w:pPr>
        <w:pStyle w:val="Heading2"/>
        <w:rPr>
          <w:b w:val="0"/>
        </w:rPr>
      </w:pPr>
      <w:bookmarkStart w:id="64" w:name="_Toc339292607"/>
      <w:r>
        <w:lastRenderedPageBreak/>
        <w:t>Notes to and forming part of the financial statements</w:t>
      </w:r>
      <w:r>
        <w:br/>
      </w:r>
      <w:r>
        <w:rPr>
          <w:b w:val="0"/>
        </w:rPr>
        <w:t>for the period ended 30 June 2016</w:t>
      </w:r>
      <w:bookmarkEnd w:id="64"/>
    </w:p>
    <w:p w14:paraId="6ED0FC17" w14:textId="77777777" w:rsidR="009D10A4" w:rsidRPr="009D10A4" w:rsidRDefault="009D10A4" w:rsidP="009D10A4">
      <w:pPr>
        <w:pStyle w:val="Heading3"/>
      </w:pPr>
      <w:r w:rsidRPr="009D10A4">
        <w:t>Overview</w:t>
      </w:r>
    </w:p>
    <w:p w14:paraId="6263FE8E" w14:textId="77777777" w:rsidR="009D10A4" w:rsidRPr="00350FEB" w:rsidRDefault="009D10A4" w:rsidP="00350FEB">
      <w:pPr>
        <w:spacing w:after="120"/>
        <w:rPr>
          <w:b/>
        </w:rPr>
      </w:pPr>
      <w:r w:rsidRPr="00350FEB">
        <w:rPr>
          <w:b/>
        </w:rPr>
        <w:t xml:space="preserve">Objectives of the Australian Human Rights Commission </w:t>
      </w:r>
    </w:p>
    <w:p w14:paraId="312985B2" w14:textId="268A385B" w:rsidR="009D10A4" w:rsidRPr="009D10A4" w:rsidRDefault="009D10A4" w:rsidP="00350FEB">
      <w:pPr>
        <w:spacing w:before="120"/>
      </w:pPr>
      <w:r w:rsidRPr="009D10A4">
        <w:t>The Australian Human Rights Commission (the Commission) is an Australian Government controlled entity.</w:t>
      </w:r>
      <w:r>
        <w:t xml:space="preserve"> </w:t>
      </w:r>
      <w:r w:rsidRPr="009D10A4">
        <w:t xml:space="preserve">It is a not-for-profit entity. The Commission’s objective is to ensure that Australians have access to independent human rights complaint handling and public inquiries processes and benefit from human rights education, promotion, monitoring and compliance activities. </w:t>
      </w:r>
    </w:p>
    <w:p w14:paraId="20FADE06" w14:textId="77777777" w:rsidR="009D10A4" w:rsidRPr="009D10A4" w:rsidRDefault="009D10A4" w:rsidP="009D10A4">
      <w:r w:rsidRPr="009D10A4">
        <w:t xml:space="preserve">The Commission is structured to meet the following outcome: </w:t>
      </w:r>
    </w:p>
    <w:p w14:paraId="53245648" w14:textId="77777777" w:rsidR="009D10A4" w:rsidRPr="009D10A4" w:rsidRDefault="009D10A4" w:rsidP="009D10A4">
      <w:pPr>
        <w:pStyle w:val="Quote"/>
      </w:pPr>
      <w:r w:rsidRPr="009D10A4">
        <w:t xml:space="preserve">An Australian Society in which human rights are respected, protected and promoted through independent investigation and resolution of complaints, education and research to promote and eliminate discrimination, and monitoring, and reporting on human rights. </w:t>
      </w:r>
    </w:p>
    <w:p w14:paraId="340EFAA6" w14:textId="77777777" w:rsidR="009D10A4" w:rsidRPr="009D10A4" w:rsidRDefault="009D10A4" w:rsidP="009D10A4">
      <w:r w:rsidRPr="009D10A4">
        <w:t xml:space="preserve">The continued existence of the Commission in its present form and with its present programmes is dependent on Government policy and on continuing funding by Parliament for the Commission’s administration and programmes. </w:t>
      </w:r>
    </w:p>
    <w:p w14:paraId="3DB27AC3" w14:textId="77777777" w:rsidR="009D10A4" w:rsidRPr="009D10A4" w:rsidRDefault="009D10A4" w:rsidP="009D10A4">
      <w:r w:rsidRPr="009D10A4">
        <w:t xml:space="preserve">The Commission activities contributing toward this outcome are classified as departmental. Departmental activities involve the use of assets, liabilities, income and expenses controlled or incurred by the Commission in its own right. </w:t>
      </w:r>
    </w:p>
    <w:p w14:paraId="031C571F" w14:textId="77777777" w:rsidR="009D10A4" w:rsidRPr="00E26EFD" w:rsidRDefault="009D10A4" w:rsidP="00E26EFD">
      <w:pPr>
        <w:spacing w:after="120"/>
        <w:rPr>
          <w:b/>
        </w:rPr>
      </w:pPr>
      <w:r w:rsidRPr="00E26EFD">
        <w:rPr>
          <w:b/>
        </w:rPr>
        <w:t xml:space="preserve">The Basis of Preparation </w:t>
      </w:r>
    </w:p>
    <w:p w14:paraId="7146F04A" w14:textId="746B3762" w:rsidR="009D10A4" w:rsidRPr="009D10A4" w:rsidRDefault="009D10A4" w:rsidP="00E26EFD">
      <w:pPr>
        <w:spacing w:before="120"/>
      </w:pPr>
      <w:r w:rsidRPr="009D10A4">
        <w:t>The financial statements are general purpose financial statements and are required by section 42 of the</w:t>
      </w:r>
      <w:r>
        <w:t xml:space="preserve"> </w:t>
      </w:r>
      <w:r w:rsidRPr="00966886">
        <w:rPr>
          <w:i/>
        </w:rPr>
        <w:t>Public Governance, Performance and Accountability Act 2013</w:t>
      </w:r>
      <w:r w:rsidRPr="009D10A4">
        <w:t xml:space="preserve">. </w:t>
      </w:r>
    </w:p>
    <w:p w14:paraId="497D3148" w14:textId="77777777" w:rsidR="009D10A4" w:rsidRPr="009D10A4" w:rsidRDefault="009D10A4" w:rsidP="009D10A4">
      <w:r w:rsidRPr="009D10A4">
        <w:t xml:space="preserve">The financial statements have been prepared in accordance with: </w:t>
      </w:r>
    </w:p>
    <w:p w14:paraId="62D88560" w14:textId="77777777" w:rsidR="009D10A4" w:rsidRPr="009D10A4" w:rsidRDefault="009D10A4" w:rsidP="00966886">
      <w:pPr>
        <w:pStyle w:val="NumberedList2"/>
      </w:pPr>
      <w:r w:rsidRPr="009D10A4">
        <w:t>a)</w:t>
      </w:r>
      <w:r w:rsidRPr="009D10A4">
        <w:tab/>
      </w:r>
      <w:r w:rsidRPr="00966886">
        <w:rPr>
          <w:i/>
        </w:rPr>
        <w:t>Public Governance, Performance and Accountability (Financial Reporting) Rule 2015</w:t>
      </w:r>
      <w:r w:rsidRPr="009D10A4">
        <w:t xml:space="preserve"> (FRR) for reporting periods ending on or after 1 July 2015; and </w:t>
      </w:r>
    </w:p>
    <w:p w14:paraId="27819522" w14:textId="77777777" w:rsidR="009D10A4" w:rsidRPr="009D10A4" w:rsidRDefault="009D10A4" w:rsidP="00966886">
      <w:pPr>
        <w:pStyle w:val="NumberedList2"/>
      </w:pPr>
      <w:r w:rsidRPr="009D10A4">
        <w:t>b)</w:t>
      </w:r>
      <w:r w:rsidRPr="009D10A4">
        <w:tab/>
        <w:t xml:space="preserve">Australian Accounting Standards and Interpretations issued by the Australian Accounting Standards Board (AASB) that apply for the reporting period. </w:t>
      </w:r>
    </w:p>
    <w:p w14:paraId="31430A5A" w14:textId="77777777" w:rsidR="009D10A4" w:rsidRPr="009D10A4" w:rsidRDefault="009D10A4" w:rsidP="009D10A4">
      <w:r w:rsidRPr="009D10A4">
        <w:t xml:space="preserve">The financial statements have been prepared on an accrual basis and in accordance with the historical cost convention, except for certain assets and liabilities at fair value. Except where stated, no allowance is made for the effect of changing prices on the results or the financial position. The financial statements are presented in Australian dollars. </w:t>
      </w:r>
    </w:p>
    <w:p w14:paraId="73F0DFBB" w14:textId="43D72BF6" w:rsidR="009D10A4" w:rsidRPr="00E26EFD" w:rsidRDefault="00270F04" w:rsidP="00E26EFD">
      <w:pPr>
        <w:spacing w:after="120"/>
        <w:rPr>
          <w:b/>
        </w:rPr>
      </w:pPr>
      <w:r w:rsidRPr="00E26EFD">
        <w:rPr>
          <w:b/>
        </w:rPr>
        <w:t>New Accounting Standards</w:t>
      </w:r>
    </w:p>
    <w:p w14:paraId="7AC3FC3F" w14:textId="112EDEBB" w:rsidR="009D10A4" w:rsidRPr="00966886" w:rsidRDefault="009D10A4" w:rsidP="00E26EFD">
      <w:pPr>
        <w:spacing w:before="120" w:after="120"/>
        <w:rPr>
          <w:i/>
        </w:rPr>
      </w:pPr>
      <w:r w:rsidRPr="00966886">
        <w:rPr>
          <w:i/>
        </w:rPr>
        <w:t>Adoption of New Australian A</w:t>
      </w:r>
      <w:r w:rsidR="00270F04">
        <w:rPr>
          <w:i/>
        </w:rPr>
        <w:t>ccounting Standard Requirements</w:t>
      </w:r>
    </w:p>
    <w:p w14:paraId="4BB0EBB5" w14:textId="77777777" w:rsidR="009D10A4" w:rsidRPr="009D10A4" w:rsidRDefault="009D10A4" w:rsidP="00E26EFD">
      <w:pPr>
        <w:spacing w:before="120"/>
      </w:pPr>
      <w:r w:rsidRPr="009D10A4">
        <w:t xml:space="preserve">No accounting standard has been adopted earlier than the application date as stated in the standard. </w:t>
      </w:r>
    </w:p>
    <w:p w14:paraId="5D4F4B1B" w14:textId="77777777" w:rsidR="009D10A4" w:rsidRPr="009D10A4" w:rsidRDefault="009D10A4" w:rsidP="009D10A4">
      <w:r w:rsidRPr="009D10A4">
        <w:t>No new, revised, amending standards and interpretations that were issued prior to the sign-off date and are applicable to the current reporting period have a material effect, or expected to have a future material effect, on the Commission’s financial statements.</w:t>
      </w:r>
    </w:p>
    <w:p w14:paraId="4601282B" w14:textId="77777777" w:rsidR="009D10A4" w:rsidRPr="00966886" w:rsidRDefault="009D10A4" w:rsidP="00E26EFD">
      <w:pPr>
        <w:spacing w:after="120"/>
        <w:rPr>
          <w:i/>
        </w:rPr>
      </w:pPr>
      <w:r w:rsidRPr="00966886">
        <w:rPr>
          <w:i/>
        </w:rPr>
        <w:lastRenderedPageBreak/>
        <w:t xml:space="preserve">Future Australian Accounting Standard Requirements </w:t>
      </w:r>
    </w:p>
    <w:p w14:paraId="356EDFE6" w14:textId="77777777" w:rsidR="009D10A4" w:rsidRPr="009D10A4" w:rsidRDefault="009D10A4" w:rsidP="00E26EFD">
      <w:pPr>
        <w:spacing w:before="120" w:after="360"/>
      </w:pPr>
      <w:r w:rsidRPr="009D10A4">
        <w:t>The following new standards and interpretations were issued by the Australian Accounting Standards Board prior to the signing of the statement by the accountable authority and chief financial officer, which are expected to have a material impact on the Commission’s financial statements for future reporting period(s):</w:t>
      </w:r>
    </w:p>
    <w:tbl>
      <w:tblPr>
        <w:tblW w:w="9072" w:type="dxa"/>
        <w:tblLayout w:type="fixed"/>
        <w:tblCellMar>
          <w:left w:w="0" w:type="dxa"/>
          <w:right w:w="0" w:type="dxa"/>
        </w:tblCellMar>
        <w:tblLook w:val="01E0" w:firstRow="1" w:lastRow="1" w:firstColumn="1" w:lastColumn="1" w:noHBand="0" w:noVBand="0"/>
      </w:tblPr>
      <w:tblGrid>
        <w:gridCol w:w="3024"/>
        <w:gridCol w:w="2363"/>
        <w:gridCol w:w="3685"/>
      </w:tblGrid>
      <w:tr w:rsidR="00A647E2" w:rsidRPr="00A647E2" w14:paraId="2CAC8161" w14:textId="77777777" w:rsidTr="003A38D2">
        <w:trPr>
          <w:trHeight w:val="284"/>
        </w:trPr>
        <w:tc>
          <w:tcPr>
            <w:tcW w:w="3024" w:type="dxa"/>
            <w:tcBorders>
              <w:top w:val="dotted" w:sz="8" w:space="0" w:color="6D6E71"/>
              <w:left w:val="nil"/>
              <w:bottom w:val="single" w:sz="4" w:space="0" w:color="6D6E71"/>
              <w:right w:val="nil"/>
            </w:tcBorders>
            <w:vAlign w:val="center"/>
          </w:tcPr>
          <w:p w14:paraId="689CDF5A" w14:textId="405C23BE" w:rsidR="00A647E2" w:rsidRPr="00A647E2" w:rsidRDefault="00A647E2" w:rsidP="003A38D2">
            <w:pPr>
              <w:pStyle w:val="02TableHeaderRow"/>
              <w:spacing w:before="120" w:after="120" w:line="240" w:lineRule="auto"/>
              <w:jc w:val="left"/>
              <w:rPr>
                <w:rFonts w:ascii="Arial" w:hAnsi="Arial" w:cs="Arial"/>
                <w:b/>
                <w:bCs/>
                <w:sz w:val="20"/>
                <w:szCs w:val="20"/>
              </w:rPr>
            </w:pPr>
            <w:r w:rsidRPr="00A647E2">
              <w:rPr>
                <w:rFonts w:ascii="Arial" w:hAnsi="Arial" w:cs="Arial"/>
                <w:b/>
                <w:bCs/>
                <w:sz w:val="20"/>
                <w:szCs w:val="20"/>
              </w:rPr>
              <w:t>Standard/Interpretation</w:t>
            </w:r>
          </w:p>
        </w:tc>
        <w:tc>
          <w:tcPr>
            <w:tcW w:w="2363" w:type="dxa"/>
            <w:tcBorders>
              <w:top w:val="dotted" w:sz="8" w:space="0" w:color="6D6E71"/>
              <w:left w:val="nil"/>
              <w:bottom w:val="single" w:sz="4" w:space="0" w:color="6D6E71"/>
              <w:right w:val="nil"/>
            </w:tcBorders>
            <w:vAlign w:val="center"/>
          </w:tcPr>
          <w:p w14:paraId="370C9A54" w14:textId="3864B1B0" w:rsidR="00A647E2" w:rsidRPr="00A647E2" w:rsidRDefault="00A647E2" w:rsidP="003A38D2">
            <w:pPr>
              <w:pStyle w:val="02TableHeaderRow"/>
              <w:spacing w:before="120" w:after="120" w:line="240" w:lineRule="auto"/>
              <w:jc w:val="left"/>
              <w:rPr>
                <w:rFonts w:ascii="Arial" w:hAnsi="Arial" w:cs="Arial"/>
                <w:b/>
                <w:bCs/>
                <w:sz w:val="20"/>
                <w:szCs w:val="20"/>
                <w:vertAlign w:val="superscript"/>
              </w:rPr>
            </w:pPr>
            <w:r w:rsidRPr="00A647E2">
              <w:rPr>
                <w:rFonts w:ascii="Arial" w:hAnsi="Arial" w:cs="Arial"/>
                <w:b/>
                <w:bCs/>
                <w:sz w:val="20"/>
                <w:szCs w:val="20"/>
              </w:rPr>
              <w:t>Application date for</w:t>
            </w:r>
            <w:r w:rsidRPr="00A647E2">
              <w:rPr>
                <w:rFonts w:ascii="Arial" w:hAnsi="Arial" w:cs="Arial"/>
                <w:b/>
                <w:bCs/>
                <w:sz w:val="20"/>
                <w:szCs w:val="20"/>
              </w:rPr>
              <w:br/>
              <w:t>the Commission</w:t>
            </w:r>
            <w:r w:rsidRPr="00A647E2">
              <w:rPr>
                <w:rFonts w:ascii="Arial" w:hAnsi="Arial" w:cs="Arial"/>
                <w:b/>
                <w:bCs/>
                <w:sz w:val="20"/>
                <w:szCs w:val="20"/>
                <w:vertAlign w:val="superscript"/>
              </w:rPr>
              <w:t>1</w:t>
            </w:r>
          </w:p>
        </w:tc>
        <w:tc>
          <w:tcPr>
            <w:tcW w:w="3685" w:type="dxa"/>
            <w:tcBorders>
              <w:top w:val="dotted" w:sz="8" w:space="0" w:color="6D6E71"/>
              <w:left w:val="nil"/>
              <w:bottom w:val="single" w:sz="4" w:space="0" w:color="6D6E71"/>
              <w:right w:val="nil"/>
            </w:tcBorders>
            <w:vAlign w:val="center"/>
          </w:tcPr>
          <w:p w14:paraId="21E314CB" w14:textId="0A0184AF" w:rsidR="00A647E2" w:rsidRPr="00A647E2" w:rsidRDefault="00A647E2" w:rsidP="003A38D2">
            <w:pPr>
              <w:pStyle w:val="02TableHeaderRow"/>
              <w:spacing w:before="120" w:after="120" w:line="240" w:lineRule="auto"/>
              <w:jc w:val="left"/>
              <w:rPr>
                <w:rFonts w:ascii="Arial" w:eastAsia="Arial" w:hAnsi="Arial" w:cs="Arial"/>
                <w:b/>
                <w:sz w:val="20"/>
                <w:szCs w:val="20"/>
              </w:rPr>
            </w:pPr>
            <w:r w:rsidRPr="00A647E2">
              <w:rPr>
                <w:rFonts w:ascii="Arial" w:hAnsi="Arial" w:cs="Arial"/>
                <w:b/>
                <w:bCs/>
                <w:sz w:val="20"/>
                <w:szCs w:val="20"/>
              </w:rPr>
              <w:t>Nature of impending change/s in accounting policy and likely impact on initial application</w:t>
            </w:r>
          </w:p>
        </w:tc>
      </w:tr>
      <w:tr w:rsidR="00A647E2" w:rsidRPr="00A647E2" w14:paraId="0D4E115C" w14:textId="77777777" w:rsidTr="003A38D2">
        <w:trPr>
          <w:trHeight w:val="284"/>
        </w:trPr>
        <w:tc>
          <w:tcPr>
            <w:tcW w:w="3024" w:type="dxa"/>
            <w:tcBorders>
              <w:top w:val="nil"/>
              <w:left w:val="nil"/>
              <w:bottom w:val="nil"/>
              <w:right w:val="nil"/>
            </w:tcBorders>
          </w:tcPr>
          <w:p w14:paraId="3F7CC255" w14:textId="45E9A552"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AASB 2015-2</w:t>
            </w:r>
          </w:p>
        </w:tc>
        <w:tc>
          <w:tcPr>
            <w:tcW w:w="2363" w:type="dxa"/>
            <w:tcBorders>
              <w:top w:val="nil"/>
              <w:left w:val="nil"/>
              <w:bottom w:val="nil"/>
              <w:right w:val="nil"/>
            </w:tcBorders>
          </w:tcPr>
          <w:p w14:paraId="723F5081" w14:textId="17B89585" w:rsidR="00A647E2" w:rsidRPr="00A647E2" w:rsidRDefault="00A647E2" w:rsidP="003A38D2">
            <w:pPr>
              <w:pStyle w:val="TableParagraph"/>
              <w:spacing w:before="120" w:after="120"/>
              <w:rPr>
                <w:rFonts w:ascii="Arial" w:eastAsia="Arial" w:hAnsi="Arial" w:cs="Arial"/>
                <w:sz w:val="20"/>
                <w:szCs w:val="20"/>
              </w:rPr>
            </w:pPr>
            <w:r w:rsidRPr="00A647E2">
              <w:rPr>
                <w:rFonts w:ascii="Arial" w:hAnsi="Arial" w:cs="Arial"/>
                <w:sz w:val="20"/>
                <w:szCs w:val="20"/>
              </w:rPr>
              <w:t>1 July 2016</w:t>
            </w:r>
          </w:p>
        </w:tc>
        <w:tc>
          <w:tcPr>
            <w:tcW w:w="3685" w:type="dxa"/>
            <w:tcBorders>
              <w:top w:val="nil"/>
              <w:left w:val="nil"/>
              <w:bottom w:val="nil"/>
              <w:right w:val="nil"/>
            </w:tcBorders>
            <w:vAlign w:val="center"/>
          </w:tcPr>
          <w:p w14:paraId="020057F5" w14:textId="513E4A6B" w:rsidR="00A647E2" w:rsidRPr="00A647E2" w:rsidRDefault="00A647E2" w:rsidP="003A38D2">
            <w:pPr>
              <w:pStyle w:val="02TableText"/>
              <w:spacing w:before="120" w:after="60" w:line="240" w:lineRule="auto"/>
              <w:jc w:val="left"/>
              <w:rPr>
                <w:rFonts w:ascii="Arial" w:hAnsi="Arial" w:cs="Arial"/>
                <w:sz w:val="20"/>
                <w:szCs w:val="20"/>
              </w:rPr>
            </w:pPr>
            <w:r w:rsidRPr="00A647E2">
              <w:rPr>
                <w:rFonts w:ascii="Arial" w:hAnsi="Arial" w:cs="Arial"/>
                <w:sz w:val="20"/>
                <w:szCs w:val="20"/>
              </w:rPr>
              <w:t>Makes amendments to AASB 101 Presentation of Financial Statements arising from the IASB’s project to improve disclosures.</w:t>
            </w:r>
          </w:p>
        </w:tc>
      </w:tr>
      <w:tr w:rsidR="00A647E2" w:rsidRPr="00A647E2" w14:paraId="629AD1C5" w14:textId="77777777" w:rsidTr="003A38D2">
        <w:trPr>
          <w:trHeight w:val="284"/>
        </w:trPr>
        <w:tc>
          <w:tcPr>
            <w:tcW w:w="3024" w:type="dxa"/>
            <w:tcBorders>
              <w:top w:val="nil"/>
              <w:left w:val="nil"/>
              <w:bottom w:val="nil"/>
              <w:right w:val="nil"/>
            </w:tcBorders>
          </w:tcPr>
          <w:p w14:paraId="06FCC074" w14:textId="51EEBE8C"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AASB 2015-7</w:t>
            </w:r>
          </w:p>
        </w:tc>
        <w:tc>
          <w:tcPr>
            <w:tcW w:w="2363" w:type="dxa"/>
            <w:tcBorders>
              <w:top w:val="nil"/>
              <w:left w:val="nil"/>
              <w:bottom w:val="nil"/>
              <w:right w:val="nil"/>
            </w:tcBorders>
          </w:tcPr>
          <w:p w14:paraId="4509418D" w14:textId="5EDC9749" w:rsidR="00A647E2" w:rsidRPr="00A647E2" w:rsidRDefault="00A647E2" w:rsidP="003A38D2">
            <w:pPr>
              <w:pStyle w:val="TableParagraph"/>
              <w:spacing w:before="120" w:after="120"/>
              <w:rPr>
                <w:rFonts w:ascii="Arial" w:eastAsia="Arial" w:hAnsi="Arial" w:cs="Arial"/>
                <w:sz w:val="20"/>
                <w:szCs w:val="20"/>
              </w:rPr>
            </w:pPr>
            <w:r w:rsidRPr="00A647E2">
              <w:rPr>
                <w:rFonts w:ascii="Arial" w:hAnsi="Arial" w:cs="Arial"/>
                <w:sz w:val="20"/>
                <w:szCs w:val="20"/>
              </w:rPr>
              <w:t>1 July 2016</w:t>
            </w:r>
          </w:p>
        </w:tc>
        <w:tc>
          <w:tcPr>
            <w:tcW w:w="3685" w:type="dxa"/>
            <w:tcBorders>
              <w:top w:val="nil"/>
              <w:left w:val="nil"/>
              <w:bottom w:val="nil"/>
              <w:right w:val="nil"/>
            </w:tcBorders>
            <w:vAlign w:val="center"/>
          </w:tcPr>
          <w:p w14:paraId="0F248A21" w14:textId="5DB9C156" w:rsidR="00A647E2" w:rsidRPr="00A647E2" w:rsidRDefault="00A647E2" w:rsidP="003A38D2">
            <w:pPr>
              <w:pStyle w:val="02TableText"/>
              <w:spacing w:before="60" w:after="60" w:line="240" w:lineRule="auto"/>
              <w:jc w:val="left"/>
              <w:rPr>
                <w:rFonts w:ascii="Arial" w:hAnsi="Arial" w:cs="Arial"/>
                <w:sz w:val="20"/>
                <w:szCs w:val="20"/>
              </w:rPr>
            </w:pPr>
            <w:r w:rsidRPr="00A647E2">
              <w:rPr>
                <w:rFonts w:ascii="Arial" w:hAnsi="Arial" w:cs="Arial"/>
                <w:sz w:val="20"/>
                <w:szCs w:val="20"/>
              </w:rPr>
              <w:t>Makes amendments to AASB 13 Fair Value Measurement arising from the IASB’s project to improve disclosures to exempt non-for-profit public sector entities from certain disclosures.</w:t>
            </w:r>
          </w:p>
        </w:tc>
      </w:tr>
      <w:tr w:rsidR="00A647E2" w:rsidRPr="00A647E2" w14:paraId="6E6CF017" w14:textId="77777777" w:rsidTr="003A38D2">
        <w:trPr>
          <w:trHeight w:val="284"/>
        </w:trPr>
        <w:tc>
          <w:tcPr>
            <w:tcW w:w="3024" w:type="dxa"/>
            <w:tcBorders>
              <w:top w:val="nil"/>
              <w:left w:val="nil"/>
              <w:bottom w:val="dotted" w:sz="8" w:space="0" w:color="6D6E71"/>
              <w:right w:val="nil"/>
            </w:tcBorders>
          </w:tcPr>
          <w:p w14:paraId="686E6E32" w14:textId="1B4526ED"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AASB 2015 Revenue from Contracts with Customers</w:t>
            </w:r>
          </w:p>
        </w:tc>
        <w:tc>
          <w:tcPr>
            <w:tcW w:w="2363" w:type="dxa"/>
            <w:tcBorders>
              <w:top w:val="nil"/>
              <w:left w:val="nil"/>
              <w:bottom w:val="dotted" w:sz="8" w:space="0" w:color="6D6E71"/>
              <w:right w:val="nil"/>
            </w:tcBorders>
          </w:tcPr>
          <w:p w14:paraId="127BDF39" w14:textId="0B22BE3A" w:rsidR="00A647E2" w:rsidRPr="00A647E2" w:rsidRDefault="00A647E2" w:rsidP="003A38D2">
            <w:pPr>
              <w:pStyle w:val="TableParagraph"/>
              <w:spacing w:before="120" w:after="120"/>
              <w:rPr>
                <w:rFonts w:ascii="Arial" w:eastAsia="Arial" w:hAnsi="Arial" w:cs="Arial"/>
                <w:sz w:val="20"/>
                <w:szCs w:val="20"/>
              </w:rPr>
            </w:pPr>
            <w:r w:rsidRPr="00A647E2">
              <w:rPr>
                <w:rFonts w:ascii="Arial" w:hAnsi="Arial" w:cs="Arial"/>
                <w:sz w:val="20"/>
                <w:szCs w:val="20"/>
              </w:rPr>
              <w:t>1 January 2017</w:t>
            </w:r>
          </w:p>
        </w:tc>
        <w:tc>
          <w:tcPr>
            <w:tcW w:w="3685" w:type="dxa"/>
            <w:tcBorders>
              <w:top w:val="nil"/>
              <w:left w:val="nil"/>
              <w:bottom w:val="dotted" w:sz="8" w:space="0" w:color="6D6E71"/>
              <w:right w:val="nil"/>
            </w:tcBorders>
            <w:vAlign w:val="center"/>
          </w:tcPr>
          <w:p w14:paraId="352F4514" w14:textId="374ED43C" w:rsidR="00A647E2" w:rsidRPr="00A647E2" w:rsidRDefault="00A647E2" w:rsidP="003A38D2">
            <w:pPr>
              <w:pStyle w:val="02TableText"/>
              <w:spacing w:before="60" w:after="120" w:line="240" w:lineRule="auto"/>
              <w:jc w:val="left"/>
              <w:rPr>
                <w:rFonts w:ascii="Arial" w:hAnsi="Arial" w:cs="Arial"/>
                <w:sz w:val="20"/>
                <w:szCs w:val="20"/>
              </w:rPr>
            </w:pPr>
            <w:r w:rsidRPr="00A647E2">
              <w:rPr>
                <w:rFonts w:ascii="Arial" w:hAnsi="Arial" w:cs="Arial"/>
                <w:sz w:val="20"/>
                <w:szCs w:val="20"/>
              </w:rPr>
              <w:t>The standard requires revenue from such contracts to be recognised as the entity transfers goods and services to the customer. A detailed assessment is yet to be undertaken, however, based on a preliminary assessment, the standard is not expected to have a material impact on the transactions and balances recognised in the financial statements.</w:t>
            </w:r>
          </w:p>
        </w:tc>
      </w:tr>
      <w:tr w:rsidR="00A647E2" w:rsidRPr="00A647E2" w14:paraId="5BFF32BE" w14:textId="77777777" w:rsidTr="003A38D2">
        <w:trPr>
          <w:trHeight w:val="284"/>
        </w:trPr>
        <w:tc>
          <w:tcPr>
            <w:tcW w:w="3024" w:type="dxa"/>
            <w:tcBorders>
              <w:top w:val="dotted" w:sz="8" w:space="0" w:color="6D6E71"/>
              <w:left w:val="nil"/>
              <w:bottom w:val="dotted" w:sz="8" w:space="0" w:color="6D6E71"/>
              <w:right w:val="nil"/>
            </w:tcBorders>
          </w:tcPr>
          <w:p w14:paraId="64438423" w14:textId="16117991"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AASB 9 Financial Instruments</w:t>
            </w:r>
          </w:p>
        </w:tc>
        <w:tc>
          <w:tcPr>
            <w:tcW w:w="2363" w:type="dxa"/>
            <w:tcBorders>
              <w:top w:val="dotted" w:sz="8" w:space="0" w:color="6D6E71"/>
              <w:left w:val="nil"/>
              <w:bottom w:val="dotted" w:sz="8" w:space="0" w:color="6D6E71"/>
              <w:right w:val="nil"/>
            </w:tcBorders>
          </w:tcPr>
          <w:p w14:paraId="2DFAB26A" w14:textId="47A233A2" w:rsidR="00A647E2" w:rsidRPr="00A647E2" w:rsidRDefault="00A647E2" w:rsidP="003A38D2">
            <w:pPr>
              <w:pStyle w:val="TableParagraph"/>
              <w:spacing w:before="120" w:after="120"/>
              <w:rPr>
                <w:rFonts w:ascii="Arial" w:eastAsia="Arial" w:hAnsi="Arial" w:cs="Arial"/>
                <w:sz w:val="20"/>
                <w:szCs w:val="20"/>
              </w:rPr>
            </w:pPr>
            <w:r w:rsidRPr="00A647E2">
              <w:rPr>
                <w:rFonts w:ascii="Arial" w:eastAsia="Arial" w:hAnsi="Arial" w:cs="Arial"/>
                <w:sz w:val="20"/>
                <w:szCs w:val="20"/>
              </w:rPr>
              <w:t>1 January 2018</w:t>
            </w:r>
          </w:p>
        </w:tc>
        <w:tc>
          <w:tcPr>
            <w:tcW w:w="3685" w:type="dxa"/>
            <w:tcBorders>
              <w:top w:val="dotted" w:sz="8" w:space="0" w:color="6D6E71"/>
              <w:left w:val="nil"/>
              <w:bottom w:val="dotted" w:sz="8" w:space="0" w:color="6D6E71"/>
              <w:right w:val="nil"/>
            </w:tcBorders>
            <w:vAlign w:val="center"/>
          </w:tcPr>
          <w:p w14:paraId="059B57F7" w14:textId="6630C681"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Financial assets and liabilities are currently carried at the present value of expected future cash flows based upon the incurred loss model. There is minimal exposure to credit risk and an initial assessment indicates that the effect of the standard and move to the expected loss model will not have a material impact on the financial statements.</w:t>
            </w:r>
          </w:p>
        </w:tc>
      </w:tr>
      <w:tr w:rsidR="00A647E2" w:rsidRPr="00A647E2" w14:paraId="2965E137" w14:textId="77777777" w:rsidTr="003A38D2">
        <w:trPr>
          <w:trHeight w:val="284"/>
        </w:trPr>
        <w:tc>
          <w:tcPr>
            <w:tcW w:w="3024" w:type="dxa"/>
            <w:tcBorders>
              <w:top w:val="dotted" w:sz="8" w:space="0" w:color="6D6E71"/>
              <w:left w:val="nil"/>
              <w:bottom w:val="dotted" w:sz="8" w:space="0" w:color="6D6E71"/>
              <w:right w:val="nil"/>
            </w:tcBorders>
          </w:tcPr>
          <w:p w14:paraId="684A9C68" w14:textId="12A66F88"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AASB 16 Leases</w:t>
            </w:r>
          </w:p>
        </w:tc>
        <w:tc>
          <w:tcPr>
            <w:tcW w:w="2363" w:type="dxa"/>
            <w:tcBorders>
              <w:top w:val="dotted" w:sz="8" w:space="0" w:color="6D6E71"/>
              <w:left w:val="nil"/>
              <w:bottom w:val="dotted" w:sz="8" w:space="0" w:color="6D6E71"/>
              <w:right w:val="nil"/>
            </w:tcBorders>
          </w:tcPr>
          <w:p w14:paraId="0A2EE35E" w14:textId="0359DA84" w:rsidR="00A647E2" w:rsidRPr="00A647E2" w:rsidRDefault="00A647E2" w:rsidP="003A38D2">
            <w:pPr>
              <w:pStyle w:val="TableParagraph"/>
              <w:spacing w:before="120" w:after="120"/>
              <w:rPr>
                <w:rFonts w:ascii="Arial" w:eastAsia="Arial" w:hAnsi="Arial" w:cs="Arial"/>
                <w:sz w:val="20"/>
                <w:szCs w:val="20"/>
              </w:rPr>
            </w:pPr>
            <w:r w:rsidRPr="00A647E2">
              <w:rPr>
                <w:rFonts w:ascii="Arial" w:hAnsi="Arial" w:cs="Arial"/>
                <w:sz w:val="20"/>
                <w:szCs w:val="20"/>
              </w:rPr>
              <w:t>1 July 2019</w:t>
            </w:r>
          </w:p>
        </w:tc>
        <w:tc>
          <w:tcPr>
            <w:tcW w:w="3685" w:type="dxa"/>
            <w:tcBorders>
              <w:top w:val="dotted" w:sz="8" w:space="0" w:color="6D6E71"/>
              <w:left w:val="nil"/>
              <w:bottom w:val="dotted" w:sz="8" w:space="0" w:color="6D6E71"/>
              <w:right w:val="nil"/>
            </w:tcBorders>
            <w:vAlign w:val="center"/>
          </w:tcPr>
          <w:p w14:paraId="43D53948" w14:textId="783C325A" w:rsidR="00A647E2" w:rsidRPr="00A647E2" w:rsidRDefault="00A647E2" w:rsidP="003A38D2">
            <w:pPr>
              <w:pStyle w:val="02TableText"/>
              <w:spacing w:before="120" w:after="120" w:line="240" w:lineRule="auto"/>
              <w:jc w:val="left"/>
              <w:rPr>
                <w:rFonts w:ascii="Arial" w:hAnsi="Arial" w:cs="Arial"/>
                <w:sz w:val="20"/>
                <w:szCs w:val="20"/>
              </w:rPr>
            </w:pPr>
            <w:r w:rsidRPr="00A647E2">
              <w:rPr>
                <w:rFonts w:ascii="Arial" w:hAnsi="Arial" w:cs="Arial"/>
                <w:sz w:val="20"/>
                <w:szCs w:val="20"/>
              </w:rPr>
              <w:t>The standard will require the net present value of payments under most operating leases to be recognised as assets and liabilities. An initial assessment indicates that the implementation of the standard may have a substantial impact on the financial statements, however, the Commission is yet to undertake a detailed review.</w:t>
            </w:r>
          </w:p>
        </w:tc>
      </w:tr>
    </w:tbl>
    <w:p w14:paraId="09E52D90" w14:textId="41DF1147" w:rsidR="0027070E" w:rsidRDefault="00A647E2" w:rsidP="00A647E2">
      <w:pPr>
        <w:pStyle w:val="NumberedList1"/>
        <w:rPr>
          <w:sz w:val="18"/>
          <w:szCs w:val="18"/>
        </w:rPr>
      </w:pPr>
      <w:r w:rsidRPr="00A647E2">
        <w:rPr>
          <w:sz w:val="18"/>
          <w:szCs w:val="18"/>
        </w:rPr>
        <w:t>1.</w:t>
      </w:r>
      <w:r w:rsidRPr="00A647E2">
        <w:rPr>
          <w:sz w:val="18"/>
          <w:szCs w:val="18"/>
        </w:rPr>
        <w:tab/>
        <w:t>The Commission’s expected initial application date is when the accounting standard becomes operative at the beginning of the Commission’s reporting period.</w:t>
      </w:r>
    </w:p>
    <w:p w14:paraId="25A6B0B4" w14:textId="77777777" w:rsidR="0027070E" w:rsidRPr="0027070E" w:rsidRDefault="0027070E" w:rsidP="0027070E">
      <w:r w:rsidRPr="0027070E">
        <w:br w:type="page"/>
      </w:r>
    </w:p>
    <w:p w14:paraId="184ECCC8" w14:textId="77777777" w:rsidR="00A647E2" w:rsidRPr="00A647E2" w:rsidRDefault="00A647E2" w:rsidP="00A647E2">
      <w:r w:rsidRPr="00A647E2">
        <w:lastRenderedPageBreak/>
        <w:t xml:space="preserve">All other new, revised, amending standards and interpretations that were issued prior to the sign-off date and are applicable to future reporting period(s) are not expected to have a future material impact on the Commission’s financial statements. </w:t>
      </w:r>
    </w:p>
    <w:p w14:paraId="2212C639" w14:textId="77777777" w:rsidR="00A647E2" w:rsidRPr="00E26EFD" w:rsidRDefault="00A647E2" w:rsidP="00E26EFD">
      <w:pPr>
        <w:spacing w:after="120"/>
        <w:rPr>
          <w:b/>
        </w:rPr>
      </w:pPr>
      <w:r w:rsidRPr="00E26EFD">
        <w:rPr>
          <w:b/>
        </w:rPr>
        <w:t xml:space="preserve">Taxation </w:t>
      </w:r>
    </w:p>
    <w:p w14:paraId="454B4552" w14:textId="77777777" w:rsidR="00A647E2" w:rsidRPr="00A647E2" w:rsidRDefault="00A647E2" w:rsidP="00E26EFD">
      <w:pPr>
        <w:spacing w:before="120"/>
      </w:pPr>
      <w:r w:rsidRPr="00A647E2">
        <w:t xml:space="preserve">The Commission is exempt from all forms of taxation except Fringe Benefits Tax (FBT) and the Goods and Services Tax (GST). </w:t>
      </w:r>
    </w:p>
    <w:p w14:paraId="73AF3D5B" w14:textId="77777777" w:rsidR="00A647E2" w:rsidRPr="00E26EFD" w:rsidRDefault="00A647E2" w:rsidP="00E26EFD">
      <w:pPr>
        <w:spacing w:after="120"/>
        <w:rPr>
          <w:b/>
        </w:rPr>
      </w:pPr>
      <w:r w:rsidRPr="00E26EFD">
        <w:rPr>
          <w:b/>
        </w:rPr>
        <w:t xml:space="preserve">Events After the Reporting Period </w:t>
      </w:r>
    </w:p>
    <w:p w14:paraId="24D1B70F" w14:textId="77777777" w:rsidR="00A647E2" w:rsidRPr="00A647E2" w:rsidRDefault="00A647E2" w:rsidP="00E26EFD">
      <w:pPr>
        <w:spacing w:before="120"/>
      </w:pPr>
      <w:r w:rsidRPr="00A647E2">
        <w:t>The Commission is not aware of any significant events that have occurred since balance date that warrant disclosure in these financial statements.</w:t>
      </w:r>
    </w:p>
    <w:p w14:paraId="472E6E34" w14:textId="21D72D8F" w:rsidR="00A647E2" w:rsidRDefault="00A647E2">
      <w:pPr>
        <w:spacing w:before="0" w:after="0"/>
      </w:pPr>
      <w:r>
        <w:br w:type="page"/>
      </w:r>
    </w:p>
    <w:p w14:paraId="56FB80B8" w14:textId="0985EE69" w:rsidR="009D10A4" w:rsidRDefault="00A647E2" w:rsidP="00A647E2">
      <w:pPr>
        <w:pStyle w:val="Heading3"/>
      </w:pPr>
      <w:r>
        <w:lastRenderedPageBreak/>
        <w:t>Financial Performance</w:t>
      </w:r>
    </w:p>
    <w:p w14:paraId="3909C437" w14:textId="642326F3" w:rsidR="00773BD9" w:rsidRPr="00773BD9" w:rsidRDefault="00773BD9" w:rsidP="00773BD9">
      <w:r w:rsidRPr="00773BD9">
        <w:t>This section analyses the financial performance of the Australian Human Rights Commission for the year ended 2016.</w:t>
      </w:r>
    </w:p>
    <w:p w14:paraId="5588E857" w14:textId="7217E445" w:rsidR="00A647E2" w:rsidRPr="00773BD9" w:rsidRDefault="00A647E2" w:rsidP="00773BD9">
      <w:pPr>
        <w:pStyle w:val="Heading3"/>
        <w:rPr>
          <w:color w:val="C8102E"/>
        </w:rPr>
      </w:pPr>
      <w:r w:rsidRPr="00773BD9">
        <w:rPr>
          <w:color w:val="C8102E"/>
        </w:rPr>
        <w:t>Note 1.1: Expenses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D93E62" w:rsidRPr="00D93E62" w14:paraId="456021FA" w14:textId="77777777" w:rsidTr="003A38D2">
        <w:trPr>
          <w:trHeight w:val="284"/>
        </w:trPr>
        <w:tc>
          <w:tcPr>
            <w:tcW w:w="6238" w:type="dxa"/>
            <w:tcBorders>
              <w:top w:val="dotted" w:sz="8" w:space="0" w:color="6D6E71"/>
              <w:left w:val="nil"/>
              <w:bottom w:val="single" w:sz="4" w:space="0" w:color="6D6E71"/>
              <w:right w:val="nil"/>
            </w:tcBorders>
          </w:tcPr>
          <w:p w14:paraId="6D05FDB4" w14:textId="77777777" w:rsidR="00D93E62" w:rsidRPr="00D93E62" w:rsidRDefault="00D93E62" w:rsidP="003A38D2">
            <w:pPr>
              <w:spacing w:before="30" w:after="30"/>
              <w:rPr>
                <w:sz w:val="20"/>
                <w:szCs w:val="20"/>
              </w:rPr>
            </w:pPr>
          </w:p>
        </w:tc>
        <w:tc>
          <w:tcPr>
            <w:tcW w:w="1162" w:type="dxa"/>
            <w:tcBorders>
              <w:top w:val="dotted" w:sz="8" w:space="0" w:color="6D6E71"/>
              <w:left w:val="nil"/>
              <w:bottom w:val="single" w:sz="4" w:space="0" w:color="6D6E71"/>
              <w:right w:val="nil"/>
            </w:tcBorders>
            <w:vAlign w:val="bottom"/>
          </w:tcPr>
          <w:p w14:paraId="19E2D974"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2016</w:t>
            </w:r>
          </w:p>
          <w:p w14:paraId="2EBD02BF"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eastAsia="Arial" w:hAnsi="Arial" w:cs="Arial"/>
                <w:b/>
                <w:bCs/>
                <w:sz w:val="20"/>
                <w:szCs w:val="20"/>
              </w:rPr>
              <w:t>$’000</w:t>
            </w:r>
          </w:p>
        </w:tc>
        <w:tc>
          <w:tcPr>
            <w:tcW w:w="1162" w:type="dxa"/>
            <w:tcBorders>
              <w:top w:val="dotted" w:sz="8" w:space="0" w:color="6D6E71"/>
              <w:left w:val="nil"/>
              <w:bottom w:val="single" w:sz="4" w:space="0" w:color="6D6E71"/>
              <w:right w:val="nil"/>
            </w:tcBorders>
            <w:vAlign w:val="bottom"/>
          </w:tcPr>
          <w:p w14:paraId="241F176E"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2015</w:t>
            </w:r>
          </w:p>
          <w:p w14:paraId="57D299B9"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eastAsia="Arial" w:hAnsi="Arial" w:cs="Arial"/>
                <w:sz w:val="20"/>
                <w:szCs w:val="20"/>
              </w:rPr>
              <w:t>$’000</w:t>
            </w:r>
          </w:p>
        </w:tc>
      </w:tr>
      <w:tr w:rsidR="00D93E62" w:rsidRPr="00321EF4" w14:paraId="1096ACB2" w14:textId="77777777" w:rsidTr="003A38D2">
        <w:trPr>
          <w:trHeight w:val="284"/>
        </w:trPr>
        <w:tc>
          <w:tcPr>
            <w:tcW w:w="6238" w:type="dxa"/>
            <w:tcBorders>
              <w:top w:val="single" w:sz="4" w:space="0" w:color="6D6E71"/>
              <w:left w:val="nil"/>
              <w:bottom w:val="nil"/>
              <w:right w:val="nil"/>
            </w:tcBorders>
          </w:tcPr>
          <w:p w14:paraId="04915928" w14:textId="77777777" w:rsidR="00D93E62" w:rsidRPr="00321EF4" w:rsidRDefault="00D93E62" w:rsidP="003A38D2">
            <w:pPr>
              <w:pStyle w:val="TableParagraph"/>
              <w:spacing w:before="120" w:after="30"/>
              <w:rPr>
                <w:rFonts w:ascii="Arial" w:eastAsia="Arial" w:hAnsi="Arial" w:cs="Arial"/>
                <w:color w:val="C8102E"/>
                <w:sz w:val="20"/>
                <w:szCs w:val="20"/>
              </w:rPr>
            </w:pPr>
            <w:r w:rsidRPr="00321EF4">
              <w:rPr>
                <w:rFonts w:ascii="Arial" w:hAnsi="Arial"/>
                <w:b/>
                <w:color w:val="C8102E"/>
                <w:sz w:val="20"/>
                <w:szCs w:val="20"/>
              </w:rPr>
              <w:t>Note 1.1A: Employee Benefits</w:t>
            </w:r>
          </w:p>
        </w:tc>
        <w:tc>
          <w:tcPr>
            <w:tcW w:w="1162" w:type="dxa"/>
            <w:tcBorders>
              <w:top w:val="single" w:sz="4" w:space="0" w:color="6D6E71"/>
              <w:left w:val="nil"/>
              <w:bottom w:val="nil"/>
              <w:right w:val="nil"/>
            </w:tcBorders>
            <w:vAlign w:val="bottom"/>
          </w:tcPr>
          <w:p w14:paraId="57160369" w14:textId="77777777" w:rsidR="00D93E62" w:rsidRPr="00321EF4" w:rsidRDefault="00D93E62" w:rsidP="003A38D2">
            <w:pPr>
              <w:spacing w:before="30" w:after="30"/>
              <w:jc w:val="right"/>
              <w:rPr>
                <w:color w:val="C8102E"/>
                <w:sz w:val="20"/>
                <w:szCs w:val="20"/>
              </w:rPr>
            </w:pPr>
          </w:p>
        </w:tc>
        <w:tc>
          <w:tcPr>
            <w:tcW w:w="1162" w:type="dxa"/>
            <w:tcBorders>
              <w:top w:val="single" w:sz="4" w:space="0" w:color="6D6E71"/>
              <w:left w:val="nil"/>
              <w:bottom w:val="nil"/>
              <w:right w:val="nil"/>
            </w:tcBorders>
            <w:vAlign w:val="bottom"/>
          </w:tcPr>
          <w:p w14:paraId="028DAF9C" w14:textId="77777777" w:rsidR="00D93E62" w:rsidRPr="00321EF4" w:rsidRDefault="00D93E62" w:rsidP="003A38D2">
            <w:pPr>
              <w:spacing w:before="30" w:after="30"/>
              <w:jc w:val="right"/>
              <w:rPr>
                <w:color w:val="C8102E"/>
                <w:sz w:val="20"/>
                <w:szCs w:val="20"/>
              </w:rPr>
            </w:pPr>
          </w:p>
        </w:tc>
      </w:tr>
      <w:tr w:rsidR="00D93E62" w:rsidRPr="00D93E62" w14:paraId="79480C33" w14:textId="77777777" w:rsidTr="003A38D2">
        <w:trPr>
          <w:trHeight w:val="284"/>
        </w:trPr>
        <w:tc>
          <w:tcPr>
            <w:tcW w:w="6238" w:type="dxa"/>
            <w:tcBorders>
              <w:top w:val="nil"/>
              <w:left w:val="nil"/>
              <w:bottom w:val="nil"/>
              <w:right w:val="nil"/>
            </w:tcBorders>
          </w:tcPr>
          <w:p w14:paraId="7F6BE4E8"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sz w:val="20"/>
                <w:szCs w:val="20"/>
              </w:rPr>
              <w:t>Wages and salaries</w:t>
            </w:r>
          </w:p>
        </w:tc>
        <w:tc>
          <w:tcPr>
            <w:tcW w:w="1162" w:type="dxa"/>
            <w:tcBorders>
              <w:top w:val="nil"/>
              <w:left w:val="nil"/>
              <w:bottom w:val="nil"/>
              <w:right w:val="nil"/>
            </w:tcBorders>
            <w:vAlign w:val="bottom"/>
          </w:tcPr>
          <w:p w14:paraId="69398A9F"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11,409</w:t>
            </w:r>
          </w:p>
        </w:tc>
        <w:tc>
          <w:tcPr>
            <w:tcW w:w="1162" w:type="dxa"/>
            <w:tcBorders>
              <w:top w:val="nil"/>
              <w:left w:val="nil"/>
              <w:bottom w:val="nil"/>
              <w:right w:val="nil"/>
            </w:tcBorders>
            <w:vAlign w:val="bottom"/>
          </w:tcPr>
          <w:p w14:paraId="5F87D6CB"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12,273</w:t>
            </w:r>
          </w:p>
        </w:tc>
      </w:tr>
      <w:tr w:rsidR="00D93E62" w:rsidRPr="00D93E62" w14:paraId="53D7BF7C" w14:textId="77777777" w:rsidTr="003A38D2">
        <w:trPr>
          <w:trHeight w:val="284"/>
        </w:trPr>
        <w:tc>
          <w:tcPr>
            <w:tcW w:w="6238" w:type="dxa"/>
            <w:tcBorders>
              <w:top w:val="nil"/>
              <w:left w:val="nil"/>
              <w:bottom w:val="nil"/>
              <w:right w:val="nil"/>
            </w:tcBorders>
          </w:tcPr>
          <w:p w14:paraId="5C08F44A"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sz w:val="20"/>
                <w:szCs w:val="20"/>
              </w:rPr>
              <w:t>Superannuation:</w:t>
            </w:r>
          </w:p>
        </w:tc>
        <w:tc>
          <w:tcPr>
            <w:tcW w:w="1162" w:type="dxa"/>
            <w:tcBorders>
              <w:top w:val="nil"/>
              <w:left w:val="nil"/>
              <w:bottom w:val="nil"/>
              <w:right w:val="nil"/>
            </w:tcBorders>
            <w:vAlign w:val="bottom"/>
          </w:tcPr>
          <w:p w14:paraId="5E90AD26" w14:textId="77777777" w:rsidR="00D93E62" w:rsidRPr="00D93E62" w:rsidRDefault="00D93E62" w:rsidP="003A38D2">
            <w:pPr>
              <w:spacing w:before="30" w:after="30"/>
              <w:jc w:val="right"/>
              <w:rPr>
                <w:sz w:val="20"/>
                <w:szCs w:val="20"/>
              </w:rPr>
            </w:pPr>
          </w:p>
        </w:tc>
        <w:tc>
          <w:tcPr>
            <w:tcW w:w="1162" w:type="dxa"/>
            <w:tcBorders>
              <w:top w:val="nil"/>
              <w:left w:val="nil"/>
              <w:bottom w:val="nil"/>
              <w:right w:val="nil"/>
            </w:tcBorders>
            <w:vAlign w:val="bottom"/>
          </w:tcPr>
          <w:p w14:paraId="6F4F64B7" w14:textId="77777777" w:rsidR="00D93E62" w:rsidRPr="00D93E62" w:rsidRDefault="00D93E62" w:rsidP="003A38D2">
            <w:pPr>
              <w:spacing w:before="30" w:after="30"/>
              <w:jc w:val="right"/>
              <w:rPr>
                <w:sz w:val="20"/>
                <w:szCs w:val="20"/>
              </w:rPr>
            </w:pPr>
          </w:p>
        </w:tc>
      </w:tr>
      <w:tr w:rsidR="00D93E62" w:rsidRPr="00D93E62" w14:paraId="509DE0DE" w14:textId="77777777" w:rsidTr="003A38D2">
        <w:trPr>
          <w:trHeight w:val="284"/>
        </w:trPr>
        <w:tc>
          <w:tcPr>
            <w:tcW w:w="6238" w:type="dxa"/>
            <w:tcBorders>
              <w:top w:val="nil"/>
              <w:left w:val="nil"/>
              <w:bottom w:val="nil"/>
              <w:right w:val="nil"/>
            </w:tcBorders>
          </w:tcPr>
          <w:p w14:paraId="16D9CD65" w14:textId="77777777" w:rsidR="00D93E62" w:rsidRPr="00D93E62" w:rsidRDefault="00D93E62" w:rsidP="003A38D2">
            <w:pPr>
              <w:pStyle w:val="TableParagraph"/>
              <w:spacing w:before="30" w:after="30"/>
              <w:ind w:left="210"/>
              <w:rPr>
                <w:rFonts w:ascii="Arial" w:eastAsia="Arial" w:hAnsi="Arial" w:cs="Arial"/>
                <w:sz w:val="20"/>
                <w:szCs w:val="20"/>
              </w:rPr>
            </w:pPr>
            <w:r w:rsidRPr="00D93E62">
              <w:rPr>
                <w:rFonts w:ascii="Arial" w:hAnsi="Arial"/>
                <w:sz w:val="20"/>
                <w:szCs w:val="20"/>
              </w:rPr>
              <w:t>Defined contribution plans</w:t>
            </w:r>
          </w:p>
        </w:tc>
        <w:tc>
          <w:tcPr>
            <w:tcW w:w="1162" w:type="dxa"/>
            <w:tcBorders>
              <w:top w:val="nil"/>
              <w:left w:val="nil"/>
              <w:bottom w:val="nil"/>
              <w:right w:val="nil"/>
            </w:tcBorders>
            <w:vAlign w:val="bottom"/>
          </w:tcPr>
          <w:p w14:paraId="3CA94AE6"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1,083</w:t>
            </w:r>
          </w:p>
        </w:tc>
        <w:tc>
          <w:tcPr>
            <w:tcW w:w="1162" w:type="dxa"/>
            <w:tcBorders>
              <w:top w:val="nil"/>
              <w:left w:val="nil"/>
              <w:bottom w:val="nil"/>
              <w:right w:val="nil"/>
            </w:tcBorders>
            <w:vAlign w:val="bottom"/>
          </w:tcPr>
          <w:p w14:paraId="45AB1DAA"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1,211</w:t>
            </w:r>
          </w:p>
        </w:tc>
      </w:tr>
      <w:tr w:rsidR="00D93E62" w:rsidRPr="00D93E62" w14:paraId="2666EAA5" w14:textId="77777777" w:rsidTr="003A38D2">
        <w:trPr>
          <w:trHeight w:val="284"/>
        </w:trPr>
        <w:tc>
          <w:tcPr>
            <w:tcW w:w="6238" w:type="dxa"/>
            <w:tcBorders>
              <w:top w:val="nil"/>
              <w:left w:val="nil"/>
              <w:bottom w:val="nil"/>
              <w:right w:val="nil"/>
            </w:tcBorders>
          </w:tcPr>
          <w:p w14:paraId="53C883E2" w14:textId="77777777" w:rsidR="00D93E62" w:rsidRPr="00D93E62" w:rsidRDefault="00D93E62" w:rsidP="003A38D2">
            <w:pPr>
              <w:pStyle w:val="TableParagraph"/>
              <w:spacing w:before="30" w:after="30"/>
              <w:ind w:left="210"/>
              <w:rPr>
                <w:rFonts w:ascii="Arial" w:eastAsia="Arial" w:hAnsi="Arial" w:cs="Arial"/>
                <w:sz w:val="20"/>
                <w:szCs w:val="20"/>
              </w:rPr>
            </w:pPr>
            <w:r w:rsidRPr="00D93E62">
              <w:rPr>
                <w:rFonts w:ascii="Arial" w:hAnsi="Arial"/>
                <w:sz w:val="20"/>
                <w:szCs w:val="20"/>
              </w:rPr>
              <w:t>Defined benefit plans</w:t>
            </w:r>
          </w:p>
        </w:tc>
        <w:tc>
          <w:tcPr>
            <w:tcW w:w="1162" w:type="dxa"/>
            <w:tcBorders>
              <w:top w:val="nil"/>
              <w:left w:val="nil"/>
              <w:bottom w:val="nil"/>
              <w:right w:val="nil"/>
            </w:tcBorders>
            <w:vAlign w:val="bottom"/>
          </w:tcPr>
          <w:p w14:paraId="4E7849C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932</w:t>
            </w:r>
          </w:p>
        </w:tc>
        <w:tc>
          <w:tcPr>
            <w:tcW w:w="1162" w:type="dxa"/>
            <w:tcBorders>
              <w:top w:val="nil"/>
              <w:left w:val="nil"/>
              <w:bottom w:val="nil"/>
              <w:right w:val="nil"/>
            </w:tcBorders>
            <w:vAlign w:val="bottom"/>
          </w:tcPr>
          <w:p w14:paraId="77B2EE2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858</w:t>
            </w:r>
          </w:p>
        </w:tc>
      </w:tr>
      <w:tr w:rsidR="00D93E62" w:rsidRPr="00D93E62" w14:paraId="7853C31F" w14:textId="77777777" w:rsidTr="003A38D2">
        <w:trPr>
          <w:trHeight w:val="284"/>
        </w:trPr>
        <w:tc>
          <w:tcPr>
            <w:tcW w:w="6238" w:type="dxa"/>
            <w:tcBorders>
              <w:top w:val="nil"/>
              <w:left w:val="nil"/>
              <w:bottom w:val="nil"/>
              <w:right w:val="nil"/>
            </w:tcBorders>
          </w:tcPr>
          <w:p w14:paraId="55447051"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sz w:val="20"/>
                <w:szCs w:val="20"/>
              </w:rPr>
              <w:t>Leave and other entitlements</w:t>
            </w:r>
          </w:p>
        </w:tc>
        <w:tc>
          <w:tcPr>
            <w:tcW w:w="1162" w:type="dxa"/>
            <w:tcBorders>
              <w:top w:val="nil"/>
              <w:left w:val="nil"/>
              <w:bottom w:val="nil"/>
              <w:right w:val="nil"/>
            </w:tcBorders>
            <w:vAlign w:val="bottom"/>
          </w:tcPr>
          <w:p w14:paraId="3D95ABFE"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1,253</w:t>
            </w:r>
          </w:p>
        </w:tc>
        <w:tc>
          <w:tcPr>
            <w:tcW w:w="1162" w:type="dxa"/>
            <w:tcBorders>
              <w:top w:val="nil"/>
              <w:left w:val="nil"/>
              <w:bottom w:val="nil"/>
              <w:right w:val="nil"/>
            </w:tcBorders>
            <w:vAlign w:val="bottom"/>
          </w:tcPr>
          <w:p w14:paraId="31F3FD93"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1,383</w:t>
            </w:r>
          </w:p>
        </w:tc>
      </w:tr>
      <w:tr w:rsidR="00D93E62" w:rsidRPr="00D93E62" w14:paraId="4271DB27" w14:textId="77777777" w:rsidTr="003A38D2">
        <w:trPr>
          <w:trHeight w:val="284"/>
        </w:trPr>
        <w:tc>
          <w:tcPr>
            <w:tcW w:w="6238" w:type="dxa"/>
            <w:tcBorders>
              <w:top w:val="nil"/>
              <w:left w:val="nil"/>
              <w:bottom w:val="nil"/>
              <w:right w:val="nil"/>
            </w:tcBorders>
          </w:tcPr>
          <w:p w14:paraId="40716A7B"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sz w:val="20"/>
                <w:szCs w:val="20"/>
              </w:rPr>
              <w:t>Separation and redundancies</w:t>
            </w:r>
          </w:p>
        </w:tc>
        <w:tc>
          <w:tcPr>
            <w:tcW w:w="1162" w:type="dxa"/>
            <w:tcBorders>
              <w:top w:val="nil"/>
              <w:left w:val="nil"/>
              <w:bottom w:val="nil"/>
              <w:right w:val="nil"/>
            </w:tcBorders>
            <w:vAlign w:val="bottom"/>
          </w:tcPr>
          <w:p w14:paraId="5A0ED204"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268</w:t>
            </w:r>
          </w:p>
        </w:tc>
        <w:tc>
          <w:tcPr>
            <w:tcW w:w="1162" w:type="dxa"/>
            <w:tcBorders>
              <w:top w:val="nil"/>
              <w:left w:val="nil"/>
              <w:bottom w:val="nil"/>
              <w:right w:val="nil"/>
            </w:tcBorders>
            <w:vAlign w:val="bottom"/>
          </w:tcPr>
          <w:p w14:paraId="059BBB6C"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210</w:t>
            </w:r>
          </w:p>
        </w:tc>
      </w:tr>
      <w:tr w:rsidR="00D93E62" w:rsidRPr="00D93E62" w14:paraId="0F8ABEC8" w14:textId="77777777" w:rsidTr="003A38D2">
        <w:trPr>
          <w:trHeight w:val="284"/>
        </w:trPr>
        <w:tc>
          <w:tcPr>
            <w:tcW w:w="6238" w:type="dxa"/>
            <w:tcBorders>
              <w:top w:val="nil"/>
              <w:left w:val="nil"/>
              <w:bottom w:val="dotted" w:sz="8" w:space="0" w:color="6D6E71"/>
              <w:right w:val="nil"/>
            </w:tcBorders>
          </w:tcPr>
          <w:p w14:paraId="24F1347F"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sz w:val="20"/>
                <w:szCs w:val="20"/>
              </w:rPr>
              <w:t>Other employee expenses</w:t>
            </w:r>
          </w:p>
        </w:tc>
        <w:tc>
          <w:tcPr>
            <w:tcW w:w="1162" w:type="dxa"/>
            <w:tcBorders>
              <w:top w:val="nil"/>
              <w:left w:val="nil"/>
              <w:bottom w:val="dotted" w:sz="8" w:space="0" w:color="6D6E71"/>
              <w:right w:val="nil"/>
            </w:tcBorders>
            <w:vAlign w:val="bottom"/>
          </w:tcPr>
          <w:p w14:paraId="5477B0FF"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112</w:t>
            </w:r>
          </w:p>
        </w:tc>
        <w:tc>
          <w:tcPr>
            <w:tcW w:w="1162" w:type="dxa"/>
            <w:tcBorders>
              <w:top w:val="nil"/>
              <w:left w:val="nil"/>
              <w:bottom w:val="dotted" w:sz="8" w:space="0" w:color="6D6E71"/>
              <w:right w:val="nil"/>
            </w:tcBorders>
            <w:vAlign w:val="bottom"/>
          </w:tcPr>
          <w:p w14:paraId="0ECDFDB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57</w:t>
            </w:r>
          </w:p>
        </w:tc>
      </w:tr>
      <w:tr w:rsidR="00D93E62" w:rsidRPr="00D93E62" w14:paraId="3090526A" w14:textId="77777777" w:rsidTr="003A38D2">
        <w:trPr>
          <w:trHeight w:val="284"/>
        </w:trPr>
        <w:tc>
          <w:tcPr>
            <w:tcW w:w="6238" w:type="dxa"/>
            <w:tcBorders>
              <w:top w:val="dotted" w:sz="8" w:space="0" w:color="6D6E71"/>
              <w:left w:val="nil"/>
              <w:bottom w:val="dotted" w:sz="8" w:space="0" w:color="6D6E71"/>
              <w:right w:val="nil"/>
            </w:tcBorders>
          </w:tcPr>
          <w:p w14:paraId="58C5B0B5"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b/>
                <w:sz w:val="20"/>
                <w:szCs w:val="20"/>
              </w:rPr>
              <w:t>Total employee benefits</w:t>
            </w:r>
          </w:p>
        </w:tc>
        <w:tc>
          <w:tcPr>
            <w:tcW w:w="1162" w:type="dxa"/>
            <w:tcBorders>
              <w:top w:val="dotted" w:sz="8" w:space="0" w:color="6D6E71"/>
              <w:left w:val="nil"/>
              <w:bottom w:val="dotted" w:sz="8" w:space="0" w:color="6D6E71"/>
              <w:right w:val="nil"/>
            </w:tcBorders>
            <w:vAlign w:val="bottom"/>
          </w:tcPr>
          <w:p w14:paraId="3318F67B"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b/>
                <w:sz w:val="20"/>
                <w:szCs w:val="20"/>
              </w:rPr>
              <w:t>15,057</w:t>
            </w:r>
          </w:p>
        </w:tc>
        <w:tc>
          <w:tcPr>
            <w:tcW w:w="1162" w:type="dxa"/>
            <w:tcBorders>
              <w:top w:val="dotted" w:sz="8" w:space="0" w:color="6D6E71"/>
              <w:left w:val="nil"/>
              <w:bottom w:val="dotted" w:sz="8" w:space="0" w:color="6D6E71"/>
              <w:right w:val="nil"/>
            </w:tcBorders>
            <w:vAlign w:val="bottom"/>
          </w:tcPr>
          <w:p w14:paraId="5FB4A7A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sz w:val="20"/>
                <w:szCs w:val="20"/>
              </w:rPr>
              <w:t>15,992</w:t>
            </w:r>
          </w:p>
        </w:tc>
      </w:tr>
    </w:tbl>
    <w:p w14:paraId="10B7DF43" w14:textId="77777777" w:rsidR="00D93E62" w:rsidRPr="00E26EFD" w:rsidRDefault="00D93E62" w:rsidP="00E26EFD">
      <w:pPr>
        <w:spacing w:after="120"/>
        <w:rPr>
          <w:b/>
        </w:rPr>
      </w:pPr>
      <w:r w:rsidRPr="00E26EFD">
        <w:rPr>
          <w:b/>
          <w:noProof/>
          <w:lang w:val="en-US" w:eastAsia="en-US"/>
        </w:rPr>
        <mc:AlternateContent>
          <mc:Choice Requires="wpg">
            <w:drawing>
              <wp:anchor distT="0" distB="0" distL="114300" distR="114300" simplePos="0" relativeHeight="251802624" behindDoc="1" locked="0" layoutInCell="1" allowOverlap="1" wp14:anchorId="042CBACC" wp14:editId="4306CD52">
                <wp:simplePos x="0" y="0"/>
                <wp:positionH relativeFrom="page">
                  <wp:posOffset>402590</wp:posOffset>
                </wp:positionH>
                <wp:positionV relativeFrom="paragraph">
                  <wp:posOffset>-328295</wp:posOffset>
                </wp:positionV>
                <wp:extent cx="1270" cy="1270"/>
                <wp:effectExtent l="12065" t="7620" r="5715" b="10160"/>
                <wp:wrapNone/>
                <wp:docPr id="5296" name="Group 5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517"/>
                          <a:chExt cx="2" cy="2"/>
                        </a:xfrm>
                      </wpg:grpSpPr>
                      <wps:wsp>
                        <wps:cNvPr id="5297" name="Freeform 5277"/>
                        <wps:cNvSpPr>
                          <a:spLocks/>
                        </wps:cNvSpPr>
                        <wps:spPr bwMode="auto">
                          <a:xfrm>
                            <a:off x="634" y="-517"/>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76" o:spid="_x0000_s1026" style="position:absolute;margin-left:31.7pt;margin-top:-25.8pt;width:.1pt;height:.1pt;z-index:-251513856;mso-position-horizontal-relative:page" coordorigin="634,-517"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">
                <v:polyline id="Freeform 5277" o:spid="_x0000_s1027" style="position:absolute;visibility:visible;mso-wrap-style:square;v-text-anchor:top" points="634,-517,634,-517"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StgWxgAA&#10;AN0AAAAPAAAAZHJzL2Rvd25yZXYueG1sRI9Ba8JAFITvBf/D8gRvdVPBtqauooLQ6kkNnp+7r0lo&#10;9m3MbpP4712h0OMwM98w82VvK9FS40vHCl7GCQhi7UzJuYLstH1+B+EDssHKMSm4kYflYvA0x9S4&#10;jg/UHkMuIoR9igqKEOpUSq8LsujHriaO3rdrLIYom1yaBrsIt5WcJMmrtFhyXCiwpk1B+uf4axVc&#10;pN62q3V33u/rr+x82Fyzi94pNRr2qw8QgfrwH/5rfxoF08nsDR5v4hOQi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QStgW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00576" behindDoc="0" locked="0" layoutInCell="1" allowOverlap="1" wp14:anchorId="76FF98E1" wp14:editId="4698E4A0">
                <wp:simplePos x="0" y="0"/>
                <wp:positionH relativeFrom="page">
                  <wp:posOffset>5717540</wp:posOffset>
                </wp:positionH>
                <wp:positionV relativeFrom="paragraph">
                  <wp:posOffset>-328295</wp:posOffset>
                </wp:positionV>
                <wp:extent cx="1270" cy="1270"/>
                <wp:effectExtent l="12065" t="7620" r="5715" b="10160"/>
                <wp:wrapNone/>
                <wp:docPr id="5294" name="Group 5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517"/>
                          <a:chExt cx="2" cy="2"/>
                        </a:xfrm>
                      </wpg:grpSpPr>
                      <wps:wsp>
                        <wps:cNvPr id="5295" name="Freeform 5275"/>
                        <wps:cNvSpPr>
                          <a:spLocks/>
                        </wps:cNvSpPr>
                        <wps:spPr bwMode="auto">
                          <a:xfrm>
                            <a:off x="9004" y="-517"/>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74" o:spid="_x0000_s1026" style="position:absolute;margin-left:450.2pt;margin-top:-25.8pt;width:.1pt;height:.1pt;z-index:251800576;mso-position-horizontal-relative:page" coordorigin="9004,-517"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">
                <v:polyline id="Freeform 5275" o:spid="_x0000_s1027" style="position:absolute;visibility:visible;mso-wrap-style:square;v-text-anchor:top" points="9004,-517,9004,-517"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1OP6xQAA&#10;AN0AAAAPAAAAZHJzL2Rvd25yZXYueG1sRI9Ba8JAFITvBf/D8gRvdaNg0egqKgi2nrTB83P3NQnN&#10;vo3ZNUn/fbcg9DjMzDfMatPbSrTU+NKxgsk4AUGsnSk5V5B9Hl7nIHxANlg5JgU/5GGzHrysMDWu&#10;4zO1l5CLCGGfooIihDqV0uuCLPqxq4mj9+UaiyHKJpemwS7CbSWnSfImLZYcFwqsaV+Q/r48rIKb&#10;1Id2u+uup1P9nl3P+3t20x9KjYb9dgkiUB/+w8/20SiYTRcz+HsTn4Bc/wI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U4/r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03648" behindDoc="1" locked="0" layoutInCell="1" allowOverlap="1" wp14:anchorId="7287B5C0" wp14:editId="5B54689B">
                <wp:simplePos x="0" y="0"/>
                <wp:positionH relativeFrom="page">
                  <wp:posOffset>402590</wp:posOffset>
                </wp:positionH>
                <wp:positionV relativeFrom="paragraph">
                  <wp:posOffset>-142875</wp:posOffset>
                </wp:positionV>
                <wp:extent cx="1270" cy="1270"/>
                <wp:effectExtent l="12065" t="12065" r="5715" b="5715"/>
                <wp:wrapNone/>
                <wp:docPr id="5292" name="Group 5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225"/>
                          <a:chExt cx="2" cy="2"/>
                        </a:xfrm>
                      </wpg:grpSpPr>
                      <wps:wsp>
                        <wps:cNvPr id="5293" name="Freeform 5273"/>
                        <wps:cNvSpPr>
                          <a:spLocks/>
                        </wps:cNvSpPr>
                        <wps:spPr bwMode="auto">
                          <a:xfrm>
                            <a:off x="634" y="-22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72" o:spid="_x0000_s1026" style="position:absolute;margin-left:31.7pt;margin-top:-11.2pt;width:.1pt;height:.1pt;z-index:-251512832;mso-position-horizontal-relative:page" coordorigin="634,-22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">
                <v:polyline id="Freeform 5273" o:spid="_x0000_s1027" style="position:absolute;visibility:visible;mso-wrap-style:square;v-text-anchor:top" points="634,-225,634,-22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cd4VxgAA&#10;AN0AAAAPAAAAZHJzL2Rvd25yZXYueG1sRI9Ba8JAFITvBf/D8gRvdVOlpaauooLQ6kkNnp+7r0lo&#10;9m3MbpP4712h0OMwM98w82VvK9FS40vHCl7GCQhi7UzJuYLstH1+B+EDssHKMSm4kYflYvA0x9S4&#10;jg/UHkMuIoR9igqKEOpUSq8LsujHriaO3rdrLIYom1yaBrsIt5WcJMmbtFhyXCiwpk1B+uf4axVc&#10;pN62q3V33u/rr+x82Fyzi94pNRr2qw8QgfrwH/5rfxoFr5PZFB5v4hOQi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vcd4V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01600" behindDoc="0" locked="0" layoutInCell="1" allowOverlap="1" wp14:anchorId="503DE4D7" wp14:editId="7180E079">
                <wp:simplePos x="0" y="0"/>
                <wp:positionH relativeFrom="page">
                  <wp:posOffset>5717540</wp:posOffset>
                </wp:positionH>
                <wp:positionV relativeFrom="paragraph">
                  <wp:posOffset>-142875</wp:posOffset>
                </wp:positionV>
                <wp:extent cx="1270" cy="1270"/>
                <wp:effectExtent l="12065" t="12065" r="5715" b="5715"/>
                <wp:wrapNone/>
                <wp:docPr id="5290" name="Group 5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225"/>
                          <a:chExt cx="2" cy="2"/>
                        </a:xfrm>
                      </wpg:grpSpPr>
                      <wps:wsp>
                        <wps:cNvPr id="5291" name="Freeform 5271"/>
                        <wps:cNvSpPr>
                          <a:spLocks/>
                        </wps:cNvSpPr>
                        <wps:spPr bwMode="auto">
                          <a:xfrm>
                            <a:off x="9004" y="-22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70" o:spid="_x0000_s1026" style="position:absolute;margin-left:450.2pt;margin-top:-11.2pt;width:.1pt;height:.1pt;z-index:251801600;mso-position-horizontal-relative:page" coordorigin="9004,-22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">
                <v:polyline id="Freeform 5271" o:spid="_x0000_s1027" style="position:absolute;visibility:visible;mso-wrap-style:square;v-text-anchor:top" points="9004,-225,9004,-22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X5xgAA&#10;AN0AAAAPAAAAZHJzL2Rvd25yZXYueG1sRI9Pa8JAFMTvhX6H5RW81Y2C0qauooLgn5MaPD93X5PQ&#10;7NuYXZP47buFgsdhZn7DzBa9rURLjS8dKxgNExDE2pmScwXZefP+AcIHZIOVY1LwIA+L+evLDFPj&#10;Oj5Sewq5iBD2KSooQqhTKb0uyKIfupo4et+usRiibHJpGuwi3FZynCRTabHkuFBgTeuC9M/pbhVc&#10;pd60y1V3ORzqXXY5rm/ZVe+VGrz1yy8QgfrwDP+3t0bBZPw5gr838QnI+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w7+X5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E26EFD">
        <w:rPr>
          <w:b/>
        </w:rPr>
        <w:t>Accounting Policy</w:t>
      </w:r>
    </w:p>
    <w:p w14:paraId="78FCCAA1" w14:textId="77777777" w:rsidR="00D93E62" w:rsidRPr="00E26EFD" w:rsidRDefault="00D93E62" w:rsidP="00E26EFD">
      <w:pPr>
        <w:spacing w:before="120"/>
      </w:pPr>
      <w:r w:rsidRPr="00E26EFD">
        <w:t>Accounting policies for employee related expenses are contained in the People and Relationships section.</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D93E62" w:rsidRPr="00D93E62" w14:paraId="2BA27F71" w14:textId="77777777" w:rsidTr="003A38D2">
        <w:trPr>
          <w:trHeight w:val="284"/>
        </w:trPr>
        <w:tc>
          <w:tcPr>
            <w:tcW w:w="6237" w:type="dxa"/>
            <w:tcBorders>
              <w:top w:val="nil"/>
              <w:left w:val="nil"/>
              <w:bottom w:val="nil"/>
              <w:right w:val="nil"/>
            </w:tcBorders>
          </w:tcPr>
          <w:p w14:paraId="4D996DB9"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b/>
                <w:color w:val="D00A2C"/>
                <w:sz w:val="20"/>
                <w:szCs w:val="20"/>
              </w:rPr>
              <w:t>Note 1.1B: Suppliers</w:t>
            </w:r>
          </w:p>
          <w:p w14:paraId="1213321E"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b/>
                <w:sz w:val="20"/>
                <w:szCs w:val="20"/>
              </w:rPr>
              <w:t>Goods and services supplied or rendered</w:t>
            </w:r>
          </w:p>
        </w:tc>
        <w:tc>
          <w:tcPr>
            <w:tcW w:w="1162" w:type="dxa"/>
            <w:gridSpan w:val="2"/>
            <w:tcBorders>
              <w:top w:val="nil"/>
              <w:left w:val="nil"/>
              <w:bottom w:val="nil"/>
              <w:right w:val="nil"/>
            </w:tcBorders>
            <w:vAlign w:val="bottom"/>
          </w:tcPr>
          <w:p w14:paraId="05766F8F" w14:textId="77777777" w:rsidR="00D93E62" w:rsidRPr="00D93E62" w:rsidRDefault="00D93E62" w:rsidP="003A38D2">
            <w:pPr>
              <w:spacing w:before="30" w:after="30"/>
              <w:jc w:val="right"/>
              <w:rPr>
                <w:rFonts w:cs="Arial"/>
                <w:sz w:val="20"/>
                <w:szCs w:val="20"/>
              </w:rPr>
            </w:pPr>
          </w:p>
        </w:tc>
      </w:tr>
      <w:tr w:rsidR="00D93E62" w:rsidRPr="00D93E62" w14:paraId="6748E1ED" w14:textId="77777777" w:rsidTr="003A38D2">
        <w:trPr>
          <w:trHeight w:val="284"/>
        </w:trPr>
        <w:tc>
          <w:tcPr>
            <w:tcW w:w="6237" w:type="dxa"/>
            <w:tcBorders>
              <w:top w:val="nil"/>
              <w:left w:val="nil"/>
              <w:bottom w:val="nil"/>
              <w:right w:val="nil"/>
            </w:tcBorders>
          </w:tcPr>
          <w:p w14:paraId="13FFD843"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General property operating expenses</w:t>
            </w:r>
          </w:p>
        </w:tc>
        <w:tc>
          <w:tcPr>
            <w:tcW w:w="1162" w:type="dxa"/>
            <w:tcBorders>
              <w:top w:val="nil"/>
              <w:left w:val="nil"/>
              <w:bottom w:val="nil"/>
              <w:right w:val="nil"/>
            </w:tcBorders>
            <w:vAlign w:val="bottom"/>
          </w:tcPr>
          <w:p w14:paraId="59183D62"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819</w:t>
            </w:r>
          </w:p>
        </w:tc>
        <w:tc>
          <w:tcPr>
            <w:tcW w:w="1162" w:type="dxa"/>
            <w:tcBorders>
              <w:top w:val="nil"/>
              <w:left w:val="nil"/>
              <w:bottom w:val="nil"/>
              <w:right w:val="nil"/>
            </w:tcBorders>
            <w:vAlign w:val="bottom"/>
          </w:tcPr>
          <w:p w14:paraId="11F7B78A"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980</w:t>
            </w:r>
          </w:p>
        </w:tc>
      </w:tr>
      <w:tr w:rsidR="00D93E62" w:rsidRPr="00D93E62" w14:paraId="1BAEE955" w14:textId="77777777" w:rsidTr="003A38D2">
        <w:trPr>
          <w:trHeight w:val="284"/>
        </w:trPr>
        <w:tc>
          <w:tcPr>
            <w:tcW w:w="6237" w:type="dxa"/>
            <w:tcBorders>
              <w:top w:val="nil"/>
              <w:left w:val="nil"/>
              <w:bottom w:val="nil"/>
              <w:right w:val="nil"/>
            </w:tcBorders>
          </w:tcPr>
          <w:p w14:paraId="72103529"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Insurance</w:t>
            </w:r>
          </w:p>
        </w:tc>
        <w:tc>
          <w:tcPr>
            <w:tcW w:w="1162" w:type="dxa"/>
            <w:tcBorders>
              <w:top w:val="nil"/>
              <w:left w:val="nil"/>
              <w:bottom w:val="nil"/>
              <w:right w:val="nil"/>
            </w:tcBorders>
            <w:vAlign w:val="bottom"/>
          </w:tcPr>
          <w:p w14:paraId="72D44D98"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37</w:t>
            </w:r>
          </w:p>
        </w:tc>
        <w:tc>
          <w:tcPr>
            <w:tcW w:w="1162" w:type="dxa"/>
            <w:tcBorders>
              <w:top w:val="nil"/>
              <w:left w:val="nil"/>
              <w:bottom w:val="nil"/>
              <w:right w:val="nil"/>
            </w:tcBorders>
            <w:vAlign w:val="bottom"/>
          </w:tcPr>
          <w:p w14:paraId="55B1A90B"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35</w:t>
            </w:r>
          </w:p>
        </w:tc>
      </w:tr>
      <w:tr w:rsidR="00D93E62" w:rsidRPr="00D93E62" w14:paraId="3BA1B58D" w14:textId="77777777" w:rsidTr="003A38D2">
        <w:trPr>
          <w:trHeight w:val="284"/>
        </w:trPr>
        <w:tc>
          <w:tcPr>
            <w:tcW w:w="6237" w:type="dxa"/>
            <w:tcBorders>
              <w:top w:val="nil"/>
              <w:left w:val="nil"/>
              <w:bottom w:val="nil"/>
              <w:right w:val="nil"/>
            </w:tcBorders>
          </w:tcPr>
          <w:p w14:paraId="203A2FA8"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Office consumables</w:t>
            </w:r>
          </w:p>
        </w:tc>
        <w:tc>
          <w:tcPr>
            <w:tcW w:w="1162" w:type="dxa"/>
            <w:tcBorders>
              <w:top w:val="nil"/>
              <w:left w:val="nil"/>
              <w:bottom w:val="nil"/>
              <w:right w:val="nil"/>
            </w:tcBorders>
            <w:vAlign w:val="bottom"/>
          </w:tcPr>
          <w:p w14:paraId="73430856"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61</w:t>
            </w:r>
          </w:p>
        </w:tc>
        <w:tc>
          <w:tcPr>
            <w:tcW w:w="1162" w:type="dxa"/>
            <w:tcBorders>
              <w:top w:val="nil"/>
              <w:left w:val="nil"/>
              <w:bottom w:val="nil"/>
              <w:right w:val="nil"/>
            </w:tcBorders>
            <w:vAlign w:val="bottom"/>
          </w:tcPr>
          <w:p w14:paraId="6DA3AFF1"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58</w:t>
            </w:r>
          </w:p>
        </w:tc>
      </w:tr>
      <w:tr w:rsidR="00D93E62" w:rsidRPr="00D93E62" w14:paraId="19956B16" w14:textId="77777777" w:rsidTr="003A38D2">
        <w:trPr>
          <w:trHeight w:val="284"/>
        </w:trPr>
        <w:tc>
          <w:tcPr>
            <w:tcW w:w="6237" w:type="dxa"/>
            <w:tcBorders>
              <w:top w:val="nil"/>
              <w:left w:val="nil"/>
              <w:bottom w:val="nil"/>
              <w:right w:val="nil"/>
            </w:tcBorders>
          </w:tcPr>
          <w:p w14:paraId="45BEA595"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Official travel</w:t>
            </w:r>
          </w:p>
        </w:tc>
        <w:tc>
          <w:tcPr>
            <w:tcW w:w="1162" w:type="dxa"/>
            <w:tcBorders>
              <w:top w:val="nil"/>
              <w:left w:val="nil"/>
              <w:bottom w:val="nil"/>
              <w:right w:val="nil"/>
            </w:tcBorders>
            <w:vAlign w:val="bottom"/>
          </w:tcPr>
          <w:p w14:paraId="3DE32A48"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1,126</w:t>
            </w:r>
          </w:p>
        </w:tc>
        <w:tc>
          <w:tcPr>
            <w:tcW w:w="1162" w:type="dxa"/>
            <w:tcBorders>
              <w:top w:val="nil"/>
              <w:left w:val="nil"/>
              <w:bottom w:val="nil"/>
              <w:right w:val="nil"/>
            </w:tcBorders>
            <w:vAlign w:val="bottom"/>
          </w:tcPr>
          <w:p w14:paraId="4ED9EE3D"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1,505</w:t>
            </w:r>
          </w:p>
        </w:tc>
      </w:tr>
      <w:tr w:rsidR="00D93E62" w:rsidRPr="00D93E62" w14:paraId="103FE5CA" w14:textId="77777777" w:rsidTr="003A38D2">
        <w:trPr>
          <w:trHeight w:val="284"/>
        </w:trPr>
        <w:tc>
          <w:tcPr>
            <w:tcW w:w="6237" w:type="dxa"/>
            <w:tcBorders>
              <w:top w:val="nil"/>
              <w:left w:val="nil"/>
              <w:bottom w:val="nil"/>
              <w:right w:val="nil"/>
            </w:tcBorders>
          </w:tcPr>
          <w:p w14:paraId="1439E511"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Postage and freight</w:t>
            </w:r>
          </w:p>
        </w:tc>
        <w:tc>
          <w:tcPr>
            <w:tcW w:w="1162" w:type="dxa"/>
            <w:tcBorders>
              <w:top w:val="nil"/>
              <w:left w:val="nil"/>
              <w:bottom w:val="nil"/>
              <w:right w:val="nil"/>
            </w:tcBorders>
            <w:vAlign w:val="bottom"/>
          </w:tcPr>
          <w:p w14:paraId="0C1567E3"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28</w:t>
            </w:r>
          </w:p>
        </w:tc>
        <w:tc>
          <w:tcPr>
            <w:tcW w:w="1162" w:type="dxa"/>
            <w:tcBorders>
              <w:top w:val="nil"/>
              <w:left w:val="nil"/>
              <w:bottom w:val="nil"/>
              <w:right w:val="nil"/>
            </w:tcBorders>
            <w:vAlign w:val="bottom"/>
          </w:tcPr>
          <w:p w14:paraId="2C3F3779"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29</w:t>
            </w:r>
          </w:p>
        </w:tc>
      </w:tr>
      <w:tr w:rsidR="00D93E62" w:rsidRPr="00D93E62" w14:paraId="1FBFA63A" w14:textId="77777777" w:rsidTr="003A38D2">
        <w:trPr>
          <w:trHeight w:val="284"/>
        </w:trPr>
        <w:tc>
          <w:tcPr>
            <w:tcW w:w="6237" w:type="dxa"/>
            <w:tcBorders>
              <w:top w:val="nil"/>
              <w:left w:val="nil"/>
              <w:bottom w:val="nil"/>
              <w:right w:val="nil"/>
            </w:tcBorders>
          </w:tcPr>
          <w:p w14:paraId="7E5F3F22"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Printing and publications</w:t>
            </w:r>
          </w:p>
        </w:tc>
        <w:tc>
          <w:tcPr>
            <w:tcW w:w="1162" w:type="dxa"/>
            <w:tcBorders>
              <w:top w:val="nil"/>
              <w:left w:val="nil"/>
              <w:bottom w:val="nil"/>
              <w:right w:val="nil"/>
            </w:tcBorders>
            <w:vAlign w:val="bottom"/>
          </w:tcPr>
          <w:p w14:paraId="270609DE"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130</w:t>
            </w:r>
          </w:p>
        </w:tc>
        <w:tc>
          <w:tcPr>
            <w:tcW w:w="1162" w:type="dxa"/>
            <w:tcBorders>
              <w:top w:val="nil"/>
              <w:left w:val="nil"/>
              <w:bottom w:val="nil"/>
              <w:right w:val="nil"/>
            </w:tcBorders>
            <w:vAlign w:val="bottom"/>
          </w:tcPr>
          <w:p w14:paraId="2DB54FB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185</w:t>
            </w:r>
          </w:p>
        </w:tc>
      </w:tr>
      <w:tr w:rsidR="00D93E62" w:rsidRPr="00D93E62" w14:paraId="15D9DC6E" w14:textId="77777777" w:rsidTr="003A38D2">
        <w:trPr>
          <w:trHeight w:val="284"/>
        </w:trPr>
        <w:tc>
          <w:tcPr>
            <w:tcW w:w="6237" w:type="dxa"/>
            <w:tcBorders>
              <w:top w:val="nil"/>
              <w:left w:val="nil"/>
              <w:bottom w:val="nil"/>
              <w:right w:val="nil"/>
            </w:tcBorders>
          </w:tcPr>
          <w:p w14:paraId="1658BFE3"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Professional services and fees</w:t>
            </w:r>
          </w:p>
        </w:tc>
        <w:tc>
          <w:tcPr>
            <w:tcW w:w="1162" w:type="dxa"/>
            <w:tcBorders>
              <w:top w:val="nil"/>
              <w:left w:val="nil"/>
              <w:bottom w:val="nil"/>
              <w:right w:val="nil"/>
            </w:tcBorders>
            <w:vAlign w:val="bottom"/>
          </w:tcPr>
          <w:p w14:paraId="65C61F82"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2,480</w:t>
            </w:r>
          </w:p>
        </w:tc>
        <w:tc>
          <w:tcPr>
            <w:tcW w:w="1162" w:type="dxa"/>
            <w:tcBorders>
              <w:top w:val="nil"/>
              <w:left w:val="nil"/>
              <w:bottom w:val="nil"/>
              <w:right w:val="nil"/>
            </w:tcBorders>
            <w:vAlign w:val="bottom"/>
          </w:tcPr>
          <w:p w14:paraId="7CB3B955"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2,947</w:t>
            </w:r>
          </w:p>
        </w:tc>
      </w:tr>
      <w:tr w:rsidR="00D93E62" w:rsidRPr="00D93E62" w14:paraId="77CEE3AE" w14:textId="77777777" w:rsidTr="003A38D2">
        <w:trPr>
          <w:trHeight w:val="284"/>
        </w:trPr>
        <w:tc>
          <w:tcPr>
            <w:tcW w:w="6237" w:type="dxa"/>
            <w:tcBorders>
              <w:top w:val="nil"/>
              <w:left w:val="nil"/>
              <w:bottom w:val="nil"/>
              <w:right w:val="nil"/>
            </w:tcBorders>
          </w:tcPr>
          <w:p w14:paraId="61EA26D3"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Reference materials, subscriptions and licenses</w:t>
            </w:r>
          </w:p>
        </w:tc>
        <w:tc>
          <w:tcPr>
            <w:tcW w:w="1162" w:type="dxa"/>
            <w:tcBorders>
              <w:top w:val="nil"/>
              <w:left w:val="nil"/>
              <w:bottom w:val="nil"/>
              <w:right w:val="nil"/>
            </w:tcBorders>
            <w:vAlign w:val="bottom"/>
          </w:tcPr>
          <w:p w14:paraId="6EE055B3"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457</w:t>
            </w:r>
          </w:p>
        </w:tc>
        <w:tc>
          <w:tcPr>
            <w:tcW w:w="1162" w:type="dxa"/>
            <w:tcBorders>
              <w:top w:val="nil"/>
              <w:left w:val="nil"/>
              <w:bottom w:val="nil"/>
              <w:right w:val="nil"/>
            </w:tcBorders>
            <w:vAlign w:val="bottom"/>
          </w:tcPr>
          <w:p w14:paraId="2F44A732"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395</w:t>
            </w:r>
          </w:p>
        </w:tc>
      </w:tr>
      <w:tr w:rsidR="00D93E62" w:rsidRPr="00D93E62" w14:paraId="608B816C" w14:textId="77777777" w:rsidTr="003A38D2">
        <w:trPr>
          <w:trHeight w:val="284"/>
        </w:trPr>
        <w:tc>
          <w:tcPr>
            <w:tcW w:w="6237" w:type="dxa"/>
            <w:tcBorders>
              <w:top w:val="nil"/>
              <w:left w:val="nil"/>
              <w:bottom w:val="nil"/>
              <w:right w:val="nil"/>
            </w:tcBorders>
          </w:tcPr>
          <w:p w14:paraId="57018518"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Staff training</w:t>
            </w:r>
          </w:p>
        </w:tc>
        <w:tc>
          <w:tcPr>
            <w:tcW w:w="1162" w:type="dxa"/>
            <w:tcBorders>
              <w:top w:val="nil"/>
              <w:left w:val="nil"/>
              <w:bottom w:val="nil"/>
              <w:right w:val="nil"/>
            </w:tcBorders>
            <w:vAlign w:val="bottom"/>
          </w:tcPr>
          <w:p w14:paraId="705BBF5C"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79</w:t>
            </w:r>
          </w:p>
        </w:tc>
        <w:tc>
          <w:tcPr>
            <w:tcW w:w="1162" w:type="dxa"/>
            <w:tcBorders>
              <w:top w:val="nil"/>
              <w:left w:val="nil"/>
              <w:bottom w:val="nil"/>
              <w:right w:val="nil"/>
            </w:tcBorders>
            <w:vAlign w:val="bottom"/>
          </w:tcPr>
          <w:p w14:paraId="0AC91DDE"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102</w:t>
            </w:r>
          </w:p>
        </w:tc>
      </w:tr>
      <w:tr w:rsidR="00D93E62" w:rsidRPr="00D93E62" w14:paraId="61AFF74C" w14:textId="77777777" w:rsidTr="003A38D2">
        <w:trPr>
          <w:trHeight w:val="284"/>
        </w:trPr>
        <w:tc>
          <w:tcPr>
            <w:tcW w:w="6237" w:type="dxa"/>
            <w:tcBorders>
              <w:top w:val="nil"/>
              <w:left w:val="nil"/>
              <w:bottom w:val="nil"/>
              <w:right w:val="nil"/>
            </w:tcBorders>
          </w:tcPr>
          <w:p w14:paraId="62F0F9C7"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Telecommunications</w:t>
            </w:r>
          </w:p>
        </w:tc>
        <w:tc>
          <w:tcPr>
            <w:tcW w:w="1162" w:type="dxa"/>
            <w:tcBorders>
              <w:top w:val="nil"/>
              <w:left w:val="nil"/>
              <w:bottom w:val="nil"/>
              <w:right w:val="nil"/>
            </w:tcBorders>
            <w:vAlign w:val="bottom"/>
          </w:tcPr>
          <w:p w14:paraId="51AB3690"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123</w:t>
            </w:r>
          </w:p>
        </w:tc>
        <w:tc>
          <w:tcPr>
            <w:tcW w:w="1162" w:type="dxa"/>
            <w:tcBorders>
              <w:top w:val="nil"/>
              <w:left w:val="nil"/>
              <w:bottom w:val="nil"/>
              <w:right w:val="nil"/>
            </w:tcBorders>
            <w:vAlign w:val="bottom"/>
          </w:tcPr>
          <w:p w14:paraId="3059020A"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206</w:t>
            </w:r>
          </w:p>
        </w:tc>
      </w:tr>
      <w:tr w:rsidR="00D93E62" w:rsidRPr="00D93E62" w14:paraId="004D90BF" w14:textId="77777777" w:rsidTr="003A38D2">
        <w:trPr>
          <w:trHeight w:val="284"/>
        </w:trPr>
        <w:tc>
          <w:tcPr>
            <w:tcW w:w="6237" w:type="dxa"/>
            <w:tcBorders>
              <w:top w:val="nil"/>
              <w:left w:val="nil"/>
              <w:bottom w:val="dotted" w:sz="8" w:space="0" w:color="6D6E71"/>
              <w:right w:val="nil"/>
            </w:tcBorders>
          </w:tcPr>
          <w:p w14:paraId="36AF0B42"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Other</w:t>
            </w:r>
          </w:p>
        </w:tc>
        <w:tc>
          <w:tcPr>
            <w:tcW w:w="1162" w:type="dxa"/>
            <w:tcBorders>
              <w:top w:val="nil"/>
              <w:left w:val="nil"/>
              <w:bottom w:val="dotted" w:sz="8" w:space="0" w:color="6D6E71"/>
              <w:right w:val="nil"/>
            </w:tcBorders>
            <w:vAlign w:val="bottom"/>
          </w:tcPr>
          <w:p w14:paraId="744FA4FC"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324</w:t>
            </w:r>
          </w:p>
        </w:tc>
        <w:tc>
          <w:tcPr>
            <w:tcW w:w="1162" w:type="dxa"/>
            <w:tcBorders>
              <w:top w:val="nil"/>
              <w:left w:val="nil"/>
              <w:bottom w:val="dotted" w:sz="8" w:space="0" w:color="6D6E71"/>
              <w:right w:val="nil"/>
            </w:tcBorders>
            <w:vAlign w:val="bottom"/>
          </w:tcPr>
          <w:p w14:paraId="2E7958BA"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250</w:t>
            </w:r>
          </w:p>
        </w:tc>
      </w:tr>
      <w:tr w:rsidR="00D93E62" w:rsidRPr="00D93E62" w14:paraId="13FC7EB6" w14:textId="77777777" w:rsidTr="003A38D2">
        <w:trPr>
          <w:trHeight w:val="284"/>
        </w:trPr>
        <w:tc>
          <w:tcPr>
            <w:tcW w:w="6237" w:type="dxa"/>
            <w:tcBorders>
              <w:top w:val="dotted" w:sz="8" w:space="0" w:color="6D6E71"/>
              <w:left w:val="nil"/>
              <w:bottom w:val="dotted" w:sz="8" w:space="0" w:color="6D6E71"/>
              <w:right w:val="nil"/>
            </w:tcBorders>
          </w:tcPr>
          <w:p w14:paraId="3AB69334"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b/>
                <w:sz w:val="20"/>
                <w:szCs w:val="20"/>
              </w:rPr>
              <w:t>Total goods and services supplied or rendered</w:t>
            </w:r>
          </w:p>
        </w:tc>
        <w:tc>
          <w:tcPr>
            <w:tcW w:w="1162" w:type="dxa"/>
            <w:tcBorders>
              <w:top w:val="dotted" w:sz="8" w:space="0" w:color="6D6E71"/>
              <w:left w:val="nil"/>
              <w:bottom w:val="dotted" w:sz="8" w:space="0" w:color="6D6E71"/>
              <w:right w:val="nil"/>
            </w:tcBorders>
            <w:vAlign w:val="bottom"/>
          </w:tcPr>
          <w:p w14:paraId="093A04FE"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5,664</w:t>
            </w:r>
          </w:p>
        </w:tc>
        <w:tc>
          <w:tcPr>
            <w:tcW w:w="1162" w:type="dxa"/>
            <w:tcBorders>
              <w:top w:val="dotted" w:sz="8" w:space="0" w:color="6D6E71"/>
              <w:left w:val="nil"/>
              <w:bottom w:val="dotted" w:sz="8" w:space="0" w:color="6D6E71"/>
              <w:right w:val="nil"/>
            </w:tcBorders>
            <w:vAlign w:val="bottom"/>
          </w:tcPr>
          <w:p w14:paraId="11DE30A2"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6,692</w:t>
            </w:r>
          </w:p>
        </w:tc>
      </w:tr>
      <w:tr w:rsidR="00D93E62" w:rsidRPr="00D93E62" w14:paraId="42D45998" w14:textId="77777777" w:rsidTr="003A38D2">
        <w:trPr>
          <w:trHeight w:val="284"/>
        </w:trPr>
        <w:tc>
          <w:tcPr>
            <w:tcW w:w="6237" w:type="dxa"/>
            <w:tcBorders>
              <w:top w:val="dotted" w:sz="8" w:space="0" w:color="6D6E71"/>
              <w:left w:val="nil"/>
              <w:bottom w:val="nil"/>
              <w:right w:val="nil"/>
            </w:tcBorders>
          </w:tcPr>
          <w:p w14:paraId="05008F17" w14:textId="77777777" w:rsidR="00D93E62" w:rsidRPr="00D93E62" w:rsidRDefault="00D93E62" w:rsidP="003A38D2">
            <w:pPr>
              <w:pStyle w:val="TableParagraph"/>
              <w:spacing w:before="120" w:after="30"/>
              <w:rPr>
                <w:rFonts w:ascii="Arial" w:eastAsia="Arial" w:hAnsi="Arial" w:cs="Arial"/>
                <w:sz w:val="20"/>
                <w:szCs w:val="20"/>
              </w:rPr>
            </w:pPr>
            <w:r w:rsidRPr="00D93E62">
              <w:rPr>
                <w:rFonts w:ascii="Arial" w:hAnsi="Arial" w:cs="Arial"/>
                <w:sz w:val="20"/>
                <w:szCs w:val="20"/>
              </w:rPr>
              <w:t>Goods supplied</w:t>
            </w:r>
          </w:p>
        </w:tc>
        <w:tc>
          <w:tcPr>
            <w:tcW w:w="1162" w:type="dxa"/>
            <w:tcBorders>
              <w:top w:val="dotted" w:sz="8" w:space="0" w:color="6D6E71"/>
              <w:left w:val="nil"/>
              <w:bottom w:val="nil"/>
              <w:right w:val="nil"/>
            </w:tcBorders>
            <w:vAlign w:val="bottom"/>
          </w:tcPr>
          <w:p w14:paraId="5F93BDA4"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191</w:t>
            </w:r>
          </w:p>
        </w:tc>
        <w:tc>
          <w:tcPr>
            <w:tcW w:w="1162" w:type="dxa"/>
            <w:tcBorders>
              <w:top w:val="dotted" w:sz="8" w:space="0" w:color="6D6E71"/>
              <w:left w:val="nil"/>
              <w:bottom w:val="nil"/>
              <w:right w:val="nil"/>
            </w:tcBorders>
            <w:vAlign w:val="bottom"/>
          </w:tcPr>
          <w:p w14:paraId="298DDFED"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243</w:t>
            </w:r>
          </w:p>
        </w:tc>
      </w:tr>
      <w:tr w:rsidR="00D93E62" w:rsidRPr="00D93E62" w14:paraId="2F25907A" w14:textId="77777777" w:rsidTr="003A38D2">
        <w:trPr>
          <w:trHeight w:val="284"/>
        </w:trPr>
        <w:tc>
          <w:tcPr>
            <w:tcW w:w="6237" w:type="dxa"/>
            <w:tcBorders>
              <w:top w:val="nil"/>
              <w:left w:val="nil"/>
              <w:bottom w:val="dotted" w:sz="8" w:space="0" w:color="6D6E71"/>
              <w:right w:val="nil"/>
            </w:tcBorders>
          </w:tcPr>
          <w:p w14:paraId="677DF588"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sz w:val="20"/>
                <w:szCs w:val="20"/>
              </w:rPr>
              <w:t>Services rendered</w:t>
            </w:r>
          </w:p>
        </w:tc>
        <w:tc>
          <w:tcPr>
            <w:tcW w:w="1162" w:type="dxa"/>
            <w:tcBorders>
              <w:top w:val="nil"/>
              <w:left w:val="nil"/>
              <w:bottom w:val="dotted" w:sz="8" w:space="0" w:color="6D6E71"/>
              <w:right w:val="nil"/>
            </w:tcBorders>
            <w:vAlign w:val="bottom"/>
          </w:tcPr>
          <w:p w14:paraId="66415006"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5,473</w:t>
            </w:r>
          </w:p>
        </w:tc>
        <w:tc>
          <w:tcPr>
            <w:tcW w:w="1162" w:type="dxa"/>
            <w:tcBorders>
              <w:top w:val="nil"/>
              <w:left w:val="nil"/>
              <w:bottom w:val="dotted" w:sz="8" w:space="0" w:color="6D6E71"/>
              <w:right w:val="nil"/>
            </w:tcBorders>
            <w:vAlign w:val="bottom"/>
          </w:tcPr>
          <w:p w14:paraId="72A7EC6A"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6,449</w:t>
            </w:r>
          </w:p>
        </w:tc>
      </w:tr>
      <w:tr w:rsidR="00D93E62" w:rsidRPr="00D93E62" w14:paraId="1A929361" w14:textId="77777777" w:rsidTr="003A38D2">
        <w:trPr>
          <w:trHeight w:val="284"/>
        </w:trPr>
        <w:tc>
          <w:tcPr>
            <w:tcW w:w="6237" w:type="dxa"/>
            <w:tcBorders>
              <w:top w:val="dotted" w:sz="8" w:space="0" w:color="6D6E71"/>
              <w:left w:val="nil"/>
              <w:bottom w:val="dotted" w:sz="8" w:space="0" w:color="6D6E71"/>
              <w:right w:val="nil"/>
            </w:tcBorders>
          </w:tcPr>
          <w:p w14:paraId="4F24566F" w14:textId="77777777" w:rsidR="00D93E62" w:rsidRPr="00D93E62" w:rsidRDefault="00D93E62" w:rsidP="003A38D2">
            <w:pPr>
              <w:pStyle w:val="TableParagraph"/>
              <w:spacing w:before="30" w:after="30"/>
              <w:rPr>
                <w:rFonts w:ascii="Arial" w:eastAsia="Arial" w:hAnsi="Arial" w:cs="Arial"/>
                <w:sz w:val="20"/>
                <w:szCs w:val="20"/>
              </w:rPr>
            </w:pPr>
            <w:r w:rsidRPr="00D93E62">
              <w:rPr>
                <w:rFonts w:ascii="Arial" w:hAnsi="Arial" w:cs="Arial"/>
                <w:b/>
                <w:sz w:val="20"/>
                <w:szCs w:val="20"/>
              </w:rPr>
              <w:t>Total goods and services supplied or rendered</w:t>
            </w:r>
          </w:p>
        </w:tc>
        <w:tc>
          <w:tcPr>
            <w:tcW w:w="1162" w:type="dxa"/>
            <w:tcBorders>
              <w:top w:val="dotted" w:sz="8" w:space="0" w:color="6D6E71"/>
              <w:left w:val="nil"/>
              <w:bottom w:val="dotted" w:sz="8" w:space="0" w:color="6D6E71"/>
              <w:right w:val="nil"/>
            </w:tcBorders>
            <w:vAlign w:val="bottom"/>
          </w:tcPr>
          <w:p w14:paraId="4014D06B"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b/>
                <w:sz w:val="20"/>
                <w:szCs w:val="20"/>
              </w:rPr>
              <w:t>5,664</w:t>
            </w:r>
          </w:p>
        </w:tc>
        <w:tc>
          <w:tcPr>
            <w:tcW w:w="1162" w:type="dxa"/>
            <w:tcBorders>
              <w:top w:val="dotted" w:sz="8" w:space="0" w:color="6D6E71"/>
              <w:left w:val="nil"/>
              <w:bottom w:val="dotted" w:sz="8" w:space="0" w:color="6D6E71"/>
              <w:right w:val="nil"/>
            </w:tcBorders>
            <w:vAlign w:val="bottom"/>
          </w:tcPr>
          <w:p w14:paraId="798C6884" w14:textId="77777777" w:rsidR="00D93E62" w:rsidRPr="00D93E62" w:rsidRDefault="00D93E62" w:rsidP="003A38D2">
            <w:pPr>
              <w:pStyle w:val="TableParagraph"/>
              <w:spacing w:before="30" w:after="30"/>
              <w:jc w:val="right"/>
              <w:rPr>
                <w:rFonts w:ascii="Arial" w:eastAsia="Arial" w:hAnsi="Arial" w:cs="Arial"/>
                <w:sz w:val="20"/>
                <w:szCs w:val="20"/>
              </w:rPr>
            </w:pPr>
            <w:r w:rsidRPr="00D93E62">
              <w:rPr>
                <w:rFonts w:ascii="Arial" w:hAnsi="Arial" w:cs="Arial"/>
                <w:sz w:val="20"/>
                <w:szCs w:val="20"/>
              </w:rPr>
              <w:t>6,692</w:t>
            </w:r>
          </w:p>
        </w:tc>
      </w:tr>
      <w:tr w:rsidR="00492161" w:rsidRPr="00D93E62" w14:paraId="78FFEEA3" w14:textId="77777777" w:rsidTr="003A38D2">
        <w:trPr>
          <w:trHeight w:val="284"/>
        </w:trPr>
        <w:tc>
          <w:tcPr>
            <w:tcW w:w="6237" w:type="dxa"/>
            <w:tcBorders>
              <w:top w:val="nil"/>
              <w:left w:val="nil"/>
              <w:bottom w:val="nil"/>
              <w:right w:val="nil"/>
            </w:tcBorders>
          </w:tcPr>
          <w:p w14:paraId="4F8017A6" w14:textId="151B8361" w:rsidR="00492161" w:rsidRPr="00492161" w:rsidRDefault="00492161" w:rsidP="003A38D2">
            <w:pPr>
              <w:pStyle w:val="TableParagraph"/>
              <w:spacing w:before="120" w:after="30"/>
              <w:rPr>
                <w:rFonts w:ascii="Arial" w:eastAsia="Arial" w:hAnsi="Arial" w:cs="Arial"/>
                <w:b/>
                <w:sz w:val="20"/>
                <w:szCs w:val="20"/>
              </w:rPr>
            </w:pPr>
            <w:r>
              <w:rPr>
                <w:rFonts w:ascii="Arial" w:hAnsi="Arial" w:cs="Arial"/>
                <w:b/>
                <w:sz w:val="20"/>
                <w:szCs w:val="20"/>
              </w:rPr>
              <w:t>Other suppliers</w:t>
            </w:r>
          </w:p>
        </w:tc>
        <w:tc>
          <w:tcPr>
            <w:tcW w:w="1162" w:type="dxa"/>
            <w:tcBorders>
              <w:top w:val="nil"/>
              <w:left w:val="nil"/>
              <w:bottom w:val="nil"/>
              <w:right w:val="nil"/>
            </w:tcBorders>
            <w:vAlign w:val="bottom"/>
          </w:tcPr>
          <w:p w14:paraId="00180DCE" w14:textId="0A7FACBC" w:rsidR="00492161" w:rsidRPr="00D93E62" w:rsidRDefault="00492161" w:rsidP="003A38D2">
            <w:pPr>
              <w:pStyle w:val="TableParagraph"/>
              <w:spacing w:before="30" w:after="30"/>
              <w:jc w:val="right"/>
              <w:rPr>
                <w:rFonts w:ascii="Arial" w:eastAsia="Arial" w:hAnsi="Arial" w:cs="Arial"/>
                <w:sz w:val="20"/>
                <w:szCs w:val="20"/>
              </w:rPr>
            </w:pPr>
          </w:p>
        </w:tc>
        <w:tc>
          <w:tcPr>
            <w:tcW w:w="1162" w:type="dxa"/>
            <w:tcBorders>
              <w:top w:val="nil"/>
              <w:left w:val="nil"/>
              <w:bottom w:val="nil"/>
              <w:right w:val="nil"/>
            </w:tcBorders>
            <w:vAlign w:val="bottom"/>
          </w:tcPr>
          <w:p w14:paraId="35D64ACA" w14:textId="0EFD476F" w:rsidR="00492161" w:rsidRPr="00D93E62" w:rsidRDefault="00492161" w:rsidP="003A38D2">
            <w:pPr>
              <w:pStyle w:val="TableParagraph"/>
              <w:spacing w:before="30" w:after="30"/>
              <w:jc w:val="right"/>
              <w:rPr>
                <w:rFonts w:ascii="Arial" w:eastAsia="Arial" w:hAnsi="Arial" w:cs="Arial"/>
                <w:sz w:val="20"/>
                <w:szCs w:val="20"/>
              </w:rPr>
            </w:pPr>
          </w:p>
        </w:tc>
      </w:tr>
      <w:tr w:rsidR="00492161" w:rsidRPr="00D93E62" w14:paraId="71E39E9F" w14:textId="77777777" w:rsidTr="003A38D2">
        <w:trPr>
          <w:trHeight w:val="284"/>
        </w:trPr>
        <w:tc>
          <w:tcPr>
            <w:tcW w:w="6237" w:type="dxa"/>
            <w:tcBorders>
              <w:top w:val="nil"/>
              <w:left w:val="nil"/>
              <w:bottom w:val="nil"/>
              <w:right w:val="nil"/>
            </w:tcBorders>
          </w:tcPr>
          <w:p w14:paraId="0D72E718" w14:textId="2203B9E9" w:rsidR="00492161" w:rsidRPr="00D93E62" w:rsidRDefault="00492161" w:rsidP="003A38D2">
            <w:pPr>
              <w:pStyle w:val="TableParagraph"/>
              <w:spacing w:before="30" w:after="30"/>
              <w:rPr>
                <w:rFonts w:ascii="Arial" w:eastAsia="Arial" w:hAnsi="Arial" w:cs="Arial"/>
                <w:sz w:val="20"/>
                <w:szCs w:val="20"/>
              </w:rPr>
            </w:pPr>
            <w:r>
              <w:rPr>
                <w:rFonts w:ascii="Arial" w:hAnsi="Arial" w:cs="Arial"/>
                <w:sz w:val="20"/>
                <w:szCs w:val="20"/>
              </w:rPr>
              <w:t>Operating lease rentals in connection with:</w:t>
            </w:r>
          </w:p>
        </w:tc>
        <w:tc>
          <w:tcPr>
            <w:tcW w:w="1162" w:type="dxa"/>
            <w:tcBorders>
              <w:top w:val="nil"/>
              <w:left w:val="nil"/>
              <w:bottom w:val="nil"/>
              <w:right w:val="nil"/>
            </w:tcBorders>
            <w:vAlign w:val="bottom"/>
          </w:tcPr>
          <w:p w14:paraId="0C182B36" w14:textId="34B037E7" w:rsidR="00492161" w:rsidRPr="00D93E62" w:rsidRDefault="00492161" w:rsidP="003A38D2">
            <w:pPr>
              <w:pStyle w:val="TableParagraph"/>
              <w:spacing w:before="30" w:after="30"/>
              <w:jc w:val="right"/>
              <w:rPr>
                <w:rFonts w:ascii="Arial" w:eastAsia="Arial" w:hAnsi="Arial" w:cs="Arial"/>
                <w:sz w:val="20"/>
                <w:szCs w:val="20"/>
              </w:rPr>
            </w:pPr>
          </w:p>
        </w:tc>
        <w:tc>
          <w:tcPr>
            <w:tcW w:w="1162" w:type="dxa"/>
            <w:tcBorders>
              <w:top w:val="nil"/>
              <w:left w:val="nil"/>
              <w:bottom w:val="nil"/>
              <w:right w:val="nil"/>
            </w:tcBorders>
            <w:vAlign w:val="bottom"/>
          </w:tcPr>
          <w:p w14:paraId="163E5F88" w14:textId="0289C082" w:rsidR="00492161" w:rsidRPr="00D93E62" w:rsidRDefault="00492161" w:rsidP="003A38D2">
            <w:pPr>
              <w:pStyle w:val="TableParagraph"/>
              <w:spacing w:before="30" w:after="30"/>
              <w:jc w:val="right"/>
              <w:rPr>
                <w:rFonts w:ascii="Arial" w:eastAsia="Arial" w:hAnsi="Arial" w:cs="Arial"/>
                <w:sz w:val="20"/>
                <w:szCs w:val="20"/>
              </w:rPr>
            </w:pPr>
          </w:p>
        </w:tc>
      </w:tr>
      <w:tr w:rsidR="00492161" w:rsidRPr="00D93E62" w14:paraId="1F0AF36B" w14:textId="77777777" w:rsidTr="003A38D2">
        <w:trPr>
          <w:trHeight w:val="284"/>
        </w:trPr>
        <w:tc>
          <w:tcPr>
            <w:tcW w:w="6237" w:type="dxa"/>
            <w:tcBorders>
              <w:top w:val="nil"/>
              <w:left w:val="nil"/>
              <w:bottom w:val="nil"/>
              <w:right w:val="nil"/>
            </w:tcBorders>
          </w:tcPr>
          <w:p w14:paraId="44493F22" w14:textId="0D91818B" w:rsidR="00492161" w:rsidRPr="00D93E62" w:rsidRDefault="00492161" w:rsidP="003A38D2">
            <w:pPr>
              <w:pStyle w:val="TableParagraph"/>
              <w:spacing w:before="30" w:after="30"/>
              <w:ind w:left="170"/>
              <w:rPr>
                <w:rFonts w:ascii="Arial" w:eastAsia="Arial" w:hAnsi="Arial" w:cs="Arial"/>
                <w:sz w:val="20"/>
                <w:szCs w:val="20"/>
              </w:rPr>
            </w:pPr>
            <w:r>
              <w:rPr>
                <w:rFonts w:ascii="Arial" w:hAnsi="Arial" w:cs="Arial"/>
                <w:sz w:val="20"/>
                <w:szCs w:val="20"/>
              </w:rPr>
              <w:t>Minimum lease payments</w:t>
            </w:r>
          </w:p>
        </w:tc>
        <w:tc>
          <w:tcPr>
            <w:tcW w:w="1162" w:type="dxa"/>
            <w:tcBorders>
              <w:top w:val="nil"/>
              <w:left w:val="nil"/>
              <w:bottom w:val="nil"/>
              <w:right w:val="nil"/>
            </w:tcBorders>
            <w:vAlign w:val="bottom"/>
          </w:tcPr>
          <w:p w14:paraId="4907E17B" w14:textId="675D7B4C" w:rsidR="00492161" w:rsidRPr="00D93E62" w:rsidRDefault="00492161" w:rsidP="003A38D2">
            <w:pPr>
              <w:pStyle w:val="TableParagraph"/>
              <w:spacing w:before="30" w:after="30"/>
              <w:jc w:val="right"/>
              <w:rPr>
                <w:rFonts w:ascii="Arial" w:eastAsia="Arial" w:hAnsi="Arial" w:cs="Arial"/>
                <w:sz w:val="20"/>
                <w:szCs w:val="20"/>
              </w:rPr>
            </w:pPr>
            <w:r>
              <w:rPr>
                <w:rFonts w:ascii="Arial" w:hAnsi="Arial" w:cs="Arial"/>
                <w:b/>
                <w:sz w:val="20"/>
                <w:szCs w:val="20"/>
              </w:rPr>
              <w:t>2,150</w:t>
            </w:r>
          </w:p>
        </w:tc>
        <w:tc>
          <w:tcPr>
            <w:tcW w:w="1162" w:type="dxa"/>
            <w:tcBorders>
              <w:top w:val="nil"/>
              <w:left w:val="nil"/>
              <w:bottom w:val="nil"/>
              <w:right w:val="nil"/>
            </w:tcBorders>
            <w:vAlign w:val="bottom"/>
          </w:tcPr>
          <w:p w14:paraId="4E61F543" w14:textId="79AAF525" w:rsidR="00492161" w:rsidRPr="00D93E62" w:rsidRDefault="00492161" w:rsidP="003A38D2">
            <w:pPr>
              <w:pStyle w:val="TableParagraph"/>
              <w:spacing w:before="30" w:after="30"/>
              <w:ind w:left="396"/>
              <w:jc w:val="right"/>
              <w:rPr>
                <w:rFonts w:ascii="Arial" w:eastAsia="Arial" w:hAnsi="Arial" w:cs="Arial"/>
                <w:sz w:val="20"/>
                <w:szCs w:val="20"/>
              </w:rPr>
            </w:pPr>
            <w:r>
              <w:rPr>
                <w:rFonts w:ascii="Arial" w:hAnsi="Arial" w:cs="Arial"/>
                <w:sz w:val="20"/>
                <w:szCs w:val="20"/>
              </w:rPr>
              <w:t>2,153</w:t>
            </w:r>
          </w:p>
        </w:tc>
      </w:tr>
      <w:tr w:rsidR="00492161" w:rsidRPr="00D93E62" w14:paraId="528EDA70" w14:textId="77777777" w:rsidTr="003A38D2">
        <w:trPr>
          <w:trHeight w:val="284"/>
        </w:trPr>
        <w:tc>
          <w:tcPr>
            <w:tcW w:w="6237" w:type="dxa"/>
            <w:tcBorders>
              <w:top w:val="nil"/>
              <w:left w:val="nil"/>
              <w:bottom w:val="nil"/>
              <w:right w:val="nil"/>
            </w:tcBorders>
          </w:tcPr>
          <w:p w14:paraId="02290ED1" w14:textId="41DFE1E6" w:rsidR="00492161" w:rsidRPr="00D93E62" w:rsidRDefault="00492161" w:rsidP="003A38D2">
            <w:pPr>
              <w:pStyle w:val="TableParagraph"/>
              <w:spacing w:before="30" w:after="30"/>
              <w:rPr>
                <w:rFonts w:ascii="Arial" w:eastAsia="Arial" w:hAnsi="Arial" w:cs="Arial"/>
                <w:sz w:val="20"/>
                <w:szCs w:val="20"/>
              </w:rPr>
            </w:pPr>
            <w:r>
              <w:rPr>
                <w:rFonts w:ascii="Arial" w:hAnsi="Arial" w:cs="Arial"/>
                <w:sz w:val="20"/>
                <w:szCs w:val="20"/>
              </w:rPr>
              <w:t>Workers compensation expenses</w:t>
            </w:r>
          </w:p>
        </w:tc>
        <w:tc>
          <w:tcPr>
            <w:tcW w:w="1162" w:type="dxa"/>
            <w:tcBorders>
              <w:top w:val="nil"/>
              <w:left w:val="nil"/>
              <w:bottom w:val="nil"/>
              <w:right w:val="nil"/>
            </w:tcBorders>
            <w:vAlign w:val="bottom"/>
          </w:tcPr>
          <w:p w14:paraId="7C2A0B37" w14:textId="01562F7A" w:rsidR="00492161" w:rsidRPr="00D93E62" w:rsidRDefault="00492161" w:rsidP="003A38D2">
            <w:pPr>
              <w:pStyle w:val="TableParagraph"/>
              <w:spacing w:before="30" w:after="30"/>
              <w:jc w:val="right"/>
              <w:rPr>
                <w:rFonts w:ascii="Arial" w:eastAsia="Arial" w:hAnsi="Arial" w:cs="Arial"/>
                <w:sz w:val="20"/>
                <w:szCs w:val="20"/>
              </w:rPr>
            </w:pPr>
            <w:r>
              <w:rPr>
                <w:rFonts w:ascii="Arial" w:hAnsi="Arial" w:cs="Arial"/>
                <w:b/>
                <w:sz w:val="20"/>
                <w:szCs w:val="20"/>
              </w:rPr>
              <w:t>44</w:t>
            </w:r>
          </w:p>
        </w:tc>
        <w:tc>
          <w:tcPr>
            <w:tcW w:w="1162" w:type="dxa"/>
            <w:tcBorders>
              <w:top w:val="nil"/>
              <w:left w:val="nil"/>
              <w:bottom w:val="nil"/>
              <w:right w:val="nil"/>
            </w:tcBorders>
            <w:vAlign w:val="bottom"/>
          </w:tcPr>
          <w:p w14:paraId="73FD2C06" w14:textId="4286C8BE" w:rsidR="00492161" w:rsidRPr="00D93E62" w:rsidRDefault="00492161" w:rsidP="003A38D2">
            <w:pPr>
              <w:pStyle w:val="TableParagraph"/>
              <w:spacing w:before="30" w:after="30"/>
              <w:jc w:val="right"/>
              <w:rPr>
                <w:rFonts w:ascii="Arial" w:eastAsia="Arial" w:hAnsi="Arial" w:cs="Arial"/>
                <w:sz w:val="20"/>
                <w:szCs w:val="20"/>
              </w:rPr>
            </w:pPr>
            <w:r>
              <w:rPr>
                <w:rFonts w:ascii="Arial" w:hAnsi="Arial" w:cs="Arial"/>
                <w:sz w:val="20"/>
                <w:szCs w:val="20"/>
              </w:rPr>
              <w:t>64</w:t>
            </w:r>
          </w:p>
        </w:tc>
      </w:tr>
      <w:tr w:rsidR="00492161" w:rsidRPr="00D93E62" w14:paraId="1DDAC44E" w14:textId="77777777" w:rsidTr="003A38D2">
        <w:trPr>
          <w:trHeight w:val="284"/>
        </w:trPr>
        <w:tc>
          <w:tcPr>
            <w:tcW w:w="6237" w:type="dxa"/>
            <w:tcBorders>
              <w:top w:val="dotted" w:sz="8" w:space="0" w:color="6D6E71"/>
              <w:left w:val="nil"/>
              <w:bottom w:val="dotted" w:sz="8" w:space="0" w:color="6D6E71"/>
              <w:right w:val="nil"/>
            </w:tcBorders>
          </w:tcPr>
          <w:p w14:paraId="06C8A505" w14:textId="60DB3A03" w:rsidR="00492161" w:rsidRPr="00D93E62" w:rsidRDefault="00492161" w:rsidP="003A38D2">
            <w:pPr>
              <w:pStyle w:val="TableParagraph"/>
              <w:spacing w:before="30" w:after="30"/>
              <w:rPr>
                <w:rFonts w:ascii="Arial" w:eastAsia="Arial" w:hAnsi="Arial" w:cs="Arial"/>
                <w:sz w:val="20"/>
                <w:szCs w:val="20"/>
              </w:rPr>
            </w:pPr>
            <w:r w:rsidRPr="00D93E62">
              <w:rPr>
                <w:rFonts w:ascii="Arial" w:hAnsi="Arial" w:cs="Arial"/>
                <w:b/>
                <w:sz w:val="20"/>
                <w:szCs w:val="20"/>
              </w:rPr>
              <w:t xml:space="preserve">Total </w:t>
            </w:r>
            <w:r>
              <w:rPr>
                <w:rFonts w:ascii="Arial" w:hAnsi="Arial" w:cs="Arial"/>
                <w:b/>
                <w:sz w:val="20"/>
                <w:szCs w:val="20"/>
              </w:rPr>
              <w:t>other suppliers</w:t>
            </w:r>
          </w:p>
        </w:tc>
        <w:tc>
          <w:tcPr>
            <w:tcW w:w="1162" w:type="dxa"/>
            <w:tcBorders>
              <w:top w:val="dotted" w:sz="8" w:space="0" w:color="6D6E71"/>
              <w:left w:val="nil"/>
              <w:bottom w:val="dotted" w:sz="8" w:space="0" w:color="6D6E71"/>
              <w:right w:val="nil"/>
            </w:tcBorders>
            <w:vAlign w:val="bottom"/>
          </w:tcPr>
          <w:p w14:paraId="5A6F766C" w14:textId="39444F49" w:rsidR="00492161" w:rsidRPr="00D93E62" w:rsidRDefault="00492161" w:rsidP="003A38D2">
            <w:pPr>
              <w:pStyle w:val="TableParagraph"/>
              <w:spacing w:before="30" w:after="30"/>
              <w:jc w:val="right"/>
              <w:rPr>
                <w:rFonts w:ascii="Arial" w:eastAsia="Arial" w:hAnsi="Arial" w:cs="Arial"/>
                <w:sz w:val="20"/>
                <w:szCs w:val="20"/>
              </w:rPr>
            </w:pPr>
            <w:r>
              <w:rPr>
                <w:rFonts w:ascii="Arial" w:hAnsi="Arial" w:cs="Arial"/>
                <w:b/>
                <w:sz w:val="20"/>
                <w:szCs w:val="20"/>
              </w:rPr>
              <w:t>2,194</w:t>
            </w:r>
          </w:p>
        </w:tc>
        <w:tc>
          <w:tcPr>
            <w:tcW w:w="1162" w:type="dxa"/>
            <w:tcBorders>
              <w:top w:val="dotted" w:sz="8" w:space="0" w:color="6D6E71"/>
              <w:left w:val="nil"/>
              <w:bottom w:val="dotted" w:sz="8" w:space="0" w:color="6D6E71"/>
              <w:right w:val="nil"/>
            </w:tcBorders>
            <w:vAlign w:val="bottom"/>
          </w:tcPr>
          <w:p w14:paraId="011F03A0" w14:textId="513CDDC2" w:rsidR="00492161" w:rsidRPr="00D93E62" w:rsidRDefault="00492161" w:rsidP="003A38D2">
            <w:pPr>
              <w:pStyle w:val="TableParagraph"/>
              <w:spacing w:before="30" w:after="30"/>
              <w:jc w:val="right"/>
              <w:rPr>
                <w:rFonts w:ascii="Arial" w:eastAsia="Arial" w:hAnsi="Arial" w:cs="Arial"/>
                <w:sz w:val="20"/>
                <w:szCs w:val="20"/>
              </w:rPr>
            </w:pPr>
            <w:r>
              <w:rPr>
                <w:rFonts w:ascii="Arial" w:hAnsi="Arial" w:cs="Arial"/>
                <w:sz w:val="20"/>
                <w:szCs w:val="20"/>
              </w:rPr>
              <w:t>2,217</w:t>
            </w:r>
          </w:p>
        </w:tc>
      </w:tr>
      <w:tr w:rsidR="00BC62F9" w:rsidRPr="00D93E62" w14:paraId="57472A2A" w14:textId="77777777" w:rsidTr="003A38D2">
        <w:trPr>
          <w:trHeight w:val="284"/>
        </w:trPr>
        <w:tc>
          <w:tcPr>
            <w:tcW w:w="6237" w:type="dxa"/>
            <w:tcBorders>
              <w:top w:val="dotted" w:sz="8" w:space="0" w:color="6D6E71"/>
              <w:left w:val="nil"/>
              <w:bottom w:val="dotted" w:sz="8" w:space="0" w:color="6D6E71"/>
              <w:right w:val="nil"/>
            </w:tcBorders>
          </w:tcPr>
          <w:p w14:paraId="28927924" w14:textId="554D5E67" w:rsidR="00BC62F9" w:rsidRPr="00D93E62" w:rsidRDefault="00492161" w:rsidP="003A38D2">
            <w:pPr>
              <w:pStyle w:val="TableParagraph"/>
              <w:spacing w:before="30" w:after="30"/>
              <w:rPr>
                <w:rFonts w:ascii="Arial" w:hAnsi="Arial" w:cs="Arial"/>
                <w:b/>
                <w:sz w:val="20"/>
                <w:szCs w:val="20"/>
              </w:rPr>
            </w:pPr>
            <w:r>
              <w:rPr>
                <w:rFonts w:ascii="Arial" w:hAnsi="Arial" w:cs="Arial"/>
                <w:b/>
                <w:sz w:val="20"/>
                <w:szCs w:val="20"/>
              </w:rPr>
              <w:t>Total suppliers</w:t>
            </w:r>
          </w:p>
        </w:tc>
        <w:tc>
          <w:tcPr>
            <w:tcW w:w="1162" w:type="dxa"/>
            <w:tcBorders>
              <w:top w:val="dotted" w:sz="8" w:space="0" w:color="6D6E71"/>
              <w:left w:val="nil"/>
              <w:bottom w:val="dotted" w:sz="8" w:space="0" w:color="6D6E71"/>
              <w:right w:val="nil"/>
            </w:tcBorders>
            <w:vAlign w:val="bottom"/>
          </w:tcPr>
          <w:p w14:paraId="163E2F46" w14:textId="27142AC1" w:rsidR="00BC62F9" w:rsidRPr="00D93E62" w:rsidRDefault="00492161" w:rsidP="003A38D2">
            <w:pPr>
              <w:pStyle w:val="TableParagraph"/>
              <w:spacing w:before="30" w:after="30"/>
              <w:jc w:val="right"/>
              <w:rPr>
                <w:rFonts w:ascii="Arial" w:hAnsi="Arial" w:cs="Arial"/>
                <w:b/>
                <w:sz w:val="20"/>
                <w:szCs w:val="20"/>
              </w:rPr>
            </w:pPr>
            <w:r>
              <w:rPr>
                <w:rFonts w:ascii="Arial" w:hAnsi="Arial" w:cs="Arial"/>
                <w:b/>
                <w:sz w:val="20"/>
                <w:szCs w:val="20"/>
              </w:rPr>
              <w:t>7,857</w:t>
            </w:r>
          </w:p>
        </w:tc>
        <w:tc>
          <w:tcPr>
            <w:tcW w:w="1162" w:type="dxa"/>
            <w:tcBorders>
              <w:top w:val="dotted" w:sz="8" w:space="0" w:color="6D6E71"/>
              <w:left w:val="nil"/>
              <w:bottom w:val="dotted" w:sz="8" w:space="0" w:color="6D6E71"/>
              <w:right w:val="nil"/>
            </w:tcBorders>
            <w:vAlign w:val="bottom"/>
          </w:tcPr>
          <w:p w14:paraId="6AA8580F" w14:textId="4BB8E855" w:rsidR="00BC62F9" w:rsidRPr="00D93E62" w:rsidRDefault="00492161" w:rsidP="003A38D2">
            <w:pPr>
              <w:pStyle w:val="TableParagraph"/>
              <w:spacing w:before="30" w:after="30"/>
              <w:jc w:val="right"/>
              <w:rPr>
                <w:rFonts w:ascii="Arial" w:hAnsi="Arial" w:cs="Arial"/>
                <w:sz w:val="20"/>
                <w:szCs w:val="20"/>
              </w:rPr>
            </w:pPr>
            <w:r>
              <w:rPr>
                <w:rFonts w:ascii="Arial" w:hAnsi="Arial" w:cs="Arial"/>
                <w:sz w:val="20"/>
                <w:szCs w:val="20"/>
              </w:rPr>
              <w:t>8,909</w:t>
            </w:r>
          </w:p>
        </w:tc>
      </w:tr>
    </w:tbl>
    <w:p w14:paraId="4FF3F32F" w14:textId="77777777" w:rsidR="00492161" w:rsidRPr="0027070E" w:rsidRDefault="00492161" w:rsidP="00B02859">
      <w:pPr>
        <w:spacing w:after="120"/>
        <w:rPr>
          <w:b/>
          <w:szCs w:val="22"/>
        </w:rPr>
      </w:pPr>
      <w:r w:rsidRPr="0027070E">
        <w:rPr>
          <w:b/>
          <w:szCs w:val="22"/>
        </w:rPr>
        <w:lastRenderedPageBreak/>
        <w:t>Leasing commitments</w:t>
      </w:r>
    </w:p>
    <w:p w14:paraId="5CC53773" w14:textId="77777777" w:rsidR="00492161" w:rsidRPr="0027070E" w:rsidRDefault="00492161" w:rsidP="00B02859">
      <w:pPr>
        <w:spacing w:before="120"/>
        <w:rPr>
          <w:szCs w:val="22"/>
        </w:rPr>
      </w:pPr>
      <w:r w:rsidRPr="0027070E">
        <w:rPr>
          <w:szCs w:val="22"/>
        </w:rPr>
        <w:t xml:space="preserve">The Commission in its capacity as lessee leases office accommodation that is subject to annual review and fixed annual rental increases. The initial periods of accommodation are still current and there are two options in the lease agreement to renew. </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652FB9" w:rsidRPr="00D93E62" w14:paraId="018EA3F9" w14:textId="77777777" w:rsidTr="00A60D5C">
        <w:trPr>
          <w:trHeight w:val="284"/>
        </w:trPr>
        <w:tc>
          <w:tcPr>
            <w:tcW w:w="6237" w:type="dxa"/>
            <w:tcBorders>
              <w:top w:val="dotted" w:sz="8" w:space="0" w:color="6D6E71"/>
              <w:left w:val="nil"/>
              <w:bottom w:val="single" w:sz="4" w:space="0" w:color="6D6E71"/>
              <w:right w:val="nil"/>
            </w:tcBorders>
          </w:tcPr>
          <w:p w14:paraId="5FDB5C67" w14:textId="77777777" w:rsidR="00652FB9" w:rsidRPr="00D93E62" w:rsidRDefault="00652FB9" w:rsidP="00A60D5C">
            <w:pPr>
              <w:spacing w:before="30" w:after="30"/>
              <w:rPr>
                <w:sz w:val="20"/>
                <w:szCs w:val="20"/>
              </w:rPr>
            </w:pPr>
          </w:p>
        </w:tc>
        <w:tc>
          <w:tcPr>
            <w:tcW w:w="1162" w:type="dxa"/>
            <w:tcBorders>
              <w:top w:val="dotted" w:sz="8" w:space="0" w:color="6D6E71"/>
              <w:left w:val="nil"/>
              <w:bottom w:val="single" w:sz="4" w:space="0" w:color="6D6E71"/>
              <w:right w:val="nil"/>
            </w:tcBorders>
            <w:vAlign w:val="bottom"/>
          </w:tcPr>
          <w:p w14:paraId="7D74CC7B" w14:textId="77777777" w:rsidR="00652FB9" w:rsidRPr="00D93E62" w:rsidRDefault="00652FB9" w:rsidP="00A60D5C">
            <w:pPr>
              <w:pStyle w:val="TableParagraph"/>
              <w:spacing w:before="30" w:after="30"/>
              <w:jc w:val="right"/>
              <w:rPr>
                <w:rFonts w:ascii="Arial" w:eastAsia="Arial" w:hAnsi="Arial" w:cs="Arial"/>
                <w:sz w:val="20"/>
                <w:szCs w:val="20"/>
              </w:rPr>
            </w:pPr>
            <w:r w:rsidRPr="00D93E62">
              <w:rPr>
                <w:rFonts w:ascii="Arial" w:hAnsi="Arial"/>
                <w:b/>
                <w:sz w:val="20"/>
                <w:szCs w:val="20"/>
              </w:rPr>
              <w:t>2016</w:t>
            </w:r>
          </w:p>
          <w:p w14:paraId="04D58E90" w14:textId="77777777" w:rsidR="00652FB9" w:rsidRPr="00D93E62" w:rsidRDefault="00652FB9" w:rsidP="00A60D5C">
            <w:pPr>
              <w:pStyle w:val="TableParagraph"/>
              <w:spacing w:before="30" w:after="30"/>
              <w:jc w:val="right"/>
              <w:rPr>
                <w:rFonts w:ascii="Arial" w:eastAsia="Arial" w:hAnsi="Arial" w:cs="Arial"/>
                <w:sz w:val="20"/>
                <w:szCs w:val="20"/>
              </w:rPr>
            </w:pPr>
            <w:r w:rsidRPr="00D93E62">
              <w:rPr>
                <w:rFonts w:ascii="Arial" w:eastAsia="Arial" w:hAnsi="Arial" w:cs="Arial"/>
                <w:b/>
                <w:bCs/>
                <w:sz w:val="20"/>
                <w:szCs w:val="20"/>
              </w:rPr>
              <w:t>$’000</w:t>
            </w:r>
          </w:p>
        </w:tc>
        <w:tc>
          <w:tcPr>
            <w:tcW w:w="1162" w:type="dxa"/>
            <w:tcBorders>
              <w:top w:val="dotted" w:sz="8" w:space="0" w:color="6D6E71"/>
              <w:left w:val="nil"/>
              <w:bottom w:val="single" w:sz="4" w:space="0" w:color="6D6E71"/>
              <w:right w:val="nil"/>
            </w:tcBorders>
            <w:vAlign w:val="bottom"/>
          </w:tcPr>
          <w:p w14:paraId="0FCAD1CE" w14:textId="77777777" w:rsidR="00652FB9" w:rsidRPr="00D93E62" w:rsidRDefault="00652FB9" w:rsidP="00A60D5C">
            <w:pPr>
              <w:pStyle w:val="TableParagraph"/>
              <w:spacing w:before="30" w:after="30"/>
              <w:jc w:val="right"/>
              <w:rPr>
                <w:rFonts w:ascii="Arial" w:eastAsia="Arial" w:hAnsi="Arial" w:cs="Arial"/>
                <w:sz w:val="20"/>
                <w:szCs w:val="20"/>
              </w:rPr>
            </w:pPr>
            <w:r w:rsidRPr="00D93E62">
              <w:rPr>
                <w:rFonts w:ascii="Arial" w:hAnsi="Arial"/>
                <w:sz w:val="20"/>
                <w:szCs w:val="20"/>
              </w:rPr>
              <w:t>2015</w:t>
            </w:r>
          </w:p>
          <w:p w14:paraId="72DF74BE" w14:textId="77777777" w:rsidR="00652FB9" w:rsidRPr="00D93E62" w:rsidRDefault="00652FB9" w:rsidP="00A60D5C">
            <w:pPr>
              <w:pStyle w:val="TableParagraph"/>
              <w:spacing w:before="30" w:after="30"/>
              <w:jc w:val="right"/>
              <w:rPr>
                <w:rFonts w:ascii="Arial" w:eastAsia="Arial" w:hAnsi="Arial" w:cs="Arial"/>
                <w:sz w:val="20"/>
                <w:szCs w:val="20"/>
              </w:rPr>
            </w:pPr>
            <w:r w:rsidRPr="00D93E62">
              <w:rPr>
                <w:rFonts w:ascii="Arial" w:eastAsia="Arial" w:hAnsi="Arial" w:cs="Arial"/>
                <w:sz w:val="20"/>
                <w:szCs w:val="20"/>
              </w:rPr>
              <w:t>$’000</w:t>
            </w:r>
          </w:p>
        </w:tc>
      </w:tr>
      <w:tr w:rsidR="00492161" w:rsidRPr="00D93E62" w14:paraId="5371C3F2" w14:textId="77777777" w:rsidTr="00A60D5C">
        <w:trPr>
          <w:trHeight w:val="284"/>
        </w:trPr>
        <w:tc>
          <w:tcPr>
            <w:tcW w:w="6237" w:type="dxa"/>
            <w:tcBorders>
              <w:top w:val="nil"/>
              <w:left w:val="nil"/>
              <w:bottom w:val="nil"/>
              <w:right w:val="nil"/>
            </w:tcBorders>
          </w:tcPr>
          <w:p w14:paraId="6AB81E75" w14:textId="69D7FCBE" w:rsidR="00492161" w:rsidRPr="00492161" w:rsidRDefault="00492161" w:rsidP="00A60D5C">
            <w:pPr>
              <w:pStyle w:val="TableParagraph"/>
              <w:spacing w:before="120" w:after="30"/>
              <w:rPr>
                <w:rFonts w:ascii="Arial" w:eastAsia="Arial" w:hAnsi="Arial" w:cs="Arial"/>
                <w:b/>
                <w:sz w:val="20"/>
                <w:szCs w:val="20"/>
              </w:rPr>
            </w:pPr>
            <w:r>
              <w:rPr>
                <w:rFonts w:ascii="Arial" w:hAnsi="Arial" w:cs="Arial"/>
                <w:b/>
                <w:sz w:val="20"/>
                <w:szCs w:val="20"/>
              </w:rPr>
              <w:t>Commitments for minimum lease payments in relation to non-cancellable operating leases are payable as follows:</w:t>
            </w:r>
          </w:p>
        </w:tc>
        <w:tc>
          <w:tcPr>
            <w:tcW w:w="1162" w:type="dxa"/>
            <w:tcBorders>
              <w:top w:val="nil"/>
              <w:left w:val="nil"/>
              <w:bottom w:val="nil"/>
              <w:right w:val="nil"/>
            </w:tcBorders>
            <w:vAlign w:val="bottom"/>
          </w:tcPr>
          <w:p w14:paraId="34755A2D" w14:textId="77777777" w:rsidR="00492161" w:rsidRPr="00D93E62" w:rsidRDefault="00492161" w:rsidP="00A60D5C">
            <w:pPr>
              <w:pStyle w:val="TableParagraph"/>
              <w:spacing w:before="30" w:after="30"/>
              <w:jc w:val="right"/>
              <w:rPr>
                <w:rFonts w:ascii="Arial" w:eastAsia="Arial" w:hAnsi="Arial" w:cs="Arial"/>
                <w:sz w:val="20"/>
                <w:szCs w:val="20"/>
              </w:rPr>
            </w:pPr>
          </w:p>
        </w:tc>
        <w:tc>
          <w:tcPr>
            <w:tcW w:w="1162" w:type="dxa"/>
            <w:tcBorders>
              <w:top w:val="nil"/>
              <w:left w:val="nil"/>
              <w:bottom w:val="nil"/>
              <w:right w:val="nil"/>
            </w:tcBorders>
            <w:vAlign w:val="bottom"/>
          </w:tcPr>
          <w:p w14:paraId="15114ADD" w14:textId="77777777" w:rsidR="00492161" w:rsidRPr="00D93E62" w:rsidRDefault="00492161" w:rsidP="00A60D5C">
            <w:pPr>
              <w:pStyle w:val="TableParagraph"/>
              <w:spacing w:before="30" w:after="30"/>
              <w:jc w:val="right"/>
              <w:rPr>
                <w:rFonts w:ascii="Arial" w:eastAsia="Arial" w:hAnsi="Arial" w:cs="Arial"/>
                <w:sz w:val="20"/>
                <w:szCs w:val="20"/>
              </w:rPr>
            </w:pPr>
          </w:p>
        </w:tc>
      </w:tr>
      <w:tr w:rsidR="00492161" w:rsidRPr="00D93E62" w14:paraId="02663E65" w14:textId="77777777" w:rsidTr="00A60D5C">
        <w:trPr>
          <w:trHeight w:val="284"/>
        </w:trPr>
        <w:tc>
          <w:tcPr>
            <w:tcW w:w="6237" w:type="dxa"/>
            <w:tcBorders>
              <w:top w:val="nil"/>
              <w:left w:val="nil"/>
              <w:bottom w:val="nil"/>
              <w:right w:val="nil"/>
            </w:tcBorders>
          </w:tcPr>
          <w:p w14:paraId="65750852" w14:textId="31A11791" w:rsidR="00492161" w:rsidRPr="00D93E62" w:rsidRDefault="00492161" w:rsidP="00A60D5C">
            <w:pPr>
              <w:pStyle w:val="TableParagraph"/>
              <w:spacing w:before="30" w:after="30"/>
              <w:ind w:left="170"/>
              <w:rPr>
                <w:rFonts w:ascii="Arial" w:eastAsia="Arial" w:hAnsi="Arial" w:cs="Arial"/>
                <w:sz w:val="20"/>
                <w:szCs w:val="20"/>
              </w:rPr>
            </w:pPr>
            <w:r>
              <w:rPr>
                <w:rFonts w:ascii="Arial" w:hAnsi="Arial" w:cs="Arial"/>
                <w:sz w:val="20"/>
                <w:szCs w:val="20"/>
              </w:rPr>
              <w:t>Within 1 year</w:t>
            </w:r>
          </w:p>
        </w:tc>
        <w:tc>
          <w:tcPr>
            <w:tcW w:w="1162" w:type="dxa"/>
            <w:tcBorders>
              <w:top w:val="nil"/>
              <w:left w:val="nil"/>
              <w:bottom w:val="nil"/>
              <w:right w:val="nil"/>
            </w:tcBorders>
            <w:vAlign w:val="bottom"/>
          </w:tcPr>
          <w:p w14:paraId="55CD27A6" w14:textId="25A5DD92" w:rsidR="00492161" w:rsidRPr="00D93E62" w:rsidRDefault="00492161" w:rsidP="00A60D5C">
            <w:pPr>
              <w:pStyle w:val="TableParagraph"/>
              <w:spacing w:before="30" w:after="30"/>
              <w:jc w:val="right"/>
              <w:rPr>
                <w:rFonts w:ascii="Arial" w:eastAsia="Arial" w:hAnsi="Arial" w:cs="Arial"/>
                <w:sz w:val="20"/>
                <w:szCs w:val="20"/>
              </w:rPr>
            </w:pPr>
            <w:r>
              <w:rPr>
                <w:rFonts w:ascii="Arial" w:hAnsi="Arial" w:cs="Arial"/>
                <w:b/>
                <w:sz w:val="20"/>
                <w:szCs w:val="20"/>
              </w:rPr>
              <w:t>3,879</w:t>
            </w:r>
          </w:p>
        </w:tc>
        <w:tc>
          <w:tcPr>
            <w:tcW w:w="1162" w:type="dxa"/>
            <w:tcBorders>
              <w:top w:val="nil"/>
              <w:left w:val="nil"/>
              <w:bottom w:val="nil"/>
              <w:right w:val="nil"/>
            </w:tcBorders>
            <w:vAlign w:val="bottom"/>
          </w:tcPr>
          <w:p w14:paraId="3A7700CB" w14:textId="7F64FE9D" w:rsidR="00492161" w:rsidRPr="00D93E62" w:rsidRDefault="00492161" w:rsidP="00A60D5C">
            <w:pPr>
              <w:pStyle w:val="TableParagraph"/>
              <w:spacing w:before="30" w:after="30"/>
              <w:ind w:left="396"/>
              <w:jc w:val="right"/>
              <w:rPr>
                <w:rFonts w:ascii="Arial" w:eastAsia="Arial" w:hAnsi="Arial" w:cs="Arial"/>
                <w:sz w:val="20"/>
                <w:szCs w:val="20"/>
              </w:rPr>
            </w:pPr>
            <w:r>
              <w:rPr>
                <w:rFonts w:ascii="Arial" w:hAnsi="Arial" w:cs="Arial"/>
                <w:sz w:val="20"/>
                <w:szCs w:val="20"/>
              </w:rPr>
              <w:t>3,765</w:t>
            </w:r>
          </w:p>
        </w:tc>
      </w:tr>
      <w:tr w:rsidR="00492161" w:rsidRPr="00D93E62" w14:paraId="50B42D08" w14:textId="77777777" w:rsidTr="00A60D5C">
        <w:trPr>
          <w:trHeight w:val="284"/>
        </w:trPr>
        <w:tc>
          <w:tcPr>
            <w:tcW w:w="6237" w:type="dxa"/>
            <w:tcBorders>
              <w:top w:val="nil"/>
              <w:left w:val="nil"/>
              <w:bottom w:val="nil"/>
              <w:right w:val="nil"/>
            </w:tcBorders>
          </w:tcPr>
          <w:p w14:paraId="27746995" w14:textId="0DD5D9A3" w:rsidR="00492161" w:rsidRPr="00D93E62" w:rsidRDefault="00492161" w:rsidP="00A60D5C">
            <w:pPr>
              <w:pStyle w:val="TableParagraph"/>
              <w:spacing w:before="30" w:after="30"/>
              <w:ind w:left="170"/>
              <w:rPr>
                <w:rFonts w:ascii="Arial" w:eastAsia="Arial" w:hAnsi="Arial" w:cs="Arial"/>
                <w:sz w:val="20"/>
                <w:szCs w:val="20"/>
              </w:rPr>
            </w:pPr>
            <w:r>
              <w:rPr>
                <w:rFonts w:ascii="Arial" w:hAnsi="Arial" w:cs="Arial"/>
                <w:sz w:val="20"/>
                <w:szCs w:val="20"/>
              </w:rPr>
              <w:t>Between 1 to 5 years</w:t>
            </w:r>
          </w:p>
        </w:tc>
        <w:tc>
          <w:tcPr>
            <w:tcW w:w="1162" w:type="dxa"/>
            <w:tcBorders>
              <w:top w:val="nil"/>
              <w:left w:val="nil"/>
              <w:bottom w:val="nil"/>
              <w:right w:val="nil"/>
            </w:tcBorders>
            <w:vAlign w:val="bottom"/>
          </w:tcPr>
          <w:p w14:paraId="38033826" w14:textId="1D8C2F7A" w:rsidR="00492161" w:rsidRPr="00D93E62" w:rsidRDefault="00492161" w:rsidP="00A60D5C">
            <w:pPr>
              <w:pStyle w:val="TableParagraph"/>
              <w:spacing w:before="30" w:after="30"/>
              <w:jc w:val="right"/>
              <w:rPr>
                <w:rFonts w:ascii="Arial" w:eastAsia="Arial" w:hAnsi="Arial" w:cs="Arial"/>
                <w:sz w:val="20"/>
                <w:szCs w:val="20"/>
              </w:rPr>
            </w:pPr>
            <w:r>
              <w:rPr>
                <w:rFonts w:ascii="Arial" w:hAnsi="Arial" w:cs="Arial"/>
                <w:b/>
                <w:sz w:val="20"/>
                <w:szCs w:val="20"/>
              </w:rPr>
              <w:t>16,670</w:t>
            </w:r>
          </w:p>
        </w:tc>
        <w:tc>
          <w:tcPr>
            <w:tcW w:w="1162" w:type="dxa"/>
            <w:tcBorders>
              <w:top w:val="nil"/>
              <w:left w:val="nil"/>
              <w:bottom w:val="nil"/>
              <w:right w:val="nil"/>
            </w:tcBorders>
            <w:vAlign w:val="bottom"/>
          </w:tcPr>
          <w:p w14:paraId="6E8DCB11" w14:textId="555ACCC6" w:rsidR="00492161" w:rsidRPr="00D93E62" w:rsidRDefault="00492161" w:rsidP="00A60D5C">
            <w:pPr>
              <w:pStyle w:val="TableParagraph"/>
              <w:spacing w:before="30" w:after="30"/>
              <w:ind w:left="396"/>
              <w:jc w:val="right"/>
              <w:rPr>
                <w:rFonts w:ascii="Arial" w:eastAsia="Arial" w:hAnsi="Arial" w:cs="Arial"/>
                <w:sz w:val="20"/>
                <w:szCs w:val="20"/>
              </w:rPr>
            </w:pPr>
            <w:r>
              <w:rPr>
                <w:rFonts w:ascii="Arial" w:hAnsi="Arial" w:cs="Arial"/>
                <w:sz w:val="20"/>
                <w:szCs w:val="20"/>
              </w:rPr>
              <w:t>20,511</w:t>
            </w:r>
          </w:p>
        </w:tc>
      </w:tr>
      <w:tr w:rsidR="00492161" w:rsidRPr="00D93E62" w14:paraId="4C9DC7ED" w14:textId="77777777" w:rsidTr="00A60D5C">
        <w:trPr>
          <w:trHeight w:val="284"/>
        </w:trPr>
        <w:tc>
          <w:tcPr>
            <w:tcW w:w="6237" w:type="dxa"/>
            <w:tcBorders>
              <w:top w:val="dotted" w:sz="8" w:space="0" w:color="6D6E71"/>
              <w:left w:val="nil"/>
              <w:bottom w:val="dotted" w:sz="8" w:space="0" w:color="6D6E71"/>
              <w:right w:val="nil"/>
            </w:tcBorders>
          </w:tcPr>
          <w:p w14:paraId="2B306E70" w14:textId="0DBBEC27" w:rsidR="00492161" w:rsidRPr="00D93E62" w:rsidRDefault="00492161" w:rsidP="00A60D5C">
            <w:pPr>
              <w:pStyle w:val="TableParagraph"/>
              <w:spacing w:before="30" w:after="30"/>
              <w:rPr>
                <w:rFonts w:ascii="Arial" w:eastAsia="Arial" w:hAnsi="Arial" w:cs="Arial"/>
                <w:sz w:val="20"/>
                <w:szCs w:val="20"/>
              </w:rPr>
            </w:pPr>
            <w:r>
              <w:rPr>
                <w:rFonts w:ascii="Arial" w:hAnsi="Arial" w:cs="Arial"/>
                <w:b/>
                <w:sz w:val="20"/>
                <w:szCs w:val="20"/>
              </w:rPr>
              <w:t>Total operating lease commitments</w:t>
            </w:r>
          </w:p>
        </w:tc>
        <w:tc>
          <w:tcPr>
            <w:tcW w:w="1162" w:type="dxa"/>
            <w:tcBorders>
              <w:top w:val="dotted" w:sz="8" w:space="0" w:color="6D6E71"/>
              <w:left w:val="nil"/>
              <w:bottom w:val="dotted" w:sz="8" w:space="0" w:color="6D6E71"/>
              <w:right w:val="nil"/>
            </w:tcBorders>
            <w:vAlign w:val="bottom"/>
          </w:tcPr>
          <w:p w14:paraId="7C09930E" w14:textId="49806B4E" w:rsidR="00492161" w:rsidRPr="00D93E62" w:rsidRDefault="00492161" w:rsidP="00A60D5C">
            <w:pPr>
              <w:pStyle w:val="TableParagraph"/>
              <w:spacing w:before="30" w:after="30"/>
              <w:jc w:val="right"/>
              <w:rPr>
                <w:rFonts w:ascii="Arial" w:eastAsia="Arial" w:hAnsi="Arial" w:cs="Arial"/>
                <w:sz w:val="20"/>
                <w:szCs w:val="20"/>
              </w:rPr>
            </w:pPr>
            <w:r>
              <w:rPr>
                <w:rFonts w:ascii="Arial" w:hAnsi="Arial" w:cs="Arial"/>
                <w:b/>
                <w:sz w:val="20"/>
                <w:szCs w:val="20"/>
              </w:rPr>
              <w:t>20,549</w:t>
            </w:r>
          </w:p>
        </w:tc>
        <w:tc>
          <w:tcPr>
            <w:tcW w:w="1162" w:type="dxa"/>
            <w:tcBorders>
              <w:top w:val="dotted" w:sz="8" w:space="0" w:color="6D6E71"/>
              <w:left w:val="nil"/>
              <w:bottom w:val="dotted" w:sz="8" w:space="0" w:color="6D6E71"/>
              <w:right w:val="nil"/>
            </w:tcBorders>
            <w:vAlign w:val="bottom"/>
          </w:tcPr>
          <w:p w14:paraId="165B6E29" w14:textId="7255291E" w:rsidR="00492161" w:rsidRPr="00D93E62" w:rsidRDefault="00492161" w:rsidP="00A60D5C">
            <w:pPr>
              <w:pStyle w:val="TableParagraph"/>
              <w:spacing w:before="30" w:after="30"/>
              <w:jc w:val="right"/>
              <w:rPr>
                <w:rFonts w:ascii="Arial" w:eastAsia="Arial" w:hAnsi="Arial" w:cs="Arial"/>
                <w:sz w:val="20"/>
                <w:szCs w:val="20"/>
              </w:rPr>
            </w:pPr>
            <w:r>
              <w:rPr>
                <w:rFonts w:ascii="Arial" w:hAnsi="Arial" w:cs="Arial"/>
                <w:sz w:val="20"/>
                <w:szCs w:val="20"/>
              </w:rPr>
              <w:t>24,276</w:t>
            </w:r>
          </w:p>
        </w:tc>
      </w:tr>
    </w:tbl>
    <w:p w14:paraId="295C8D42" w14:textId="77777777" w:rsidR="00492161" w:rsidRPr="00E26EFD" w:rsidRDefault="00492161" w:rsidP="00E26EFD">
      <w:pPr>
        <w:spacing w:after="120"/>
        <w:rPr>
          <w:b/>
        </w:rPr>
      </w:pPr>
      <w:r w:rsidRPr="00E26EFD">
        <w:rPr>
          <w:b/>
        </w:rPr>
        <w:t>Accounting Policy</w:t>
      </w:r>
    </w:p>
    <w:p w14:paraId="5EA3D4F2" w14:textId="77777777" w:rsidR="00492161" w:rsidRPr="00E26EFD" w:rsidRDefault="00492161" w:rsidP="00E26EFD">
      <w:pPr>
        <w:spacing w:before="120"/>
      </w:pPr>
      <w:r w:rsidRPr="00E26EFD">
        <w:t xml:space="preserve">The discount rate used is the interest rate implicit in the lease. Leased assets are amortised over the period of the lease. </w:t>
      </w:r>
    </w:p>
    <w:p w14:paraId="63FD98E3" w14:textId="4E2D3C0D" w:rsidR="00A647E2" w:rsidRPr="00E26EFD" w:rsidRDefault="00492161" w:rsidP="00E26EFD">
      <w:r w:rsidRPr="00E26EFD">
        <w:t>Operating lease payments are expensed on a straight-line basis which is representative of the pattern of benefits derived from the leased assets.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652FB9" w:rsidRPr="00321EF4" w14:paraId="35E11F8E" w14:textId="77777777" w:rsidTr="00A60D5C">
        <w:trPr>
          <w:trHeight w:val="284"/>
        </w:trPr>
        <w:tc>
          <w:tcPr>
            <w:tcW w:w="6237" w:type="dxa"/>
            <w:tcBorders>
              <w:top w:val="nil"/>
              <w:left w:val="nil"/>
              <w:bottom w:val="nil"/>
              <w:right w:val="nil"/>
            </w:tcBorders>
          </w:tcPr>
          <w:p w14:paraId="6386EC79" w14:textId="0DEBEB73" w:rsidR="00652FB9" w:rsidRPr="00321EF4" w:rsidRDefault="00652FB9" w:rsidP="00A60D5C">
            <w:pPr>
              <w:pStyle w:val="TableParagraph"/>
              <w:spacing w:before="30" w:after="30"/>
              <w:rPr>
                <w:rFonts w:ascii="Arial" w:eastAsia="Arial" w:hAnsi="Arial" w:cs="Arial"/>
                <w:b/>
                <w:color w:val="C8102E"/>
                <w:sz w:val="20"/>
                <w:szCs w:val="20"/>
              </w:rPr>
            </w:pPr>
            <w:r w:rsidRPr="00321EF4">
              <w:rPr>
                <w:rFonts w:ascii="Arial" w:hAnsi="Arial" w:cs="Arial"/>
                <w:b/>
                <w:color w:val="C8102E"/>
                <w:sz w:val="20"/>
                <w:szCs w:val="20"/>
              </w:rPr>
              <w:t>Note 1.1C: Write-Down and Impairment of Assets</w:t>
            </w:r>
          </w:p>
        </w:tc>
        <w:tc>
          <w:tcPr>
            <w:tcW w:w="1162" w:type="dxa"/>
            <w:tcBorders>
              <w:top w:val="nil"/>
              <w:left w:val="nil"/>
              <w:bottom w:val="nil"/>
              <w:right w:val="nil"/>
            </w:tcBorders>
            <w:vAlign w:val="bottom"/>
          </w:tcPr>
          <w:p w14:paraId="4A2AC894" w14:textId="77777777" w:rsidR="00652FB9" w:rsidRPr="00321EF4" w:rsidRDefault="00652FB9" w:rsidP="00A60D5C">
            <w:pPr>
              <w:pStyle w:val="TableParagraph"/>
              <w:spacing w:before="30" w:after="30"/>
              <w:jc w:val="right"/>
              <w:rPr>
                <w:rFonts w:ascii="Arial" w:eastAsia="Arial" w:hAnsi="Arial" w:cs="Arial"/>
                <w:color w:val="C8102E"/>
                <w:sz w:val="20"/>
                <w:szCs w:val="20"/>
              </w:rPr>
            </w:pPr>
          </w:p>
        </w:tc>
        <w:tc>
          <w:tcPr>
            <w:tcW w:w="1162" w:type="dxa"/>
            <w:tcBorders>
              <w:top w:val="nil"/>
              <w:left w:val="nil"/>
              <w:bottom w:val="nil"/>
              <w:right w:val="nil"/>
            </w:tcBorders>
            <w:vAlign w:val="bottom"/>
          </w:tcPr>
          <w:p w14:paraId="665DC1CF" w14:textId="77777777" w:rsidR="00652FB9" w:rsidRPr="00321EF4" w:rsidRDefault="00652FB9" w:rsidP="00A60D5C">
            <w:pPr>
              <w:pStyle w:val="TableParagraph"/>
              <w:spacing w:before="30" w:after="30"/>
              <w:jc w:val="right"/>
              <w:rPr>
                <w:rFonts w:ascii="Arial" w:eastAsia="Arial" w:hAnsi="Arial" w:cs="Arial"/>
                <w:color w:val="C8102E"/>
                <w:sz w:val="20"/>
                <w:szCs w:val="20"/>
              </w:rPr>
            </w:pPr>
          </w:p>
        </w:tc>
      </w:tr>
      <w:tr w:rsidR="00652FB9" w:rsidRPr="00D93E62" w14:paraId="19F98317" w14:textId="77777777" w:rsidTr="00A60D5C">
        <w:trPr>
          <w:trHeight w:val="284"/>
        </w:trPr>
        <w:tc>
          <w:tcPr>
            <w:tcW w:w="6237" w:type="dxa"/>
            <w:tcBorders>
              <w:top w:val="nil"/>
              <w:left w:val="nil"/>
              <w:bottom w:val="nil"/>
              <w:right w:val="nil"/>
            </w:tcBorders>
          </w:tcPr>
          <w:p w14:paraId="5DE083FD" w14:textId="0D650951" w:rsidR="00652FB9" w:rsidRPr="00D93E62" w:rsidRDefault="00652FB9" w:rsidP="00A60D5C">
            <w:pPr>
              <w:pStyle w:val="TableParagraph"/>
              <w:spacing w:before="30" w:after="30"/>
              <w:rPr>
                <w:rFonts w:ascii="Arial" w:eastAsia="Arial" w:hAnsi="Arial" w:cs="Arial"/>
                <w:sz w:val="20"/>
                <w:szCs w:val="20"/>
              </w:rPr>
            </w:pPr>
            <w:r>
              <w:rPr>
                <w:rFonts w:ascii="Arial" w:hAnsi="Arial" w:cs="Arial"/>
                <w:sz w:val="20"/>
                <w:szCs w:val="20"/>
              </w:rPr>
              <w:t>Non-financial assets written off</w:t>
            </w:r>
          </w:p>
        </w:tc>
        <w:tc>
          <w:tcPr>
            <w:tcW w:w="1162" w:type="dxa"/>
            <w:tcBorders>
              <w:top w:val="nil"/>
              <w:left w:val="nil"/>
              <w:bottom w:val="nil"/>
              <w:right w:val="nil"/>
            </w:tcBorders>
            <w:vAlign w:val="bottom"/>
          </w:tcPr>
          <w:p w14:paraId="09346E4F" w14:textId="4DE20087" w:rsidR="00652FB9" w:rsidRPr="00D93E62" w:rsidRDefault="00652FB9" w:rsidP="00A60D5C">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2" w:type="dxa"/>
            <w:tcBorders>
              <w:top w:val="nil"/>
              <w:left w:val="nil"/>
              <w:bottom w:val="nil"/>
              <w:right w:val="nil"/>
            </w:tcBorders>
            <w:vAlign w:val="bottom"/>
          </w:tcPr>
          <w:p w14:paraId="3B7887AB" w14:textId="38C96EE4" w:rsidR="00652FB9" w:rsidRPr="00D93E62" w:rsidRDefault="00652FB9" w:rsidP="00A60D5C">
            <w:pPr>
              <w:pStyle w:val="TableParagraph"/>
              <w:spacing w:before="30" w:after="30"/>
              <w:jc w:val="right"/>
              <w:rPr>
                <w:rFonts w:ascii="Arial" w:eastAsia="Arial" w:hAnsi="Arial" w:cs="Arial"/>
                <w:sz w:val="20"/>
                <w:szCs w:val="20"/>
              </w:rPr>
            </w:pPr>
            <w:r>
              <w:rPr>
                <w:rFonts w:ascii="Arial" w:hAnsi="Arial" w:cs="Arial"/>
                <w:sz w:val="20"/>
                <w:szCs w:val="20"/>
              </w:rPr>
              <w:t>5</w:t>
            </w:r>
          </w:p>
        </w:tc>
      </w:tr>
      <w:tr w:rsidR="00652FB9" w:rsidRPr="00D93E62" w14:paraId="3D93CD4F" w14:textId="77777777" w:rsidTr="00A60D5C">
        <w:trPr>
          <w:trHeight w:val="284"/>
        </w:trPr>
        <w:tc>
          <w:tcPr>
            <w:tcW w:w="6237" w:type="dxa"/>
            <w:tcBorders>
              <w:top w:val="dotted" w:sz="8" w:space="0" w:color="6D6E71"/>
              <w:left w:val="nil"/>
              <w:bottom w:val="dotted" w:sz="8" w:space="0" w:color="6D6E71"/>
              <w:right w:val="nil"/>
            </w:tcBorders>
          </w:tcPr>
          <w:p w14:paraId="1426C646" w14:textId="1E8EF19B" w:rsidR="00652FB9" w:rsidRPr="00D93E62" w:rsidRDefault="00652FB9" w:rsidP="00A60D5C">
            <w:pPr>
              <w:pStyle w:val="TableParagraph"/>
              <w:spacing w:before="30" w:after="30"/>
              <w:rPr>
                <w:rFonts w:ascii="Arial" w:eastAsia="Arial" w:hAnsi="Arial" w:cs="Arial"/>
                <w:sz w:val="20"/>
                <w:szCs w:val="20"/>
              </w:rPr>
            </w:pPr>
            <w:r>
              <w:rPr>
                <w:rFonts w:ascii="Arial" w:hAnsi="Arial" w:cs="Arial"/>
                <w:b/>
                <w:sz w:val="20"/>
                <w:szCs w:val="20"/>
              </w:rPr>
              <w:t>Total write-down and impairment of assets</w:t>
            </w:r>
          </w:p>
        </w:tc>
        <w:tc>
          <w:tcPr>
            <w:tcW w:w="1162" w:type="dxa"/>
            <w:tcBorders>
              <w:top w:val="dotted" w:sz="8" w:space="0" w:color="6D6E71"/>
              <w:left w:val="nil"/>
              <w:bottom w:val="dotted" w:sz="8" w:space="0" w:color="6D6E71"/>
              <w:right w:val="nil"/>
            </w:tcBorders>
            <w:vAlign w:val="bottom"/>
          </w:tcPr>
          <w:p w14:paraId="2E9138C2" w14:textId="5F57F6E0" w:rsidR="00652FB9" w:rsidRPr="00D93E62" w:rsidRDefault="00652FB9" w:rsidP="00A60D5C">
            <w:pPr>
              <w:pStyle w:val="TableParagraph"/>
              <w:spacing w:before="30" w:after="30"/>
              <w:jc w:val="right"/>
              <w:rPr>
                <w:rFonts w:ascii="Arial" w:eastAsia="Arial" w:hAnsi="Arial" w:cs="Arial"/>
                <w:sz w:val="20"/>
                <w:szCs w:val="20"/>
              </w:rPr>
            </w:pPr>
            <w:r w:rsidRPr="00463C86">
              <w:rPr>
                <w:rFonts w:ascii="Arial" w:eastAsia="Arial" w:hAnsi="Arial" w:cs="Arial"/>
                <w:b/>
                <w:bCs/>
                <w:sz w:val="20"/>
                <w:szCs w:val="20"/>
              </w:rPr>
              <w:t>–</w:t>
            </w:r>
          </w:p>
        </w:tc>
        <w:tc>
          <w:tcPr>
            <w:tcW w:w="1162" w:type="dxa"/>
            <w:tcBorders>
              <w:top w:val="dotted" w:sz="8" w:space="0" w:color="6D6E71"/>
              <w:left w:val="nil"/>
              <w:bottom w:val="dotted" w:sz="8" w:space="0" w:color="6D6E71"/>
              <w:right w:val="nil"/>
            </w:tcBorders>
            <w:vAlign w:val="bottom"/>
          </w:tcPr>
          <w:p w14:paraId="143B2F57" w14:textId="52029CE2" w:rsidR="00652FB9" w:rsidRPr="00D93E62" w:rsidRDefault="00652FB9" w:rsidP="00A60D5C">
            <w:pPr>
              <w:pStyle w:val="TableParagraph"/>
              <w:spacing w:before="30" w:after="30"/>
              <w:jc w:val="right"/>
              <w:rPr>
                <w:rFonts w:ascii="Arial" w:eastAsia="Arial" w:hAnsi="Arial" w:cs="Arial"/>
                <w:sz w:val="20"/>
                <w:szCs w:val="20"/>
              </w:rPr>
            </w:pPr>
            <w:r>
              <w:rPr>
                <w:rFonts w:ascii="Arial" w:hAnsi="Arial" w:cs="Arial"/>
                <w:sz w:val="20"/>
                <w:szCs w:val="20"/>
              </w:rPr>
              <w:t>5</w:t>
            </w:r>
          </w:p>
        </w:tc>
      </w:tr>
    </w:tbl>
    <w:p w14:paraId="12DF21FF" w14:textId="394EB0EF" w:rsidR="00A647E2" w:rsidRPr="00321EF4" w:rsidRDefault="00850FC5" w:rsidP="00850FC5">
      <w:pPr>
        <w:pStyle w:val="Heading3"/>
        <w:rPr>
          <w:color w:val="C8102E"/>
        </w:rPr>
      </w:pPr>
      <w:r w:rsidRPr="00321EF4">
        <w:rPr>
          <w:color w:val="C8102E"/>
        </w:rPr>
        <w:t>Note 1.2: Own-Source Revenue and Gains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321EF4" w:rsidRPr="00321EF4" w14:paraId="7FDC975B" w14:textId="77777777" w:rsidTr="00A60D5C">
        <w:trPr>
          <w:trHeight w:val="284"/>
        </w:trPr>
        <w:tc>
          <w:tcPr>
            <w:tcW w:w="6237" w:type="dxa"/>
            <w:tcBorders>
              <w:left w:val="nil"/>
              <w:bottom w:val="nil"/>
              <w:right w:val="nil"/>
            </w:tcBorders>
          </w:tcPr>
          <w:p w14:paraId="0D745F20" w14:textId="77777777" w:rsidR="00321EF4" w:rsidRPr="00321EF4" w:rsidRDefault="00321EF4" w:rsidP="00A60D5C">
            <w:pPr>
              <w:pStyle w:val="TableParagraph"/>
              <w:spacing w:before="30" w:after="30"/>
              <w:rPr>
                <w:rFonts w:ascii="Arial" w:eastAsia="Arial" w:hAnsi="Arial" w:cs="Arial"/>
                <w:color w:val="C8102E"/>
                <w:sz w:val="20"/>
                <w:szCs w:val="20"/>
              </w:rPr>
            </w:pPr>
            <w:r w:rsidRPr="00321EF4">
              <w:rPr>
                <w:rFonts w:ascii="Arial" w:hAnsi="Arial"/>
                <w:b/>
                <w:color w:val="C8102E"/>
                <w:sz w:val="20"/>
                <w:szCs w:val="20"/>
              </w:rPr>
              <w:t>OWN-SOURCE REVENUE</w:t>
            </w:r>
          </w:p>
        </w:tc>
        <w:tc>
          <w:tcPr>
            <w:tcW w:w="1162" w:type="dxa"/>
            <w:tcBorders>
              <w:left w:val="nil"/>
              <w:bottom w:val="nil"/>
              <w:right w:val="nil"/>
            </w:tcBorders>
            <w:vAlign w:val="bottom"/>
          </w:tcPr>
          <w:p w14:paraId="4471F716" w14:textId="77777777" w:rsidR="00321EF4" w:rsidRPr="00321EF4" w:rsidRDefault="00321EF4" w:rsidP="00A60D5C">
            <w:pPr>
              <w:spacing w:before="30" w:after="30"/>
              <w:jc w:val="right"/>
              <w:rPr>
                <w:color w:val="C8102E"/>
                <w:sz w:val="20"/>
                <w:szCs w:val="20"/>
              </w:rPr>
            </w:pPr>
          </w:p>
        </w:tc>
        <w:tc>
          <w:tcPr>
            <w:tcW w:w="1162" w:type="dxa"/>
            <w:tcBorders>
              <w:left w:val="nil"/>
              <w:bottom w:val="nil"/>
              <w:right w:val="nil"/>
            </w:tcBorders>
            <w:vAlign w:val="bottom"/>
          </w:tcPr>
          <w:p w14:paraId="6320E420" w14:textId="77777777" w:rsidR="00321EF4" w:rsidRPr="00321EF4" w:rsidRDefault="00321EF4" w:rsidP="00A60D5C">
            <w:pPr>
              <w:spacing w:before="30" w:after="30"/>
              <w:jc w:val="right"/>
              <w:rPr>
                <w:color w:val="C8102E"/>
                <w:sz w:val="20"/>
                <w:szCs w:val="20"/>
              </w:rPr>
            </w:pPr>
          </w:p>
        </w:tc>
      </w:tr>
      <w:tr w:rsidR="00321EF4" w:rsidRPr="00321EF4" w14:paraId="0D886FF9" w14:textId="77777777" w:rsidTr="00A60D5C">
        <w:trPr>
          <w:trHeight w:val="284"/>
        </w:trPr>
        <w:tc>
          <w:tcPr>
            <w:tcW w:w="6237" w:type="dxa"/>
            <w:tcBorders>
              <w:top w:val="nil"/>
              <w:left w:val="nil"/>
              <w:bottom w:val="nil"/>
              <w:right w:val="nil"/>
            </w:tcBorders>
          </w:tcPr>
          <w:p w14:paraId="4CA7884D" w14:textId="77777777" w:rsidR="00321EF4" w:rsidRPr="00321EF4" w:rsidRDefault="00321EF4" w:rsidP="00E26EFD">
            <w:pPr>
              <w:pStyle w:val="TableParagraph"/>
              <w:spacing w:before="60" w:after="30"/>
              <w:rPr>
                <w:rFonts w:ascii="Arial" w:eastAsia="Arial" w:hAnsi="Arial" w:cs="Arial"/>
                <w:color w:val="C8102E"/>
                <w:sz w:val="20"/>
                <w:szCs w:val="20"/>
              </w:rPr>
            </w:pPr>
            <w:r w:rsidRPr="00321EF4">
              <w:rPr>
                <w:rFonts w:ascii="Arial" w:hAnsi="Arial"/>
                <w:b/>
                <w:color w:val="C8102E"/>
                <w:sz w:val="20"/>
                <w:szCs w:val="20"/>
              </w:rPr>
              <w:t>Note 1.2A: Rendering of Services</w:t>
            </w:r>
          </w:p>
        </w:tc>
        <w:tc>
          <w:tcPr>
            <w:tcW w:w="1162" w:type="dxa"/>
            <w:tcBorders>
              <w:top w:val="nil"/>
              <w:left w:val="nil"/>
              <w:bottom w:val="nil"/>
              <w:right w:val="nil"/>
            </w:tcBorders>
            <w:vAlign w:val="bottom"/>
          </w:tcPr>
          <w:p w14:paraId="5224D0C2" w14:textId="77777777" w:rsidR="00321EF4" w:rsidRPr="00321EF4" w:rsidRDefault="00321EF4" w:rsidP="00A60D5C">
            <w:pPr>
              <w:spacing w:before="30" w:after="30"/>
              <w:jc w:val="right"/>
              <w:rPr>
                <w:color w:val="C8102E"/>
                <w:sz w:val="20"/>
                <w:szCs w:val="20"/>
              </w:rPr>
            </w:pPr>
          </w:p>
        </w:tc>
        <w:tc>
          <w:tcPr>
            <w:tcW w:w="1162" w:type="dxa"/>
            <w:tcBorders>
              <w:top w:val="nil"/>
              <w:left w:val="nil"/>
              <w:bottom w:val="nil"/>
              <w:right w:val="nil"/>
            </w:tcBorders>
            <w:vAlign w:val="bottom"/>
          </w:tcPr>
          <w:p w14:paraId="696973B2" w14:textId="77777777" w:rsidR="00321EF4" w:rsidRPr="00321EF4" w:rsidRDefault="00321EF4" w:rsidP="00A60D5C">
            <w:pPr>
              <w:spacing w:before="30" w:after="30"/>
              <w:jc w:val="right"/>
              <w:rPr>
                <w:color w:val="C8102E"/>
                <w:sz w:val="20"/>
                <w:szCs w:val="20"/>
              </w:rPr>
            </w:pPr>
          </w:p>
        </w:tc>
      </w:tr>
      <w:tr w:rsidR="00321EF4" w:rsidRPr="00321EF4" w14:paraId="756D79C0" w14:textId="77777777" w:rsidTr="00A60D5C">
        <w:trPr>
          <w:trHeight w:val="284"/>
        </w:trPr>
        <w:tc>
          <w:tcPr>
            <w:tcW w:w="6237" w:type="dxa"/>
            <w:tcBorders>
              <w:top w:val="nil"/>
              <w:left w:val="nil"/>
              <w:bottom w:val="dotted" w:sz="4" w:space="0" w:color="6D6E71"/>
              <w:right w:val="nil"/>
            </w:tcBorders>
          </w:tcPr>
          <w:p w14:paraId="463C640C" w14:textId="77777777" w:rsidR="00321EF4" w:rsidRPr="00321EF4" w:rsidRDefault="00321EF4" w:rsidP="00A60D5C">
            <w:pPr>
              <w:pStyle w:val="TableParagraph"/>
              <w:spacing w:before="30" w:after="30"/>
              <w:rPr>
                <w:rFonts w:ascii="Arial" w:eastAsia="Arial" w:hAnsi="Arial" w:cs="Arial"/>
                <w:sz w:val="20"/>
                <w:szCs w:val="20"/>
              </w:rPr>
            </w:pPr>
            <w:r w:rsidRPr="00321EF4">
              <w:rPr>
                <w:rFonts w:ascii="Arial" w:hAnsi="Arial"/>
                <w:sz w:val="20"/>
                <w:szCs w:val="20"/>
              </w:rPr>
              <w:t>Rendering of services</w:t>
            </w:r>
          </w:p>
        </w:tc>
        <w:tc>
          <w:tcPr>
            <w:tcW w:w="1162" w:type="dxa"/>
            <w:tcBorders>
              <w:top w:val="nil"/>
              <w:left w:val="nil"/>
              <w:bottom w:val="dotted" w:sz="4" w:space="0" w:color="6D6E71"/>
              <w:right w:val="nil"/>
            </w:tcBorders>
            <w:vAlign w:val="bottom"/>
          </w:tcPr>
          <w:p w14:paraId="15D6E9DE" w14:textId="77777777" w:rsidR="00321EF4" w:rsidRPr="00321EF4" w:rsidRDefault="00321EF4" w:rsidP="00A60D5C">
            <w:pPr>
              <w:pStyle w:val="TableParagraph"/>
              <w:spacing w:before="30" w:after="30"/>
              <w:jc w:val="right"/>
              <w:rPr>
                <w:rFonts w:ascii="Arial" w:eastAsia="Arial" w:hAnsi="Arial" w:cs="Arial"/>
                <w:sz w:val="20"/>
                <w:szCs w:val="20"/>
              </w:rPr>
            </w:pPr>
            <w:r w:rsidRPr="00321EF4">
              <w:rPr>
                <w:rFonts w:ascii="Arial" w:hAnsi="Arial"/>
                <w:b/>
                <w:sz w:val="20"/>
                <w:szCs w:val="20"/>
              </w:rPr>
              <w:t>7,129</w:t>
            </w:r>
          </w:p>
        </w:tc>
        <w:tc>
          <w:tcPr>
            <w:tcW w:w="1162" w:type="dxa"/>
            <w:tcBorders>
              <w:top w:val="nil"/>
              <w:left w:val="nil"/>
              <w:bottom w:val="dotted" w:sz="4" w:space="0" w:color="6D6E71"/>
              <w:right w:val="nil"/>
            </w:tcBorders>
            <w:vAlign w:val="bottom"/>
          </w:tcPr>
          <w:p w14:paraId="70D6A464" w14:textId="77777777" w:rsidR="00321EF4" w:rsidRPr="00321EF4" w:rsidRDefault="00321EF4" w:rsidP="00A60D5C">
            <w:pPr>
              <w:pStyle w:val="TableParagraph"/>
              <w:spacing w:before="30" w:after="30"/>
              <w:jc w:val="right"/>
              <w:rPr>
                <w:rFonts w:ascii="Arial" w:eastAsia="Arial" w:hAnsi="Arial" w:cs="Arial"/>
                <w:sz w:val="20"/>
                <w:szCs w:val="20"/>
              </w:rPr>
            </w:pPr>
            <w:r w:rsidRPr="00321EF4">
              <w:rPr>
                <w:rFonts w:ascii="Arial" w:hAnsi="Arial"/>
                <w:sz w:val="20"/>
                <w:szCs w:val="20"/>
              </w:rPr>
              <w:t>7,116</w:t>
            </w:r>
          </w:p>
        </w:tc>
      </w:tr>
      <w:tr w:rsidR="00321EF4" w:rsidRPr="00321EF4" w14:paraId="3B80FFCC" w14:textId="77777777" w:rsidTr="00A60D5C">
        <w:trPr>
          <w:trHeight w:val="284"/>
        </w:trPr>
        <w:tc>
          <w:tcPr>
            <w:tcW w:w="6237" w:type="dxa"/>
            <w:tcBorders>
              <w:top w:val="dotted" w:sz="4" w:space="0" w:color="6D6E71"/>
              <w:left w:val="nil"/>
              <w:bottom w:val="dotted" w:sz="4" w:space="0" w:color="6D6E71"/>
              <w:right w:val="nil"/>
            </w:tcBorders>
          </w:tcPr>
          <w:p w14:paraId="03E4AA79" w14:textId="77777777" w:rsidR="00321EF4" w:rsidRPr="00321EF4" w:rsidRDefault="00321EF4" w:rsidP="00A60D5C">
            <w:pPr>
              <w:pStyle w:val="TableParagraph"/>
              <w:spacing w:before="30" w:after="30"/>
              <w:rPr>
                <w:rFonts w:ascii="Arial" w:eastAsia="Arial" w:hAnsi="Arial" w:cs="Arial"/>
                <w:sz w:val="20"/>
                <w:szCs w:val="20"/>
              </w:rPr>
            </w:pPr>
            <w:r w:rsidRPr="00321EF4">
              <w:rPr>
                <w:rFonts w:ascii="Arial" w:hAnsi="Arial"/>
                <w:b/>
                <w:sz w:val="20"/>
                <w:szCs w:val="20"/>
              </w:rPr>
              <w:t>Total rendering of services</w:t>
            </w:r>
          </w:p>
        </w:tc>
        <w:tc>
          <w:tcPr>
            <w:tcW w:w="1162" w:type="dxa"/>
            <w:tcBorders>
              <w:top w:val="dotted" w:sz="4" w:space="0" w:color="6D6E71"/>
              <w:left w:val="nil"/>
              <w:bottom w:val="dotted" w:sz="4" w:space="0" w:color="6D6E71"/>
              <w:right w:val="nil"/>
            </w:tcBorders>
            <w:vAlign w:val="bottom"/>
          </w:tcPr>
          <w:p w14:paraId="766C90D6" w14:textId="77777777" w:rsidR="00321EF4" w:rsidRPr="00321EF4" w:rsidRDefault="00321EF4" w:rsidP="00A60D5C">
            <w:pPr>
              <w:pStyle w:val="TableParagraph"/>
              <w:spacing w:before="30" w:after="30"/>
              <w:jc w:val="right"/>
              <w:rPr>
                <w:rFonts w:ascii="Arial" w:eastAsia="Arial" w:hAnsi="Arial" w:cs="Arial"/>
                <w:sz w:val="20"/>
                <w:szCs w:val="20"/>
              </w:rPr>
            </w:pPr>
            <w:r w:rsidRPr="00321EF4">
              <w:rPr>
                <w:rFonts w:ascii="Arial" w:hAnsi="Arial"/>
                <w:b/>
                <w:sz w:val="20"/>
                <w:szCs w:val="20"/>
              </w:rPr>
              <w:t>7,129</w:t>
            </w:r>
          </w:p>
        </w:tc>
        <w:tc>
          <w:tcPr>
            <w:tcW w:w="1162" w:type="dxa"/>
            <w:tcBorders>
              <w:top w:val="dotted" w:sz="4" w:space="0" w:color="6D6E71"/>
              <w:left w:val="nil"/>
              <w:bottom w:val="dotted" w:sz="4" w:space="0" w:color="6D6E71"/>
              <w:right w:val="nil"/>
            </w:tcBorders>
            <w:vAlign w:val="bottom"/>
          </w:tcPr>
          <w:p w14:paraId="3DFD5A61" w14:textId="77777777" w:rsidR="00321EF4" w:rsidRPr="00321EF4" w:rsidRDefault="00321EF4" w:rsidP="00A60D5C">
            <w:pPr>
              <w:pStyle w:val="TableParagraph"/>
              <w:spacing w:before="30" w:after="30"/>
              <w:jc w:val="right"/>
              <w:rPr>
                <w:rFonts w:ascii="Arial" w:eastAsia="Arial" w:hAnsi="Arial" w:cs="Arial"/>
                <w:sz w:val="20"/>
                <w:szCs w:val="20"/>
              </w:rPr>
            </w:pPr>
            <w:r w:rsidRPr="00321EF4">
              <w:rPr>
                <w:rFonts w:ascii="Arial" w:hAnsi="Arial"/>
                <w:sz w:val="20"/>
                <w:szCs w:val="20"/>
              </w:rPr>
              <w:t>7,116</w:t>
            </w:r>
          </w:p>
        </w:tc>
      </w:tr>
    </w:tbl>
    <w:p w14:paraId="228C64A1" w14:textId="77777777" w:rsidR="00321EF4" w:rsidRPr="00E26EFD" w:rsidRDefault="00321EF4" w:rsidP="00E26EFD">
      <w:pPr>
        <w:spacing w:after="120"/>
        <w:rPr>
          <w:b/>
        </w:rPr>
      </w:pPr>
      <w:r w:rsidRPr="00E26EFD">
        <w:rPr>
          <w:b/>
          <w:noProof/>
          <w:lang w:val="en-US" w:eastAsia="en-US"/>
        </w:rPr>
        <mc:AlternateContent>
          <mc:Choice Requires="wpg">
            <w:drawing>
              <wp:anchor distT="0" distB="0" distL="114300" distR="114300" simplePos="0" relativeHeight="251809792" behindDoc="1" locked="0" layoutInCell="1" allowOverlap="1" wp14:anchorId="34F00B34" wp14:editId="77EAA7C6">
                <wp:simplePos x="0" y="0"/>
                <wp:positionH relativeFrom="page">
                  <wp:posOffset>402590</wp:posOffset>
                </wp:positionH>
                <wp:positionV relativeFrom="paragraph">
                  <wp:posOffset>-328295</wp:posOffset>
                </wp:positionV>
                <wp:extent cx="1270" cy="1270"/>
                <wp:effectExtent l="12065" t="6350" r="5715" b="11430"/>
                <wp:wrapNone/>
                <wp:docPr id="5159" name="Group 5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517"/>
                          <a:chExt cx="2" cy="2"/>
                        </a:xfrm>
                      </wpg:grpSpPr>
                      <wps:wsp>
                        <wps:cNvPr id="5160" name="Freeform 5140"/>
                        <wps:cNvSpPr>
                          <a:spLocks/>
                        </wps:cNvSpPr>
                        <wps:spPr bwMode="auto">
                          <a:xfrm>
                            <a:off x="634" y="-517"/>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9" o:spid="_x0000_s1026" style="position:absolute;margin-left:31.7pt;margin-top:-25.8pt;width:.1pt;height:.1pt;z-index:-251506688;mso-position-horizontal-relative:page" coordorigin="634,-517"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">
                <v:polyline id="Freeform 5140" o:spid="_x0000_s1027" style="position:absolute;visibility:visible;mso-wrap-style:square;v-text-anchor:top" points="634,-517,634,-517"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1E5wQAA&#10;AN0AAAAPAAAAZHJzL2Rvd25yZXYueG1sRE9Ni8IwEL0v+B/CCN7W1AVFukZRQVj1pFs8j8nYFptJ&#10;bWJb//3msODx8b4Xq95WoqXGl44VTMYJCGLtTMm5gux39zkH4QOywcoxKXiRh9Vy8LHA1LiOT9Se&#10;Qy5iCPsUFRQh1KmUXhdk0Y9dTRy5m2sshgibXJoGuxhuK/mVJDNpseTYUGBN24L0/fy0Cq5S79r1&#10;prscj/U+u5y2j+yqD0qNhv36G0SgPrzF/+4fo2A6mcX98U18AnL5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NROcEAAADdAAAADwAAAAAAAAAAAAAAAACXAgAAZHJzL2Rvd25y&#10;ZXYueG1sUEsFBgAAAAAEAAQA9QAAAIUDA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05696" behindDoc="0" locked="0" layoutInCell="1" allowOverlap="1" wp14:anchorId="003347A0" wp14:editId="4A4F7FCB">
                <wp:simplePos x="0" y="0"/>
                <wp:positionH relativeFrom="page">
                  <wp:posOffset>5717540</wp:posOffset>
                </wp:positionH>
                <wp:positionV relativeFrom="paragraph">
                  <wp:posOffset>-328295</wp:posOffset>
                </wp:positionV>
                <wp:extent cx="1270" cy="1270"/>
                <wp:effectExtent l="12065" t="6350" r="5715" b="11430"/>
                <wp:wrapNone/>
                <wp:docPr id="5157" name="Group 5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517"/>
                          <a:chExt cx="2" cy="2"/>
                        </a:xfrm>
                      </wpg:grpSpPr>
                      <wps:wsp>
                        <wps:cNvPr id="5158" name="Freeform 5138"/>
                        <wps:cNvSpPr>
                          <a:spLocks/>
                        </wps:cNvSpPr>
                        <wps:spPr bwMode="auto">
                          <a:xfrm>
                            <a:off x="9004" y="-517"/>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7" o:spid="_x0000_s1026" style="position:absolute;margin-left:450.2pt;margin-top:-25.8pt;width:.1pt;height:.1pt;z-index:251805696;mso-position-horizontal-relative:page" coordorigin="9004,-517"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">
                <v:polyline id="Freeform 5138" o:spid="_x0000_s1027" style="position:absolute;visibility:visible;mso-wrap-style:square;v-text-anchor:top" points="9004,-517,9004,-517"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ZeCwQAA&#10;AN0AAAAPAAAAZHJzL2Rvd25yZXYueG1sRE9Ni8IwEL0v+B/CCN7W1AVl6RpFBWHVk27xPCZjW2wm&#10;tYlt/ffmIOzx8b7ny95WoqXGl44VTMYJCGLtTMm5guxv+/kNwgdkg5VjUvAkD8vF4GOOqXEdH6k9&#10;hVzEEPYpKihCqFMpvS7Ioh+7mjhyV9dYDBE2uTQNdjHcVvIrSWbSYsmxocCaNgXp2+lhFVyk3rar&#10;dXc+HOpddj5u7tlF75UaDfvVD4hAffgXv92/RsF0Mo1z45v4BO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UmXgsEAAADdAAAADwAAAAAAAAAAAAAAAACXAgAAZHJzL2Rvd25y&#10;ZXYueG1sUEsFBgAAAAAEAAQA9QAAAIUDA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10816" behindDoc="1" locked="0" layoutInCell="1" allowOverlap="1" wp14:anchorId="66E67134" wp14:editId="3191B3AE">
                <wp:simplePos x="0" y="0"/>
                <wp:positionH relativeFrom="page">
                  <wp:posOffset>402590</wp:posOffset>
                </wp:positionH>
                <wp:positionV relativeFrom="paragraph">
                  <wp:posOffset>-142875</wp:posOffset>
                </wp:positionV>
                <wp:extent cx="1270" cy="1270"/>
                <wp:effectExtent l="12065" t="10795" r="5715" b="6985"/>
                <wp:wrapNone/>
                <wp:docPr id="5155" name="Group 5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225"/>
                          <a:chExt cx="2" cy="2"/>
                        </a:xfrm>
                      </wpg:grpSpPr>
                      <wps:wsp>
                        <wps:cNvPr id="5156" name="Freeform 5136"/>
                        <wps:cNvSpPr>
                          <a:spLocks/>
                        </wps:cNvSpPr>
                        <wps:spPr bwMode="auto">
                          <a:xfrm>
                            <a:off x="634" y="-22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5" o:spid="_x0000_s1026" style="position:absolute;margin-left:31.7pt;margin-top:-11.2pt;width:.1pt;height:.1pt;z-index:-251505664;mso-position-horizontal-relative:page" coordorigin="634,-22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">
                <v:polyline id="Freeform 5136" o:spid="_x0000_s1027" style="position:absolute;visibility:visible;mso-wrap-style:square;v-text-anchor:top" points="634,-225,634,-22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qZrxQAA&#10;AN0AAAAPAAAAZHJzL2Rvd25yZXYueG1sRI9Ba8JAFITvBf/D8gRvdWNBKamrqCC0etIGz8/dZxLM&#10;vo3ZbRL/vSsIPQ4z8w0zX/a2Ei01vnSsYDJOQBBrZ0rOFWS/2/dPED4gG6wck4I7eVguBm9zTI3r&#10;+EDtMeQiQtinqKAIoU6l9Logi37sauLoXVxjMUTZ5NI02EW4reRHksykxZLjQoE1bQrS1+OfVXCW&#10;etuu1t1pv69/stNhc8vOeqfUaNivvkAE6sN/+NX+Ngqmk+kMnm/iE5CL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apmv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E26EFD">
        <w:rPr>
          <w:b/>
          <w:noProof/>
          <w:lang w:val="en-US" w:eastAsia="en-US"/>
        </w:rPr>
        <mc:AlternateContent>
          <mc:Choice Requires="wpg">
            <w:drawing>
              <wp:anchor distT="0" distB="0" distL="114300" distR="114300" simplePos="0" relativeHeight="251806720" behindDoc="0" locked="0" layoutInCell="1" allowOverlap="1" wp14:anchorId="3DA6E13E" wp14:editId="461BE8DB">
                <wp:simplePos x="0" y="0"/>
                <wp:positionH relativeFrom="page">
                  <wp:posOffset>5717540</wp:posOffset>
                </wp:positionH>
                <wp:positionV relativeFrom="paragraph">
                  <wp:posOffset>-142875</wp:posOffset>
                </wp:positionV>
                <wp:extent cx="1270" cy="1270"/>
                <wp:effectExtent l="12065" t="10795" r="5715" b="6985"/>
                <wp:wrapNone/>
                <wp:docPr id="5153" name="Group 5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225"/>
                          <a:chExt cx="2" cy="2"/>
                        </a:xfrm>
                      </wpg:grpSpPr>
                      <wps:wsp>
                        <wps:cNvPr id="5154" name="Freeform 5134"/>
                        <wps:cNvSpPr>
                          <a:spLocks/>
                        </wps:cNvSpPr>
                        <wps:spPr bwMode="auto">
                          <a:xfrm>
                            <a:off x="9004" y="-22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3" o:spid="_x0000_s1026" style="position:absolute;margin-left:450.2pt;margin-top:-11.2pt;width:.1pt;height:.1pt;z-index:251806720;mso-position-horizontal-relative:page" coordorigin="9004,-22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">
                <v:polyline id="Freeform 5134" o:spid="_x0000_s1027" style="position:absolute;visibility:visible;mso-wrap-style:square;v-text-anchor:top" points="9004,-225,9004,-22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BJ2HxQAA&#10;AN0AAAAPAAAAZHJzL2Rvd25yZXYueG1sRI9Ba8JAFITvBf/D8oTe6saiRaKrqCBYPWmD5+fuMwlm&#10;38bsNon/vlso9DjMzDfMYtXbSrTU+NKxgvEoAUGsnSk5V5B97d5mIHxANlg5JgVP8rBaDl4WmBrX&#10;8Ynac8hFhLBPUUERQp1K6XVBFv3I1cTRu7nGYoiyyaVpsItwW8n3JPmQFkuOCwXWtC1I38/fVsFV&#10;6l273nSX47H+zC6n7SO76oNSr8N+PQcRqA//4b/23iiYjqcT+H0Tn4Bc/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EnYf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E26EFD">
        <w:rPr>
          <w:b/>
        </w:rPr>
        <w:t>Accounting Policy</w:t>
      </w:r>
    </w:p>
    <w:p w14:paraId="7EFD4B67" w14:textId="77777777" w:rsidR="00321EF4" w:rsidRPr="00E26EFD" w:rsidRDefault="00321EF4" w:rsidP="00E26EFD">
      <w:pPr>
        <w:spacing w:before="120"/>
      </w:pPr>
      <w:r w:rsidRPr="00E26EFD">
        <w:t>Revenue from rendering of services is recognised by reference to the stage of completion of contracts at the reporting date.</w:t>
      </w:r>
    </w:p>
    <w:p w14:paraId="5642A33B" w14:textId="77777777" w:rsidR="00321EF4" w:rsidRPr="00E26EFD" w:rsidRDefault="00321EF4" w:rsidP="00E26EFD">
      <w:r w:rsidRPr="00E26EFD">
        <w:t>The stage of completion of contracts at the reporting date is determined by reference to the proportion that costs incurred to date bear to the estimated total costs of the transaction.</w:t>
      </w:r>
    </w:p>
    <w:p w14:paraId="557CEF2A" w14:textId="77777777" w:rsidR="00321EF4" w:rsidRPr="00E26EFD" w:rsidRDefault="00321EF4" w:rsidP="00E26EFD">
      <w:r w:rsidRPr="00E26EFD">
        <w:rPr>
          <w:noProof/>
          <w:lang w:val="en-US" w:eastAsia="en-US"/>
        </w:rPr>
        <mc:AlternateContent>
          <mc:Choice Requires="wpg">
            <w:drawing>
              <wp:anchor distT="0" distB="0" distL="114300" distR="114300" simplePos="0" relativeHeight="251811840" behindDoc="1" locked="0" layoutInCell="1" allowOverlap="1" wp14:anchorId="37C0F186" wp14:editId="7FFE84F5">
                <wp:simplePos x="0" y="0"/>
                <wp:positionH relativeFrom="page">
                  <wp:posOffset>402590</wp:posOffset>
                </wp:positionH>
                <wp:positionV relativeFrom="paragraph">
                  <wp:posOffset>1011555</wp:posOffset>
                </wp:positionV>
                <wp:extent cx="1270" cy="1270"/>
                <wp:effectExtent l="12065" t="9525" r="5715" b="8255"/>
                <wp:wrapNone/>
                <wp:docPr id="5151" name="Group 5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1593"/>
                          <a:chExt cx="2" cy="2"/>
                        </a:xfrm>
                      </wpg:grpSpPr>
                      <wps:wsp>
                        <wps:cNvPr id="5152" name="Freeform 5132"/>
                        <wps:cNvSpPr>
                          <a:spLocks/>
                        </wps:cNvSpPr>
                        <wps:spPr bwMode="auto">
                          <a:xfrm>
                            <a:off x="634" y="1593"/>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31" o:spid="_x0000_s1026" style="position:absolute;margin-left:31.7pt;margin-top:79.65pt;width:.1pt;height:.1pt;z-index:-251504640;mso-position-horizontal-relative:page" coordorigin="634,1593"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">
                <v:polyline id="Freeform 5132" o:spid="_x0000_s1027" style="position:absolute;visibility:visible;mso-wrap-style:square;v-text-anchor:top" points="634,1593,634,1593"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oaBoxQAA&#10;AN0AAAAPAAAAZHJzL2Rvd25yZXYueG1sRI9Ba8JAFITvgv9heYI33ShYSuoqKgi1nrTB83P3mQSz&#10;b2N2m6T/visIPQ4z8w2zXPe2Ei01vnSsYDZNQBBrZ0rOFWTf+8k7CB+QDVaOScEveVivhoMlpsZ1&#10;fKL2HHIRIexTVFCEUKdSel2QRT91NXH0bq6xGKJscmka7CLcVnKeJG/SYslxocCadgXp+/nHKrhK&#10;vW832+5yPNaH7HLaPbKr/lJqPOo3HyAC9eE//Gp/GgWL2WIOzzfxCcjV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ChoGjFAAAA3QAAAA8AAAAAAAAAAAAAAAAAlwIAAGRycy9k&#10;b3ducmV2LnhtbFBLBQYAAAAABAAEAPUAAACJAwAAAAA=&#10;" filled="f" strokecolor="#6d6e71" strokeweight="1pt">
                  <v:path arrowok="t" o:connecttype="custom" o:connectlocs="0,0;0,0" o:connectangles="0,0"/>
                </v:polyline>
                <w10:wrap anchorx="page"/>
              </v:group>
            </w:pict>
          </mc:Fallback>
        </mc:AlternateContent>
      </w:r>
      <w:r w:rsidRPr="00E26EFD">
        <w:rPr>
          <w:noProof/>
          <w:lang w:val="en-US" w:eastAsia="en-US"/>
        </w:rPr>
        <mc:AlternateContent>
          <mc:Choice Requires="wpg">
            <w:drawing>
              <wp:anchor distT="0" distB="0" distL="114300" distR="114300" simplePos="0" relativeHeight="251807744" behindDoc="0" locked="0" layoutInCell="1" allowOverlap="1" wp14:anchorId="623F9EB1" wp14:editId="3DB7D786">
                <wp:simplePos x="0" y="0"/>
                <wp:positionH relativeFrom="page">
                  <wp:posOffset>5717540</wp:posOffset>
                </wp:positionH>
                <wp:positionV relativeFrom="paragraph">
                  <wp:posOffset>1011555</wp:posOffset>
                </wp:positionV>
                <wp:extent cx="1270" cy="1270"/>
                <wp:effectExtent l="12065" t="9525" r="5715" b="8255"/>
                <wp:wrapNone/>
                <wp:docPr id="5149" name="Group 5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1593"/>
                          <a:chExt cx="2" cy="2"/>
                        </a:xfrm>
                      </wpg:grpSpPr>
                      <wps:wsp>
                        <wps:cNvPr id="5150" name="Freeform 5130"/>
                        <wps:cNvSpPr>
                          <a:spLocks/>
                        </wps:cNvSpPr>
                        <wps:spPr bwMode="auto">
                          <a:xfrm>
                            <a:off x="9004" y="1593"/>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9" o:spid="_x0000_s1026" style="position:absolute;margin-left:450.2pt;margin-top:79.65pt;width:.1pt;height:.1pt;z-index:251807744;mso-position-horizontal-relative:page" coordorigin="9004,1593"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">
                <v:polyline id="Freeform 5130" o:spid="_x0000_s1027" style="position:absolute;visibility:visible;mso-wrap-style:square;v-text-anchor:top" points="9004,1593,9004,1593"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5uEwQAA&#10;AN0AAAAPAAAAZHJzL2Rvd25yZXYueG1sRE9Ni8IwEL0v+B/CCN7W1AVl6RpFBWHVk27xPCZjW2wm&#10;tYlt/ffmIOzx8b7ny95WoqXGl44VTMYJCGLtTMm5guxv+/kNwgdkg5VjUvAkD8vF4GOOqXEdH6k9&#10;hVzEEPYpKihCqFMpvS7Ioh+7mjhyV9dYDBE2uTQNdjHcVvIrSWbSYsmxocCaNgXp2+lhFVyk3rar&#10;dXc+HOpddj5u7tlF75UaDfvVD4hAffgXv92/RsF0Mo3745v4BOTi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z+bhMEAAADdAAAADwAAAAAAAAAAAAAAAACXAgAAZHJzL2Rvd25y&#10;ZXYueG1sUEsFBgAAAAAEAAQA9QAAAIUDAAAAAA==&#10;" filled="f" strokecolor="#6d6e71" strokeweight="1pt">
                  <v:path arrowok="t" o:connecttype="custom" o:connectlocs="0,0;0,0" o:connectangles="0,0"/>
                </v:polyline>
                <w10:wrap anchorx="page"/>
              </v:group>
            </w:pict>
          </mc:Fallback>
        </mc:AlternateContent>
      </w:r>
      <w:r w:rsidRPr="00E26EFD">
        <w:rPr>
          <w:noProof/>
          <w:lang w:val="en-US" w:eastAsia="en-US"/>
        </w:rPr>
        <mc:AlternateContent>
          <mc:Choice Requires="wpg">
            <w:drawing>
              <wp:anchor distT="0" distB="0" distL="114300" distR="114300" simplePos="0" relativeHeight="251812864" behindDoc="1" locked="0" layoutInCell="1" allowOverlap="1" wp14:anchorId="50D406BF" wp14:editId="7113A9C5">
                <wp:simplePos x="0" y="0"/>
                <wp:positionH relativeFrom="page">
                  <wp:posOffset>402590</wp:posOffset>
                </wp:positionH>
                <wp:positionV relativeFrom="paragraph">
                  <wp:posOffset>1196975</wp:posOffset>
                </wp:positionV>
                <wp:extent cx="1270" cy="1270"/>
                <wp:effectExtent l="12065" t="13970" r="5715" b="13335"/>
                <wp:wrapNone/>
                <wp:docPr id="5147" name="Group 5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634" y="1885"/>
                          <a:chExt cx="2" cy="2"/>
                        </a:xfrm>
                      </wpg:grpSpPr>
                      <wps:wsp>
                        <wps:cNvPr id="5148" name="Freeform 5128"/>
                        <wps:cNvSpPr>
                          <a:spLocks/>
                        </wps:cNvSpPr>
                        <wps:spPr bwMode="auto">
                          <a:xfrm>
                            <a:off x="634" y="188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7" o:spid="_x0000_s1026" style="position:absolute;margin-left:31.7pt;margin-top:94.25pt;width:.1pt;height:.1pt;z-index:-251503616;mso-position-horizontal-relative:page" coordorigin="634,188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">
                <v:polyline id="Freeform 5128" o:spid="_x0000_s1027" style="position:absolute;visibility:visible;mso-wrap-style:square;v-text-anchor:top" points="634,1885,634,188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kAFfwgAA&#10;AN0AAAAPAAAAZHJzL2Rvd25yZXYueG1sRE/Pa8IwFL4L/g/hCd40dTgZ1SgqCG6edMXzM3m2xeal&#10;a2Lb/ffLYeDx4/u92vS2Ei01vnSsYDZNQBBrZ0rOFWTfh8kHCB+QDVaOScEvedish4MVpsZ1fKb2&#10;EnIRQ9inqKAIoU6l9Logi37qauLI3V1jMUTY5NI02MVwW8m3JFlIiyXHhgJr2hekH5enVXCT+tBu&#10;d931dKo/s+t5/5Pd9JdS41G/XYII1IeX+N99NAreZ/M4N76JT0Cu/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SQAV/CAAAA3QAAAA8AAAAAAAAAAAAAAAAAlwIAAGRycy9kb3du&#10;cmV2LnhtbFBLBQYAAAAABAAEAPUAAACGAwAAAAA=&#10;" filled="f" strokecolor="#6d6e71" strokeweight="1pt">
                  <v:path arrowok="t" o:connecttype="custom" o:connectlocs="0,0;0,0" o:connectangles="0,0"/>
                </v:polyline>
                <w10:wrap anchorx="page"/>
              </v:group>
            </w:pict>
          </mc:Fallback>
        </mc:AlternateContent>
      </w:r>
      <w:r w:rsidRPr="00E26EFD">
        <w:rPr>
          <w:noProof/>
          <w:lang w:val="en-US" w:eastAsia="en-US"/>
        </w:rPr>
        <mc:AlternateContent>
          <mc:Choice Requires="wpg">
            <w:drawing>
              <wp:anchor distT="0" distB="0" distL="114300" distR="114300" simplePos="0" relativeHeight="251808768" behindDoc="0" locked="0" layoutInCell="1" allowOverlap="1" wp14:anchorId="1A64E959" wp14:editId="2C58BBB2">
                <wp:simplePos x="0" y="0"/>
                <wp:positionH relativeFrom="page">
                  <wp:posOffset>5717540</wp:posOffset>
                </wp:positionH>
                <wp:positionV relativeFrom="paragraph">
                  <wp:posOffset>1196975</wp:posOffset>
                </wp:positionV>
                <wp:extent cx="1270" cy="1270"/>
                <wp:effectExtent l="12065" t="13970" r="5715" b="13335"/>
                <wp:wrapNone/>
                <wp:docPr id="5145" name="Group 5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004" y="1885"/>
                          <a:chExt cx="2" cy="2"/>
                        </a:xfrm>
                      </wpg:grpSpPr>
                      <wps:wsp>
                        <wps:cNvPr id="5146" name="Freeform 5126"/>
                        <wps:cNvSpPr>
                          <a:spLocks/>
                        </wps:cNvSpPr>
                        <wps:spPr bwMode="auto">
                          <a:xfrm>
                            <a:off x="9004" y="1885"/>
                            <a:ext cx="2" cy="2"/>
                          </a:xfrm>
                          <a:custGeom>
                            <a:avLst/>
                            <a:gdLst/>
                            <a:ahLst/>
                            <a:cxnLst>
                              <a:cxn ang="0">
                                <a:pos x="0" y="0"/>
                              </a:cxn>
                              <a:cxn ang="0">
                                <a:pos x="0" y="0"/>
                              </a:cxn>
                            </a:cxnLst>
                            <a:rect l="0" t="0" r="r" b="b"/>
                            <a:pathLst>
                              <a:path>
                                <a:moveTo>
                                  <a:pt x="0" y="0"/>
                                </a:moveTo>
                                <a:lnTo>
                                  <a:pt x="0" y="0"/>
                                </a:lnTo>
                              </a:path>
                            </a:pathLst>
                          </a:custGeom>
                          <a:noFill/>
                          <a:ln w="1270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5" o:spid="_x0000_s1026" style="position:absolute;margin-left:450.2pt;margin-top:94.25pt;width:.1pt;height:.1pt;z-index:251808768;mso-position-horizontal-relative:page" coordorigin="9004,1885" coordsize="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">
                <v:polyline id="Freeform 5126" o:spid="_x0000_s1027" style="position:absolute;visibility:visible;mso-wrap-style:square;v-text-anchor:top" points="9004,1885,9004,1885" coordsize="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QzC2xgAA&#10;AN0AAAAPAAAAZHJzL2Rvd25yZXYueG1sRI9Ba8JAFITvhf6H5RW81Y1ipaRuggqC1pM2eH7uviah&#10;2bcxuybpv+8WCj0OM/MNs8pH24ieOl87VjCbJiCItTM1lwqKj93zKwgfkA02jknBN3nIs8eHFabG&#10;DXyi/hxKESHsU1RQhdCmUnpdkUU/dS1x9D5dZzFE2ZXSdDhEuG3kPEmW0mLNcaHClrYV6a/z3Sq4&#10;Sr3r15vhcjy2h+Jy2t6Kq35XavI0rt9ABBrDf/ivvTcKXmaLJfy+iU9AZj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QzC2xgAAAN0AAAAPAAAAAAAAAAAAAAAAAJcCAABkcnMv&#10;ZG93bnJldi54bWxQSwUGAAAAAAQABAD1AAAAigMAAAAA&#10;" filled="f" strokecolor="#6d6e71" strokeweight="1pt">
                  <v:path arrowok="t" o:connecttype="custom" o:connectlocs="0,0;0,0" o:connectangles="0,0"/>
                </v:polyline>
                <w10:wrap anchorx="page"/>
              </v:group>
            </w:pict>
          </mc:Fallback>
        </mc:AlternateContent>
      </w:r>
      <w:r w:rsidRPr="00E26EFD">
        <w:t>Receivables for goods and services, which have 30 day terms, are recognised at the nominal amounts due less any impairment allowance account. Collectability of debts is reviewed at end of the reporting period. Allowances are made when collectability of the debt is no longer probable.</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321EF4" w:rsidRPr="00321EF4" w14:paraId="29EFC55C" w14:textId="77777777" w:rsidTr="00A60D5C">
        <w:trPr>
          <w:trHeight w:val="284"/>
        </w:trPr>
        <w:tc>
          <w:tcPr>
            <w:tcW w:w="6237" w:type="dxa"/>
            <w:tcBorders>
              <w:top w:val="nil"/>
              <w:left w:val="nil"/>
              <w:bottom w:val="nil"/>
              <w:right w:val="nil"/>
            </w:tcBorders>
          </w:tcPr>
          <w:p w14:paraId="7F730162" w14:textId="675E443D" w:rsidR="00321EF4" w:rsidRPr="00321EF4" w:rsidRDefault="00321EF4" w:rsidP="00A60D5C">
            <w:pPr>
              <w:pStyle w:val="TableParagraph"/>
              <w:spacing w:before="30" w:after="30"/>
              <w:rPr>
                <w:rFonts w:ascii="Arial" w:eastAsia="Arial" w:hAnsi="Arial" w:cs="Arial"/>
                <w:color w:val="C8102E"/>
                <w:sz w:val="20"/>
                <w:szCs w:val="20"/>
              </w:rPr>
            </w:pPr>
            <w:r w:rsidRPr="00321EF4">
              <w:rPr>
                <w:rFonts w:ascii="Arial" w:hAnsi="Arial"/>
                <w:b/>
                <w:color w:val="C8102E"/>
                <w:sz w:val="20"/>
                <w:szCs w:val="20"/>
              </w:rPr>
              <w:t>Note 1.2</w:t>
            </w:r>
            <w:r>
              <w:rPr>
                <w:rFonts w:ascii="Arial" w:hAnsi="Arial"/>
                <w:b/>
                <w:color w:val="C8102E"/>
                <w:sz w:val="20"/>
                <w:szCs w:val="20"/>
              </w:rPr>
              <w:t>B</w:t>
            </w:r>
            <w:r w:rsidRPr="00321EF4">
              <w:rPr>
                <w:rFonts w:ascii="Arial" w:hAnsi="Arial"/>
                <w:b/>
                <w:color w:val="C8102E"/>
                <w:sz w:val="20"/>
                <w:szCs w:val="20"/>
              </w:rPr>
              <w:t xml:space="preserve">: </w:t>
            </w:r>
            <w:r>
              <w:rPr>
                <w:rFonts w:ascii="Arial" w:hAnsi="Arial"/>
                <w:b/>
                <w:color w:val="C8102E"/>
                <w:sz w:val="20"/>
                <w:szCs w:val="20"/>
              </w:rPr>
              <w:t>Interest</w:t>
            </w:r>
          </w:p>
        </w:tc>
        <w:tc>
          <w:tcPr>
            <w:tcW w:w="1162" w:type="dxa"/>
            <w:tcBorders>
              <w:top w:val="nil"/>
              <w:left w:val="nil"/>
              <w:bottom w:val="nil"/>
              <w:right w:val="nil"/>
            </w:tcBorders>
            <w:vAlign w:val="bottom"/>
          </w:tcPr>
          <w:p w14:paraId="7A091305" w14:textId="77777777" w:rsidR="00321EF4" w:rsidRPr="00321EF4" w:rsidRDefault="00321EF4" w:rsidP="00A60D5C">
            <w:pPr>
              <w:spacing w:before="30" w:after="30"/>
              <w:jc w:val="right"/>
              <w:rPr>
                <w:color w:val="C8102E"/>
                <w:sz w:val="20"/>
                <w:szCs w:val="20"/>
              </w:rPr>
            </w:pPr>
          </w:p>
        </w:tc>
        <w:tc>
          <w:tcPr>
            <w:tcW w:w="1162" w:type="dxa"/>
            <w:tcBorders>
              <w:top w:val="nil"/>
              <w:left w:val="nil"/>
              <w:bottom w:val="nil"/>
              <w:right w:val="nil"/>
            </w:tcBorders>
            <w:vAlign w:val="bottom"/>
          </w:tcPr>
          <w:p w14:paraId="492BA1EC" w14:textId="77777777" w:rsidR="00321EF4" w:rsidRPr="00321EF4" w:rsidRDefault="00321EF4" w:rsidP="00A60D5C">
            <w:pPr>
              <w:spacing w:before="30" w:after="30"/>
              <w:jc w:val="right"/>
              <w:rPr>
                <w:color w:val="C8102E"/>
                <w:sz w:val="20"/>
                <w:szCs w:val="20"/>
              </w:rPr>
            </w:pPr>
          </w:p>
        </w:tc>
      </w:tr>
      <w:tr w:rsidR="00321EF4" w:rsidRPr="00321EF4" w14:paraId="3F4D323C" w14:textId="77777777" w:rsidTr="00A60D5C">
        <w:trPr>
          <w:trHeight w:val="284"/>
        </w:trPr>
        <w:tc>
          <w:tcPr>
            <w:tcW w:w="6237" w:type="dxa"/>
            <w:tcBorders>
              <w:top w:val="nil"/>
              <w:left w:val="nil"/>
              <w:bottom w:val="dotted" w:sz="4" w:space="0" w:color="6D6E71"/>
              <w:right w:val="nil"/>
            </w:tcBorders>
          </w:tcPr>
          <w:p w14:paraId="6E73201A" w14:textId="22C763D0" w:rsidR="00321EF4" w:rsidRPr="00321EF4" w:rsidRDefault="006C34A1" w:rsidP="00A60D5C">
            <w:pPr>
              <w:pStyle w:val="TableParagraph"/>
              <w:spacing w:before="30" w:after="30"/>
              <w:rPr>
                <w:rFonts w:ascii="Arial" w:eastAsia="Arial" w:hAnsi="Arial" w:cs="Arial"/>
                <w:sz w:val="20"/>
                <w:szCs w:val="20"/>
              </w:rPr>
            </w:pPr>
            <w:r>
              <w:rPr>
                <w:rFonts w:ascii="Arial" w:hAnsi="Arial"/>
                <w:sz w:val="20"/>
                <w:szCs w:val="20"/>
              </w:rPr>
              <w:t>Deposits</w:t>
            </w:r>
          </w:p>
        </w:tc>
        <w:tc>
          <w:tcPr>
            <w:tcW w:w="1162" w:type="dxa"/>
            <w:tcBorders>
              <w:top w:val="nil"/>
              <w:left w:val="nil"/>
              <w:bottom w:val="dotted" w:sz="4" w:space="0" w:color="6D6E71"/>
              <w:right w:val="nil"/>
            </w:tcBorders>
            <w:vAlign w:val="bottom"/>
          </w:tcPr>
          <w:p w14:paraId="51A382CD" w14:textId="6239B010" w:rsidR="00321EF4" w:rsidRPr="00321EF4" w:rsidRDefault="006C34A1" w:rsidP="00A60D5C">
            <w:pPr>
              <w:pStyle w:val="TableParagraph"/>
              <w:spacing w:before="30" w:after="30"/>
              <w:jc w:val="right"/>
              <w:rPr>
                <w:rFonts w:ascii="Arial" w:eastAsia="Arial" w:hAnsi="Arial" w:cs="Arial"/>
                <w:sz w:val="20"/>
                <w:szCs w:val="20"/>
              </w:rPr>
            </w:pPr>
            <w:r>
              <w:rPr>
                <w:rFonts w:ascii="Arial" w:hAnsi="Arial"/>
                <w:b/>
                <w:sz w:val="20"/>
                <w:szCs w:val="20"/>
              </w:rPr>
              <w:t>231</w:t>
            </w:r>
          </w:p>
        </w:tc>
        <w:tc>
          <w:tcPr>
            <w:tcW w:w="1162" w:type="dxa"/>
            <w:tcBorders>
              <w:top w:val="nil"/>
              <w:left w:val="nil"/>
              <w:bottom w:val="dotted" w:sz="4" w:space="0" w:color="6D6E71"/>
              <w:right w:val="nil"/>
            </w:tcBorders>
            <w:vAlign w:val="bottom"/>
          </w:tcPr>
          <w:p w14:paraId="08DDC7F8" w14:textId="3BE86CF3" w:rsidR="00321EF4" w:rsidRPr="00321EF4" w:rsidRDefault="006C34A1" w:rsidP="00A60D5C">
            <w:pPr>
              <w:pStyle w:val="TableParagraph"/>
              <w:spacing w:before="30" w:after="30"/>
              <w:jc w:val="right"/>
              <w:rPr>
                <w:rFonts w:ascii="Arial" w:eastAsia="Arial" w:hAnsi="Arial" w:cs="Arial"/>
                <w:sz w:val="20"/>
                <w:szCs w:val="20"/>
              </w:rPr>
            </w:pPr>
            <w:r>
              <w:rPr>
                <w:rFonts w:ascii="Arial" w:hAnsi="Arial"/>
                <w:sz w:val="20"/>
                <w:szCs w:val="20"/>
              </w:rPr>
              <w:t>305</w:t>
            </w:r>
          </w:p>
        </w:tc>
      </w:tr>
      <w:tr w:rsidR="00321EF4" w:rsidRPr="00321EF4" w14:paraId="3BF1B27F" w14:textId="77777777" w:rsidTr="00A60D5C">
        <w:trPr>
          <w:trHeight w:val="284"/>
        </w:trPr>
        <w:tc>
          <w:tcPr>
            <w:tcW w:w="6237" w:type="dxa"/>
            <w:tcBorders>
              <w:top w:val="dotted" w:sz="4" w:space="0" w:color="6D6E71"/>
              <w:left w:val="nil"/>
              <w:bottom w:val="dotted" w:sz="4" w:space="0" w:color="6D6E71"/>
              <w:right w:val="nil"/>
            </w:tcBorders>
          </w:tcPr>
          <w:p w14:paraId="0F8D0A08" w14:textId="7FCF4182" w:rsidR="00321EF4" w:rsidRPr="00321EF4" w:rsidRDefault="006C34A1" w:rsidP="00A60D5C">
            <w:pPr>
              <w:pStyle w:val="TableParagraph"/>
              <w:spacing w:before="30" w:after="30"/>
              <w:rPr>
                <w:rFonts w:ascii="Arial" w:eastAsia="Arial" w:hAnsi="Arial" w:cs="Arial"/>
                <w:sz w:val="20"/>
                <w:szCs w:val="20"/>
              </w:rPr>
            </w:pPr>
            <w:r>
              <w:rPr>
                <w:rFonts w:ascii="Arial" w:hAnsi="Arial"/>
                <w:b/>
                <w:sz w:val="20"/>
                <w:szCs w:val="20"/>
              </w:rPr>
              <w:t>Total interest</w:t>
            </w:r>
          </w:p>
        </w:tc>
        <w:tc>
          <w:tcPr>
            <w:tcW w:w="1162" w:type="dxa"/>
            <w:tcBorders>
              <w:top w:val="dotted" w:sz="4" w:space="0" w:color="6D6E71"/>
              <w:left w:val="nil"/>
              <w:bottom w:val="dotted" w:sz="4" w:space="0" w:color="6D6E71"/>
              <w:right w:val="nil"/>
            </w:tcBorders>
            <w:vAlign w:val="bottom"/>
          </w:tcPr>
          <w:p w14:paraId="30C68D67" w14:textId="243C21C7" w:rsidR="00321EF4" w:rsidRPr="00321EF4" w:rsidRDefault="006C34A1" w:rsidP="00A60D5C">
            <w:pPr>
              <w:pStyle w:val="TableParagraph"/>
              <w:spacing w:before="30" w:after="30"/>
              <w:jc w:val="right"/>
              <w:rPr>
                <w:rFonts w:ascii="Arial" w:eastAsia="Arial" w:hAnsi="Arial" w:cs="Arial"/>
                <w:sz w:val="20"/>
                <w:szCs w:val="20"/>
              </w:rPr>
            </w:pPr>
            <w:r>
              <w:rPr>
                <w:rFonts w:ascii="Arial" w:hAnsi="Arial"/>
                <w:b/>
                <w:sz w:val="20"/>
                <w:szCs w:val="20"/>
              </w:rPr>
              <w:t>231</w:t>
            </w:r>
          </w:p>
        </w:tc>
        <w:tc>
          <w:tcPr>
            <w:tcW w:w="1162" w:type="dxa"/>
            <w:tcBorders>
              <w:top w:val="dotted" w:sz="4" w:space="0" w:color="6D6E71"/>
              <w:left w:val="nil"/>
              <w:bottom w:val="dotted" w:sz="4" w:space="0" w:color="6D6E71"/>
              <w:right w:val="nil"/>
            </w:tcBorders>
            <w:vAlign w:val="bottom"/>
          </w:tcPr>
          <w:p w14:paraId="4C2B809C" w14:textId="400D2FD1" w:rsidR="00321EF4" w:rsidRPr="00321EF4" w:rsidRDefault="006C34A1" w:rsidP="00A60D5C">
            <w:pPr>
              <w:pStyle w:val="TableParagraph"/>
              <w:spacing w:before="30" w:after="30"/>
              <w:jc w:val="right"/>
              <w:rPr>
                <w:rFonts w:ascii="Arial" w:eastAsia="Arial" w:hAnsi="Arial" w:cs="Arial"/>
                <w:sz w:val="20"/>
                <w:szCs w:val="20"/>
              </w:rPr>
            </w:pPr>
            <w:r>
              <w:rPr>
                <w:rFonts w:ascii="Arial" w:hAnsi="Arial"/>
                <w:sz w:val="20"/>
                <w:szCs w:val="20"/>
              </w:rPr>
              <w:t>305</w:t>
            </w:r>
          </w:p>
        </w:tc>
      </w:tr>
    </w:tbl>
    <w:p w14:paraId="333C6235" w14:textId="27B57FBF" w:rsidR="006D52CD" w:rsidRPr="00E26EFD" w:rsidRDefault="006D52CD" w:rsidP="00E26EFD">
      <w:pPr>
        <w:spacing w:after="120"/>
        <w:rPr>
          <w:b/>
        </w:rPr>
      </w:pPr>
      <w:r w:rsidRPr="00E26EFD">
        <w:rPr>
          <w:b/>
        </w:rPr>
        <w:t>Accounting Policy</w:t>
      </w:r>
    </w:p>
    <w:p w14:paraId="2E906312" w14:textId="77777777" w:rsidR="006D52CD" w:rsidRPr="00E26EFD" w:rsidRDefault="006D52CD" w:rsidP="00E26EFD">
      <w:pPr>
        <w:spacing w:before="120"/>
      </w:pPr>
      <w:r w:rsidRPr="00E26EFD">
        <w:t>Interest revenue is recognised using the effective interest method.</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6D52CD" w:rsidRPr="00D93E62" w14:paraId="7D19FBF5" w14:textId="77777777" w:rsidTr="00E26EFD">
        <w:trPr>
          <w:trHeight w:val="284"/>
        </w:trPr>
        <w:tc>
          <w:tcPr>
            <w:tcW w:w="6610" w:type="dxa"/>
            <w:tcBorders>
              <w:top w:val="dotted" w:sz="8" w:space="0" w:color="6D6E71"/>
              <w:left w:val="nil"/>
              <w:bottom w:val="single" w:sz="4" w:space="0" w:color="6D6E71"/>
              <w:right w:val="nil"/>
            </w:tcBorders>
          </w:tcPr>
          <w:p w14:paraId="7E9FBCE4" w14:textId="77777777" w:rsidR="006D52CD" w:rsidRPr="00D93E62" w:rsidRDefault="006D52CD" w:rsidP="00A60D5C">
            <w:pPr>
              <w:spacing w:before="30" w:after="30"/>
              <w:rPr>
                <w:sz w:val="20"/>
                <w:szCs w:val="20"/>
              </w:rPr>
            </w:pPr>
          </w:p>
        </w:tc>
        <w:tc>
          <w:tcPr>
            <w:tcW w:w="1231" w:type="dxa"/>
            <w:tcBorders>
              <w:top w:val="dotted" w:sz="8" w:space="0" w:color="6D6E71"/>
              <w:left w:val="nil"/>
              <w:bottom w:val="single" w:sz="4" w:space="0" w:color="6D6E71"/>
              <w:right w:val="nil"/>
            </w:tcBorders>
            <w:vAlign w:val="bottom"/>
          </w:tcPr>
          <w:p w14:paraId="511E7070" w14:textId="77777777" w:rsidR="006D52CD" w:rsidRPr="00D93E62" w:rsidRDefault="006D52CD" w:rsidP="00A60D5C">
            <w:pPr>
              <w:pStyle w:val="TableParagraph"/>
              <w:spacing w:before="30" w:after="30"/>
              <w:jc w:val="right"/>
              <w:rPr>
                <w:rFonts w:ascii="Arial" w:eastAsia="Arial" w:hAnsi="Arial" w:cs="Arial"/>
                <w:sz w:val="20"/>
                <w:szCs w:val="20"/>
              </w:rPr>
            </w:pPr>
            <w:r w:rsidRPr="00D93E62">
              <w:rPr>
                <w:rFonts w:ascii="Arial" w:hAnsi="Arial"/>
                <w:b/>
                <w:sz w:val="20"/>
                <w:szCs w:val="20"/>
              </w:rPr>
              <w:t>2016</w:t>
            </w:r>
          </w:p>
          <w:p w14:paraId="17CC4B09" w14:textId="77777777" w:rsidR="006D52CD" w:rsidRPr="00D93E62" w:rsidRDefault="006D52CD" w:rsidP="00A60D5C">
            <w:pPr>
              <w:pStyle w:val="TableParagraph"/>
              <w:spacing w:before="30" w:after="30"/>
              <w:jc w:val="right"/>
              <w:rPr>
                <w:rFonts w:ascii="Arial" w:eastAsia="Arial" w:hAnsi="Arial" w:cs="Arial"/>
                <w:sz w:val="20"/>
                <w:szCs w:val="20"/>
              </w:rPr>
            </w:pPr>
            <w:r w:rsidRPr="00D93E62">
              <w:rPr>
                <w:rFonts w:ascii="Arial" w:eastAsia="Arial" w:hAnsi="Arial" w:cs="Arial"/>
                <w:b/>
                <w:bCs/>
                <w:sz w:val="20"/>
                <w:szCs w:val="20"/>
              </w:rPr>
              <w:t>$’000</w:t>
            </w:r>
          </w:p>
        </w:tc>
        <w:tc>
          <w:tcPr>
            <w:tcW w:w="1231" w:type="dxa"/>
            <w:tcBorders>
              <w:top w:val="dotted" w:sz="8" w:space="0" w:color="6D6E71"/>
              <w:left w:val="nil"/>
              <w:bottom w:val="single" w:sz="4" w:space="0" w:color="6D6E71"/>
              <w:right w:val="nil"/>
            </w:tcBorders>
            <w:vAlign w:val="bottom"/>
          </w:tcPr>
          <w:p w14:paraId="136763A7" w14:textId="77777777" w:rsidR="006D52CD" w:rsidRPr="00D93E62" w:rsidRDefault="006D52CD" w:rsidP="00A60D5C">
            <w:pPr>
              <w:pStyle w:val="TableParagraph"/>
              <w:spacing w:before="30" w:after="30"/>
              <w:jc w:val="right"/>
              <w:rPr>
                <w:rFonts w:ascii="Arial" w:eastAsia="Arial" w:hAnsi="Arial" w:cs="Arial"/>
                <w:sz w:val="20"/>
                <w:szCs w:val="20"/>
              </w:rPr>
            </w:pPr>
            <w:r w:rsidRPr="00D93E62">
              <w:rPr>
                <w:rFonts w:ascii="Arial" w:hAnsi="Arial"/>
                <w:sz w:val="20"/>
                <w:szCs w:val="20"/>
              </w:rPr>
              <w:t>2015</w:t>
            </w:r>
          </w:p>
          <w:p w14:paraId="0066A6CF" w14:textId="77777777" w:rsidR="006D52CD" w:rsidRPr="00D93E62" w:rsidRDefault="006D52CD" w:rsidP="00A60D5C">
            <w:pPr>
              <w:pStyle w:val="TableParagraph"/>
              <w:spacing w:before="30" w:after="30"/>
              <w:jc w:val="right"/>
              <w:rPr>
                <w:rFonts w:ascii="Arial" w:eastAsia="Arial" w:hAnsi="Arial" w:cs="Arial"/>
                <w:sz w:val="20"/>
                <w:szCs w:val="20"/>
              </w:rPr>
            </w:pPr>
            <w:r w:rsidRPr="00D93E62">
              <w:rPr>
                <w:rFonts w:ascii="Arial" w:eastAsia="Arial" w:hAnsi="Arial" w:cs="Arial"/>
                <w:sz w:val="20"/>
                <w:szCs w:val="20"/>
              </w:rPr>
              <w:t>$’000</w:t>
            </w:r>
          </w:p>
        </w:tc>
      </w:tr>
      <w:tr w:rsidR="006D52CD" w:rsidRPr="00D93E62" w14:paraId="0EA0E412" w14:textId="77777777" w:rsidTr="00E26EFD">
        <w:trPr>
          <w:trHeight w:val="284"/>
        </w:trPr>
        <w:tc>
          <w:tcPr>
            <w:tcW w:w="6610" w:type="dxa"/>
            <w:tcBorders>
              <w:top w:val="nil"/>
              <w:left w:val="nil"/>
              <w:bottom w:val="nil"/>
              <w:right w:val="nil"/>
            </w:tcBorders>
          </w:tcPr>
          <w:p w14:paraId="08EF6BCE" w14:textId="07012C75" w:rsidR="006D52CD" w:rsidRPr="00D93E62" w:rsidRDefault="00580B9B" w:rsidP="00A60D5C">
            <w:pPr>
              <w:pStyle w:val="TableParagraph"/>
              <w:spacing w:before="120" w:after="30"/>
              <w:rPr>
                <w:rFonts w:ascii="Arial" w:eastAsia="Arial" w:hAnsi="Arial" w:cs="Arial"/>
                <w:sz w:val="20"/>
                <w:szCs w:val="20"/>
              </w:rPr>
            </w:pPr>
            <w:r>
              <w:rPr>
                <w:rFonts w:ascii="Arial" w:hAnsi="Arial" w:cs="Arial"/>
                <w:b/>
                <w:color w:val="D00A2C"/>
                <w:sz w:val="20"/>
                <w:szCs w:val="20"/>
              </w:rPr>
              <w:t>Note 1.2</w:t>
            </w:r>
            <w:r w:rsidR="006D52CD">
              <w:rPr>
                <w:rFonts w:ascii="Arial" w:hAnsi="Arial" w:cs="Arial"/>
                <w:b/>
                <w:color w:val="D00A2C"/>
                <w:sz w:val="20"/>
                <w:szCs w:val="20"/>
              </w:rPr>
              <w:t>C</w:t>
            </w:r>
            <w:r w:rsidR="006D52CD" w:rsidRPr="00D93E62">
              <w:rPr>
                <w:rFonts w:ascii="Arial" w:hAnsi="Arial" w:cs="Arial"/>
                <w:b/>
                <w:color w:val="D00A2C"/>
                <w:sz w:val="20"/>
                <w:szCs w:val="20"/>
              </w:rPr>
              <w:t xml:space="preserve">: </w:t>
            </w:r>
            <w:r w:rsidR="006D52CD">
              <w:rPr>
                <w:rFonts w:ascii="Arial" w:hAnsi="Arial" w:cs="Arial"/>
                <w:b/>
                <w:color w:val="D00A2C"/>
                <w:sz w:val="20"/>
                <w:szCs w:val="20"/>
              </w:rPr>
              <w:t>Other Revenue</w:t>
            </w:r>
          </w:p>
        </w:tc>
        <w:tc>
          <w:tcPr>
            <w:tcW w:w="2462" w:type="dxa"/>
            <w:gridSpan w:val="2"/>
            <w:tcBorders>
              <w:top w:val="nil"/>
              <w:left w:val="nil"/>
              <w:bottom w:val="nil"/>
              <w:right w:val="nil"/>
            </w:tcBorders>
            <w:vAlign w:val="bottom"/>
          </w:tcPr>
          <w:p w14:paraId="64077F06" w14:textId="77777777" w:rsidR="006D52CD" w:rsidRPr="00D93E62" w:rsidRDefault="006D52CD" w:rsidP="00A60D5C">
            <w:pPr>
              <w:spacing w:before="30" w:after="30"/>
              <w:jc w:val="right"/>
              <w:rPr>
                <w:rFonts w:cs="Arial"/>
                <w:sz w:val="20"/>
                <w:szCs w:val="20"/>
              </w:rPr>
            </w:pPr>
          </w:p>
        </w:tc>
      </w:tr>
      <w:tr w:rsidR="006D52CD" w:rsidRPr="00D93E62" w14:paraId="04F06FF3" w14:textId="77777777" w:rsidTr="00E26EFD">
        <w:trPr>
          <w:trHeight w:val="284"/>
        </w:trPr>
        <w:tc>
          <w:tcPr>
            <w:tcW w:w="6610" w:type="dxa"/>
            <w:tcBorders>
              <w:top w:val="nil"/>
              <w:left w:val="nil"/>
              <w:bottom w:val="nil"/>
              <w:right w:val="nil"/>
            </w:tcBorders>
          </w:tcPr>
          <w:p w14:paraId="4D5A46AD" w14:textId="64410E5E" w:rsidR="006D52CD" w:rsidRPr="00D93E62" w:rsidRDefault="006D52CD" w:rsidP="00A60D5C">
            <w:pPr>
              <w:pStyle w:val="TableParagraph"/>
              <w:spacing w:before="30" w:after="30"/>
              <w:rPr>
                <w:rFonts w:ascii="Arial" w:eastAsia="Arial" w:hAnsi="Arial" w:cs="Arial"/>
                <w:sz w:val="20"/>
                <w:szCs w:val="20"/>
              </w:rPr>
            </w:pPr>
            <w:r>
              <w:rPr>
                <w:rFonts w:ascii="Arial" w:hAnsi="Arial" w:cs="Arial"/>
                <w:sz w:val="20"/>
                <w:szCs w:val="20"/>
              </w:rPr>
              <w:t>Operating lease:</w:t>
            </w:r>
          </w:p>
        </w:tc>
        <w:tc>
          <w:tcPr>
            <w:tcW w:w="1231" w:type="dxa"/>
            <w:tcBorders>
              <w:top w:val="nil"/>
              <w:left w:val="nil"/>
              <w:bottom w:val="nil"/>
              <w:right w:val="nil"/>
            </w:tcBorders>
            <w:vAlign w:val="bottom"/>
          </w:tcPr>
          <w:p w14:paraId="1B564745" w14:textId="2F679A19" w:rsidR="006D52CD" w:rsidRPr="00D93E62" w:rsidRDefault="006D52CD" w:rsidP="00A60D5C">
            <w:pPr>
              <w:pStyle w:val="TableParagraph"/>
              <w:spacing w:before="30" w:after="30"/>
              <w:jc w:val="right"/>
              <w:rPr>
                <w:rFonts w:ascii="Arial" w:eastAsia="Arial" w:hAnsi="Arial" w:cs="Arial"/>
                <w:sz w:val="20"/>
                <w:szCs w:val="20"/>
              </w:rPr>
            </w:pPr>
          </w:p>
        </w:tc>
        <w:tc>
          <w:tcPr>
            <w:tcW w:w="1231" w:type="dxa"/>
            <w:tcBorders>
              <w:top w:val="nil"/>
              <w:left w:val="nil"/>
              <w:bottom w:val="nil"/>
              <w:right w:val="nil"/>
            </w:tcBorders>
            <w:vAlign w:val="bottom"/>
          </w:tcPr>
          <w:p w14:paraId="57F8F589" w14:textId="7E369AEB" w:rsidR="006D52CD" w:rsidRPr="00D93E62" w:rsidRDefault="006D52CD" w:rsidP="00A60D5C">
            <w:pPr>
              <w:pStyle w:val="TableParagraph"/>
              <w:spacing w:before="30" w:after="30"/>
              <w:jc w:val="right"/>
              <w:rPr>
                <w:rFonts w:ascii="Arial" w:eastAsia="Arial" w:hAnsi="Arial" w:cs="Arial"/>
                <w:sz w:val="20"/>
                <w:szCs w:val="20"/>
              </w:rPr>
            </w:pPr>
          </w:p>
        </w:tc>
      </w:tr>
      <w:tr w:rsidR="006D52CD" w:rsidRPr="00D93E62" w14:paraId="3D9753E4" w14:textId="77777777" w:rsidTr="00E26EFD">
        <w:trPr>
          <w:trHeight w:val="284"/>
        </w:trPr>
        <w:tc>
          <w:tcPr>
            <w:tcW w:w="6610" w:type="dxa"/>
            <w:tcBorders>
              <w:top w:val="nil"/>
              <w:left w:val="nil"/>
              <w:bottom w:val="nil"/>
              <w:right w:val="nil"/>
            </w:tcBorders>
          </w:tcPr>
          <w:p w14:paraId="17037554" w14:textId="2979380E" w:rsidR="006D52CD" w:rsidRPr="00D93E62" w:rsidRDefault="006D52CD" w:rsidP="00A60D5C">
            <w:pPr>
              <w:pStyle w:val="TableParagraph"/>
              <w:spacing w:before="30" w:after="30"/>
              <w:ind w:left="170"/>
              <w:rPr>
                <w:rFonts w:ascii="Arial" w:eastAsia="Arial" w:hAnsi="Arial" w:cs="Arial"/>
                <w:sz w:val="20"/>
                <w:szCs w:val="20"/>
              </w:rPr>
            </w:pPr>
            <w:r>
              <w:rPr>
                <w:rFonts w:ascii="Arial" w:hAnsi="Arial" w:cs="Arial"/>
                <w:sz w:val="20"/>
                <w:szCs w:val="20"/>
              </w:rPr>
              <w:t>Sub lease rental income</w:t>
            </w:r>
          </w:p>
        </w:tc>
        <w:tc>
          <w:tcPr>
            <w:tcW w:w="1231" w:type="dxa"/>
            <w:tcBorders>
              <w:top w:val="nil"/>
              <w:left w:val="nil"/>
              <w:bottom w:val="nil"/>
              <w:right w:val="nil"/>
            </w:tcBorders>
            <w:vAlign w:val="bottom"/>
          </w:tcPr>
          <w:p w14:paraId="7AB8C5E5" w14:textId="7BD051A2" w:rsidR="006D52CD" w:rsidRPr="00D93E62" w:rsidRDefault="006D52CD" w:rsidP="00A60D5C">
            <w:pPr>
              <w:pStyle w:val="TableParagraph"/>
              <w:spacing w:before="30" w:after="30"/>
              <w:jc w:val="right"/>
              <w:rPr>
                <w:rFonts w:ascii="Arial" w:eastAsia="Arial" w:hAnsi="Arial" w:cs="Arial"/>
                <w:sz w:val="20"/>
                <w:szCs w:val="20"/>
              </w:rPr>
            </w:pPr>
            <w:r>
              <w:rPr>
                <w:rFonts w:ascii="Arial" w:hAnsi="Arial" w:cs="Arial"/>
                <w:b/>
                <w:sz w:val="20"/>
                <w:szCs w:val="20"/>
              </w:rPr>
              <w:t>969</w:t>
            </w:r>
          </w:p>
        </w:tc>
        <w:tc>
          <w:tcPr>
            <w:tcW w:w="1231" w:type="dxa"/>
            <w:tcBorders>
              <w:top w:val="nil"/>
              <w:left w:val="nil"/>
              <w:bottom w:val="nil"/>
              <w:right w:val="nil"/>
            </w:tcBorders>
            <w:vAlign w:val="bottom"/>
          </w:tcPr>
          <w:p w14:paraId="1D8CCCBE" w14:textId="6E7831C0" w:rsidR="006D52CD" w:rsidRPr="00D93E62" w:rsidRDefault="006D52CD" w:rsidP="00A60D5C">
            <w:pPr>
              <w:pStyle w:val="TableParagraph"/>
              <w:spacing w:before="30" w:after="30"/>
              <w:jc w:val="right"/>
              <w:rPr>
                <w:rFonts w:ascii="Arial" w:eastAsia="Arial" w:hAnsi="Arial" w:cs="Arial"/>
                <w:sz w:val="20"/>
                <w:szCs w:val="20"/>
              </w:rPr>
            </w:pPr>
            <w:r>
              <w:rPr>
                <w:rFonts w:ascii="Arial" w:hAnsi="Arial" w:cs="Arial"/>
                <w:sz w:val="20"/>
                <w:szCs w:val="20"/>
              </w:rPr>
              <w:t>983</w:t>
            </w:r>
          </w:p>
        </w:tc>
      </w:tr>
      <w:tr w:rsidR="006D52CD" w:rsidRPr="00D93E62" w14:paraId="69755419" w14:textId="77777777" w:rsidTr="00E26EFD">
        <w:trPr>
          <w:trHeight w:val="284"/>
        </w:trPr>
        <w:tc>
          <w:tcPr>
            <w:tcW w:w="6610" w:type="dxa"/>
            <w:tcBorders>
              <w:top w:val="dotted" w:sz="8" w:space="0" w:color="6D6E71"/>
              <w:left w:val="nil"/>
              <w:bottom w:val="dotted" w:sz="8" w:space="0" w:color="6D6E71"/>
              <w:right w:val="nil"/>
            </w:tcBorders>
          </w:tcPr>
          <w:p w14:paraId="21665B94" w14:textId="6F56C11E" w:rsidR="006D52CD" w:rsidRPr="00D93E62" w:rsidRDefault="006D52CD" w:rsidP="00A60D5C">
            <w:pPr>
              <w:pStyle w:val="TableParagraph"/>
              <w:spacing w:before="30" w:after="30"/>
              <w:rPr>
                <w:rFonts w:ascii="Arial" w:eastAsia="Arial" w:hAnsi="Arial" w:cs="Arial"/>
                <w:sz w:val="20"/>
                <w:szCs w:val="20"/>
              </w:rPr>
            </w:pPr>
            <w:r w:rsidRPr="00D93E62">
              <w:rPr>
                <w:rFonts w:ascii="Arial" w:hAnsi="Arial" w:cs="Arial"/>
                <w:b/>
                <w:sz w:val="20"/>
                <w:szCs w:val="20"/>
              </w:rPr>
              <w:t xml:space="preserve">Total </w:t>
            </w:r>
            <w:r>
              <w:rPr>
                <w:rFonts w:ascii="Arial" w:hAnsi="Arial" w:cs="Arial"/>
                <w:b/>
                <w:sz w:val="20"/>
                <w:szCs w:val="20"/>
              </w:rPr>
              <w:t>rental income</w:t>
            </w:r>
          </w:p>
        </w:tc>
        <w:tc>
          <w:tcPr>
            <w:tcW w:w="1231" w:type="dxa"/>
            <w:tcBorders>
              <w:top w:val="dotted" w:sz="8" w:space="0" w:color="6D6E71"/>
              <w:left w:val="nil"/>
              <w:bottom w:val="dotted" w:sz="8" w:space="0" w:color="6D6E71"/>
              <w:right w:val="nil"/>
            </w:tcBorders>
            <w:vAlign w:val="bottom"/>
          </w:tcPr>
          <w:p w14:paraId="6ED4122E" w14:textId="0072FCAD" w:rsidR="006D52CD" w:rsidRPr="00D93E62" w:rsidRDefault="006D52CD" w:rsidP="00A60D5C">
            <w:pPr>
              <w:pStyle w:val="TableParagraph"/>
              <w:spacing w:before="30" w:after="30"/>
              <w:jc w:val="right"/>
              <w:rPr>
                <w:rFonts w:ascii="Arial" w:eastAsia="Arial" w:hAnsi="Arial" w:cs="Arial"/>
                <w:sz w:val="20"/>
                <w:szCs w:val="20"/>
              </w:rPr>
            </w:pPr>
            <w:r>
              <w:rPr>
                <w:rFonts w:ascii="Arial" w:hAnsi="Arial" w:cs="Arial"/>
                <w:b/>
                <w:sz w:val="20"/>
                <w:szCs w:val="20"/>
              </w:rPr>
              <w:t>969</w:t>
            </w:r>
          </w:p>
        </w:tc>
        <w:tc>
          <w:tcPr>
            <w:tcW w:w="1231" w:type="dxa"/>
            <w:tcBorders>
              <w:top w:val="dotted" w:sz="8" w:space="0" w:color="6D6E71"/>
              <w:left w:val="nil"/>
              <w:bottom w:val="dotted" w:sz="8" w:space="0" w:color="6D6E71"/>
              <w:right w:val="nil"/>
            </w:tcBorders>
            <w:vAlign w:val="bottom"/>
          </w:tcPr>
          <w:p w14:paraId="58CA719C" w14:textId="757D4619" w:rsidR="006D52CD" w:rsidRPr="00D93E62" w:rsidRDefault="006D52CD" w:rsidP="00A60D5C">
            <w:pPr>
              <w:pStyle w:val="TableParagraph"/>
              <w:spacing w:before="30" w:after="30"/>
              <w:jc w:val="right"/>
              <w:rPr>
                <w:rFonts w:ascii="Arial" w:eastAsia="Arial" w:hAnsi="Arial" w:cs="Arial"/>
                <w:sz w:val="20"/>
                <w:szCs w:val="20"/>
              </w:rPr>
            </w:pPr>
            <w:r>
              <w:rPr>
                <w:rFonts w:ascii="Arial" w:hAnsi="Arial" w:cs="Arial"/>
                <w:sz w:val="20"/>
                <w:szCs w:val="20"/>
              </w:rPr>
              <w:t>983</w:t>
            </w:r>
          </w:p>
        </w:tc>
      </w:tr>
    </w:tbl>
    <w:p w14:paraId="38D84788" w14:textId="77777777" w:rsidR="00580B9B" w:rsidRPr="0027070E" w:rsidRDefault="00580B9B" w:rsidP="00580B9B">
      <w:pPr>
        <w:spacing w:after="120"/>
        <w:rPr>
          <w:b/>
          <w:szCs w:val="22"/>
        </w:rPr>
      </w:pPr>
      <w:r w:rsidRPr="0027070E">
        <w:rPr>
          <w:b/>
          <w:szCs w:val="22"/>
        </w:rPr>
        <w:t>Subleasing rental income commitments</w:t>
      </w:r>
    </w:p>
    <w:p w14:paraId="5C3CFA2E" w14:textId="77777777" w:rsidR="00580B9B" w:rsidRPr="0027070E" w:rsidRDefault="00580B9B" w:rsidP="00580B9B">
      <w:pPr>
        <w:spacing w:before="120"/>
        <w:rPr>
          <w:szCs w:val="22"/>
        </w:rPr>
      </w:pPr>
      <w:r w:rsidRPr="0027070E">
        <w:rPr>
          <w:szCs w:val="22"/>
        </w:rPr>
        <w:t xml:space="preserve">The Commission in the capacity as lessor: the Commission subleases one floor (part of its operating property lease) to the Office of the Australian Information Commissioner and part of a floor to the Asia Pacific Forum of National Human Rights Institutions. </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580B9B" w:rsidRPr="00D93E62" w14:paraId="382334E5" w14:textId="77777777" w:rsidTr="00A60D5C">
        <w:trPr>
          <w:trHeight w:val="284"/>
        </w:trPr>
        <w:tc>
          <w:tcPr>
            <w:tcW w:w="6237" w:type="dxa"/>
            <w:tcBorders>
              <w:top w:val="nil"/>
              <w:left w:val="nil"/>
              <w:bottom w:val="nil"/>
              <w:right w:val="nil"/>
            </w:tcBorders>
          </w:tcPr>
          <w:p w14:paraId="471CF0C2" w14:textId="67419C67" w:rsidR="00580B9B" w:rsidRPr="00492161" w:rsidRDefault="00580B9B" w:rsidP="00A60D5C">
            <w:pPr>
              <w:pStyle w:val="TableParagraph"/>
              <w:spacing w:before="30" w:after="30"/>
              <w:rPr>
                <w:rFonts w:ascii="Arial" w:eastAsia="Arial" w:hAnsi="Arial" w:cs="Arial"/>
                <w:b/>
                <w:sz w:val="20"/>
                <w:szCs w:val="20"/>
              </w:rPr>
            </w:pPr>
            <w:r>
              <w:rPr>
                <w:rFonts w:ascii="Arial" w:hAnsi="Arial" w:cs="Arial"/>
                <w:b/>
                <w:sz w:val="20"/>
                <w:szCs w:val="20"/>
              </w:rPr>
              <w:t>Commitments for sublease rental income receivables are as follows:</w:t>
            </w:r>
          </w:p>
        </w:tc>
        <w:tc>
          <w:tcPr>
            <w:tcW w:w="1162" w:type="dxa"/>
            <w:tcBorders>
              <w:top w:val="nil"/>
              <w:left w:val="nil"/>
              <w:bottom w:val="nil"/>
              <w:right w:val="nil"/>
            </w:tcBorders>
            <w:vAlign w:val="bottom"/>
          </w:tcPr>
          <w:p w14:paraId="3C4D1B58" w14:textId="77777777" w:rsidR="00580B9B" w:rsidRPr="00D93E62" w:rsidRDefault="00580B9B" w:rsidP="00A60D5C">
            <w:pPr>
              <w:pStyle w:val="TableParagraph"/>
              <w:spacing w:before="30" w:after="30"/>
              <w:jc w:val="right"/>
              <w:rPr>
                <w:rFonts w:ascii="Arial" w:eastAsia="Arial" w:hAnsi="Arial" w:cs="Arial"/>
                <w:sz w:val="20"/>
                <w:szCs w:val="20"/>
              </w:rPr>
            </w:pPr>
          </w:p>
        </w:tc>
        <w:tc>
          <w:tcPr>
            <w:tcW w:w="1162" w:type="dxa"/>
            <w:tcBorders>
              <w:top w:val="nil"/>
              <w:left w:val="nil"/>
              <w:bottom w:val="nil"/>
              <w:right w:val="nil"/>
            </w:tcBorders>
            <w:vAlign w:val="bottom"/>
          </w:tcPr>
          <w:p w14:paraId="751EC2C7" w14:textId="77777777" w:rsidR="00580B9B" w:rsidRPr="00D93E62" w:rsidRDefault="00580B9B" w:rsidP="00A60D5C">
            <w:pPr>
              <w:pStyle w:val="TableParagraph"/>
              <w:spacing w:before="30" w:after="30"/>
              <w:jc w:val="right"/>
              <w:rPr>
                <w:rFonts w:ascii="Arial" w:eastAsia="Arial" w:hAnsi="Arial" w:cs="Arial"/>
                <w:sz w:val="20"/>
                <w:szCs w:val="20"/>
              </w:rPr>
            </w:pPr>
          </w:p>
        </w:tc>
      </w:tr>
      <w:tr w:rsidR="00580B9B" w:rsidRPr="00D93E62" w14:paraId="3863DA26" w14:textId="77777777" w:rsidTr="00A60D5C">
        <w:trPr>
          <w:trHeight w:val="284"/>
        </w:trPr>
        <w:tc>
          <w:tcPr>
            <w:tcW w:w="6237" w:type="dxa"/>
            <w:tcBorders>
              <w:top w:val="nil"/>
              <w:left w:val="nil"/>
              <w:bottom w:val="nil"/>
              <w:right w:val="nil"/>
            </w:tcBorders>
          </w:tcPr>
          <w:p w14:paraId="39B0FE8C" w14:textId="77777777" w:rsidR="00580B9B" w:rsidRPr="00D93E62" w:rsidRDefault="00580B9B" w:rsidP="00A60D5C">
            <w:pPr>
              <w:pStyle w:val="TableParagraph"/>
              <w:spacing w:before="30" w:after="30"/>
              <w:ind w:left="170"/>
              <w:rPr>
                <w:rFonts w:ascii="Arial" w:eastAsia="Arial" w:hAnsi="Arial" w:cs="Arial"/>
                <w:sz w:val="20"/>
                <w:szCs w:val="20"/>
              </w:rPr>
            </w:pPr>
            <w:r>
              <w:rPr>
                <w:rFonts w:ascii="Arial" w:hAnsi="Arial" w:cs="Arial"/>
                <w:sz w:val="20"/>
                <w:szCs w:val="20"/>
              </w:rPr>
              <w:t>Within 1 year</w:t>
            </w:r>
          </w:p>
        </w:tc>
        <w:tc>
          <w:tcPr>
            <w:tcW w:w="1162" w:type="dxa"/>
            <w:tcBorders>
              <w:top w:val="nil"/>
              <w:left w:val="nil"/>
              <w:bottom w:val="nil"/>
              <w:right w:val="nil"/>
            </w:tcBorders>
            <w:vAlign w:val="bottom"/>
          </w:tcPr>
          <w:p w14:paraId="56221407" w14:textId="1368F706"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b/>
                <w:sz w:val="20"/>
                <w:szCs w:val="20"/>
              </w:rPr>
              <w:t>1,114</w:t>
            </w:r>
          </w:p>
        </w:tc>
        <w:tc>
          <w:tcPr>
            <w:tcW w:w="1162" w:type="dxa"/>
            <w:tcBorders>
              <w:top w:val="nil"/>
              <w:left w:val="nil"/>
              <w:bottom w:val="nil"/>
              <w:right w:val="nil"/>
            </w:tcBorders>
            <w:vAlign w:val="bottom"/>
          </w:tcPr>
          <w:p w14:paraId="74674235" w14:textId="795AB9A6" w:rsidR="00580B9B" w:rsidRPr="00D93E62" w:rsidRDefault="00580B9B" w:rsidP="00A60D5C">
            <w:pPr>
              <w:pStyle w:val="TableParagraph"/>
              <w:spacing w:before="30" w:after="30"/>
              <w:ind w:left="396"/>
              <w:jc w:val="right"/>
              <w:rPr>
                <w:rFonts w:ascii="Arial" w:eastAsia="Arial" w:hAnsi="Arial" w:cs="Arial"/>
                <w:sz w:val="20"/>
                <w:szCs w:val="20"/>
              </w:rPr>
            </w:pPr>
            <w:r>
              <w:rPr>
                <w:rFonts w:ascii="Arial" w:hAnsi="Arial" w:cs="Arial"/>
                <w:sz w:val="20"/>
                <w:szCs w:val="20"/>
              </w:rPr>
              <w:t>1,073</w:t>
            </w:r>
          </w:p>
        </w:tc>
      </w:tr>
      <w:tr w:rsidR="00580B9B" w:rsidRPr="00D93E62" w14:paraId="03A145FC" w14:textId="77777777" w:rsidTr="00A60D5C">
        <w:trPr>
          <w:trHeight w:val="284"/>
        </w:trPr>
        <w:tc>
          <w:tcPr>
            <w:tcW w:w="6237" w:type="dxa"/>
            <w:tcBorders>
              <w:top w:val="nil"/>
              <w:left w:val="nil"/>
              <w:bottom w:val="nil"/>
              <w:right w:val="nil"/>
            </w:tcBorders>
          </w:tcPr>
          <w:p w14:paraId="69B4B70C" w14:textId="77777777" w:rsidR="00580B9B" w:rsidRPr="00D93E62" w:rsidRDefault="00580B9B" w:rsidP="00A60D5C">
            <w:pPr>
              <w:pStyle w:val="TableParagraph"/>
              <w:spacing w:before="30" w:after="30"/>
              <w:ind w:left="170"/>
              <w:rPr>
                <w:rFonts w:ascii="Arial" w:eastAsia="Arial" w:hAnsi="Arial" w:cs="Arial"/>
                <w:sz w:val="20"/>
                <w:szCs w:val="20"/>
              </w:rPr>
            </w:pPr>
            <w:r>
              <w:rPr>
                <w:rFonts w:ascii="Arial" w:hAnsi="Arial" w:cs="Arial"/>
                <w:sz w:val="20"/>
                <w:szCs w:val="20"/>
              </w:rPr>
              <w:t>Between 1 to 5 years</w:t>
            </w:r>
          </w:p>
        </w:tc>
        <w:tc>
          <w:tcPr>
            <w:tcW w:w="1162" w:type="dxa"/>
            <w:tcBorders>
              <w:top w:val="nil"/>
              <w:left w:val="nil"/>
              <w:bottom w:val="nil"/>
              <w:right w:val="nil"/>
            </w:tcBorders>
            <w:vAlign w:val="bottom"/>
          </w:tcPr>
          <w:p w14:paraId="54DF3FFE" w14:textId="5DE51126"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b/>
                <w:sz w:val="20"/>
                <w:szCs w:val="20"/>
              </w:rPr>
              <w:t>4,895</w:t>
            </w:r>
          </w:p>
        </w:tc>
        <w:tc>
          <w:tcPr>
            <w:tcW w:w="1162" w:type="dxa"/>
            <w:tcBorders>
              <w:top w:val="nil"/>
              <w:left w:val="nil"/>
              <w:bottom w:val="nil"/>
              <w:right w:val="nil"/>
            </w:tcBorders>
            <w:vAlign w:val="bottom"/>
          </w:tcPr>
          <w:p w14:paraId="13A6DE0D" w14:textId="392769E1" w:rsidR="00580B9B" w:rsidRPr="00D93E62" w:rsidRDefault="00580B9B" w:rsidP="00A60D5C">
            <w:pPr>
              <w:pStyle w:val="TableParagraph"/>
              <w:spacing w:before="30" w:after="30"/>
              <w:ind w:left="396"/>
              <w:jc w:val="right"/>
              <w:rPr>
                <w:rFonts w:ascii="Arial" w:eastAsia="Arial" w:hAnsi="Arial" w:cs="Arial"/>
                <w:sz w:val="20"/>
                <w:szCs w:val="20"/>
              </w:rPr>
            </w:pPr>
            <w:r>
              <w:rPr>
                <w:rFonts w:ascii="Arial" w:hAnsi="Arial" w:cs="Arial"/>
                <w:sz w:val="20"/>
                <w:szCs w:val="20"/>
              </w:rPr>
              <w:t>6,009</w:t>
            </w:r>
          </w:p>
        </w:tc>
      </w:tr>
      <w:tr w:rsidR="00580B9B" w:rsidRPr="00D93E62" w14:paraId="3E6635B5" w14:textId="77777777" w:rsidTr="00A60D5C">
        <w:trPr>
          <w:trHeight w:val="284"/>
        </w:trPr>
        <w:tc>
          <w:tcPr>
            <w:tcW w:w="6237" w:type="dxa"/>
            <w:tcBorders>
              <w:top w:val="dotted" w:sz="8" w:space="0" w:color="6D6E71"/>
              <w:left w:val="nil"/>
              <w:bottom w:val="dotted" w:sz="8" w:space="0" w:color="6D6E71"/>
              <w:right w:val="nil"/>
            </w:tcBorders>
          </w:tcPr>
          <w:p w14:paraId="5D067CEF" w14:textId="31CE172D" w:rsidR="00580B9B" w:rsidRPr="00D93E62" w:rsidRDefault="00580B9B" w:rsidP="00A60D5C">
            <w:pPr>
              <w:pStyle w:val="TableParagraph"/>
              <w:spacing w:before="30" w:after="30"/>
              <w:rPr>
                <w:rFonts w:ascii="Arial" w:eastAsia="Arial" w:hAnsi="Arial" w:cs="Arial"/>
                <w:sz w:val="20"/>
                <w:szCs w:val="20"/>
              </w:rPr>
            </w:pPr>
            <w:r>
              <w:rPr>
                <w:rFonts w:ascii="Arial" w:hAnsi="Arial" w:cs="Arial"/>
                <w:b/>
                <w:sz w:val="20"/>
                <w:szCs w:val="20"/>
              </w:rPr>
              <w:t>Total sublease rental income commitments</w:t>
            </w:r>
          </w:p>
        </w:tc>
        <w:tc>
          <w:tcPr>
            <w:tcW w:w="1162" w:type="dxa"/>
            <w:tcBorders>
              <w:top w:val="dotted" w:sz="8" w:space="0" w:color="6D6E71"/>
              <w:left w:val="nil"/>
              <w:bottom w:val="dotted" w:sz="8" w:space="0" w:color="6D6E71"/>
              <w:right w:val="nil"/>
            </w:tcBorders>
            <w:vAlign w:val="bottom"/>
          </w:tcPr>
          <w:p w14:paraId="5CF3B2FE" w14:textId="40E71424"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b/>
                <w:sz w:val="20"/>
                <w:szCs w:val="20"/>
              </w:rPr>
              <w:t>6,009</w:t>
            </w:r>
          </w:p>
        </w:tc>
        <w:tc>
          <w:tcPr>
            <w:tcW w:w="1162" w:type="dxa"/>
            <w:tcBorders>
              <w:top w:val="dotted" w:sz="8" w:space="0" w:color="6D6E71"/>
              <w:left w:val="nil"/>
              <w:bottom w:val="dotted" w:sz="8" w:space="0" w:color="6D6E71"/>
              <w:right w:val="nil"/>
            </w:tcBorders>
            <w:vAlign w:val="bottom"/>
          </w:tcPr>
          <w:p w14:paraId="0C268FC5" w14:textId="20A4A9A4"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sz w:val="20"/>
                <w:szCs w:val="20"/>
              </w:rPr>
              <w:t>7,082</w:t>
            </w:r>
          </w:p>
        </w:tc>
      </w:tr>
      <w:tr w:rsidR="00580B9B" w:rsidRPr="00D93E62" w14:paraId="53AD62AC" w14:textId="77777777" w:rsidTr="00A60D5C">
        <w:trPr>
          <w:trHeight w:val="284"/>
        </w:trPr>
        <w:tc>
          <w:tcPr>
            <w:tcW w:w="6237" w:type="dxa"/>
            <w:tcBorders>
              <w:top w:val="nil"/>
              <w:left w:val="nil"/>
              <w:bottom w:val="nil"/>
              <w:right w:val="nil"/>
            </w:tcBorders>
          </w:tcPr>
          <w:p w14:paraId="5DBE4356" w14:textId="77777777" w:rsidR="00580B9B" w:rsidRDefault="00580B9B" w:rsidP="00A60D5C">
            <w:pPr>
              <w:pStyle w:val="TableParagraph"/>
              <w:spacing w:before="30" w:after="30"/>
              <w:rPr>
                <w:rFonts w:ascii="Arial" w:hAnsi="Arial" w:cs="Arial"/>
                <w:b/>
                <w:color w:val="D00A2C"/>
                <w:sz w:val="20"/>
                <w:szCs w:val="20"/>
              </w:rPr>
            </w:pPr>
          </w:p>
        </w:tc>
        <w:tc>
          <w:tcPr>
            <w:tcW w:w="1162" w:type="dxa"/>
            <w:gridSpan w:val="2"/>
            <w:tcBorders>
              <w:top w:val="nil"/>
              <w:left w:val="nil"/>
              <w:bottom w:val="nil"/>
              <w:right w:val="nil"/>
            </w:tcBorders>
            <w:vAlign w:val="bottom"/>
          </w:tcPr>
          <w:p w14:paraId="672A0FCF" w14:textId="77777777" w:rsidR="00580B9B" w:rsidRPr="00D93E62" w:rsidRDefault="00580B9B" w:rsidP="00A60D5C">
            <w:pPr>
              <w:spacing w:before="30" w:after="30"/>
              <w:jc w:val="right"/>
              <w:rPr>
                <w:rFonts w:cs="Arial"/>
                <w:sz w:val="20"/>
                <w:szCs w:val="20"/>
              </w:rPr>
            </w:pPr>
          </w:p>
        </w:tc>
      </w:tr>
      <w:tr w:rsidR="00580B9B" w:rsidRPr="00D93E62" w14:paraId="64241E7E" w14:textId="77777777" w:rsidTr="00A60D5C">
        <w:trPr>
          <w:trHeight w:val="284"/>
        </w:trPr>
        <w:tc>
          <w:tcPr>
            <w:tcW w:w="6237" w:type="dxa"/>
            <w:tcBorders>
              <w:top w:val="nil"/>
              <w:left w:val="nil"/>
              <w:bottom w:val="nil"/>
              <w:right w:val="nil"/>
            </w:tcBorders>
          </w:tcPr>
          <w:p w14:paraId="1E47F76A" w14:textId="7D98CD82" w:rsidR="00580B9B" w:rsidRPr="00D93E62" w:rsidRDefault="00580B9B" w:rsidP="00A60D5C">
            <w:pPr>
              <w:pStyle w:val="TableParagraph"/>
              <w:spacing w:before="30" w:after="30"/>
              <w:rPr>
                <w:rFonts w:ascii="Arial" w:eastAsia="Arial" w:hAnsi="Arial" w:cs="Arial"/>
                <w:sz w:val="20"/>
                <w:szCs w:val="20"/>
              </w:rPr>
            </w:pPr>
            <w:r>
              <w:rPr>
                <w:rFonts w:ascii="Arial" w:hAnsi="Arial" w:cs="Arial"/>
                <w:b/>
                <w:color w:val="D00A2C"/>
                <w:sz w:val="20"/>
                <w:szCs w:val="20"/>
              </w:rPr>
              <w:t>Note 1.2D</w:t>
            </w:r>
            <w:r w:rsidRPr="00D93E62">
              <w:rPr>
                <w:rFonts w:ascii="Arial" w:hAnsi="Arial" w:cs="Arial"/>
                <w:b/>
                <w:color w:val="D00A2C"/>
                <w:sz w:val="20"/>
                <w:szCs w:val="20"/>
              </w:rPr>
              <w:t xml:space="preserve">: </w:t>
            </w:r>
            <w:r>
              <w:rPr>
                <w:rFonts w:ascii="Arial" w:hAnsi="Arial" w:cs="Arial"/>
                <w:b/>
                <w:color w:val="D00A2C"/>
                <w:sz w:val="20"/>
                <w:szCs w:val="20"/>
              </w:rPr>
              <w:t>Other Revenue</w:t>
            </w:r>
          </w:p>
        </w:tc>
        <w:tc>
          <w:tcPr>
            <w:tcW w:w="1162" w:type="dxa"/>
            <w:gridSpan w:val="2"/>
            <w:tcBorders>
              <w:top w:val="nil"/>
              <w:left w:val="nil"/>
              <w:bottom w:val="nil"/>
              <w:right w:val="nil"/>
            </w:tcBorders>
            <w:vAlign w:val="bottom"/>
          </w:tcPr>
          <w:p w14:paraId="49EB54E1" w14:textId="77777777" w:rsidR="00580B9B" w:rsidRPr="00D93E62" w:rsidRDefault="00580B9B" w:rsidP="00A60D5C">
            <w:pPr>
              <w:spacing w:before="30" w:after="30"/>
              <w:jc w:val="right"/>
              <w:rPr>
                <w:rFonts w:cs="Arial"/>
                <w:sz w:val="20"/>
                <w:szCs w:val="20"/>
              </w:rPr>
            </w:pPr>
          </w:p>
        </w:tc>
      </w:tr>
      <w:tr w:rsidR="00580B9B" w:rsidRPr="00D93E62" w14:paraId="57BC956F" w14:textId="77777777" w:rsidTr="00A60D5C">
        <w:trPr>
          <w:trHeight w:val="284"/>
        </w:trPr>
        <w:tc>
          <w:tcPr>
            <w:tcW w:w="6237" w:type="dxa"/>
            <w:tcBorders>
              <w:top w:val="nil"/>
              <w:left w:val="nil"/>
              <w:bottom w:val="nil"/>
              <w:right w:val="nil"/>
            </w:tcBorders>
          </w:tcPr>
          <w:p w14:paraId="58B2B10C" w14:textId="274D13FC" w:rsidR="00580B9B" w:rsidRPr="00D93E62" w:rsidRDefault="00580B9B" w:rsidP="00A60D5C">
            <w:pPr>
              <w:pStyle w:val="TableParagraph"/>
              <w:spacing w:before="30" w:after="30"/>
              <w:rPr>
                <w:rFonts w:ascii="Arial" w:eastAsia="Arial" w:hAnsi="Arial" w:cs="Arial"/>
                <w:sz w:val="20"/>
                <w:szCs w:val="20"/>
              </w:rPr>
            </w:pPr>
            <w:r>
              <w:rPr>
                <w:rFonts w:ascii="Arial" w:hAnsi="Arial" w:cs="Arial"/>
                <w:sz w:val="20"/>
                <w:szCs w:val="20"/>
              </w:rPr>
              <w:t>Resources received free of charge:</w:t>
            </w:r>
          </w:p>
        </w:tc>
        <w:tc>
          <w:tcPr>
            <w:tcW w:w="1162" w:type="dxa"/>
            <w:tcBorders>
              <w:top w:val="nil"/>
              <w:left w:val="nil"/>
              <w:bottom w:val="nil"/>
              <w:right w:val="nil"/>
            </w:tcBorders>
            <w:vAlign w:val="bottom"/>
          </w:tcPr>
          <w:p w14:paraId="5A3EFB11" w14:textId="77777777" w:rsidR="00580B9B" w:rsidRPr="00D93E62" w:rsidRDefault="00580B9B" w:rsidP="00A60D5C">
            <w:pPr>
              <w:pStyle w:val="TableParagraph"/>
              <w:spacing w:before="30" w:after="30"/>
              <w:jc w:val="right"/>
              <w:rPr>
                <w:rFonts w:ascii="Arial" w:eastAsia="Arial" w:hAnsi="Arial" w:cs="Arial"/>
                <w:sz w:val="20"/>
                <w:szCs w:val="20"/>
              </w:rPr>
            </w:pPr>
          </w:p>
        </w:tc>
        <w:tc>
          <w:tcPr>
            <w:tcW w:w="1162" w:type="dxa"/>
            <w:tcBorders>
              <w:top w:val="nil"/>
              <w:left w:val="nil"/>
              <w:bottom w:val="nil"/>
              <w:right w:val="nil"/>
            </w:tcBorders>
            <w:vAlign w:val="bottom"/>
          </w:tcPr>
          <w:p w14:paraId="3D328F9F" w14:textId="77777777" w:rsidR="00580B9B" w:rsidRPr="00D93E62" w:rsidRDefault="00580B9B" w:rsidP="00A60D5C">
            <w:pPr>
              <w:pStyle w:val="TableParagraph"/>
              <w:spacing w:before="30" w:after="30"/>
              <w:jc w:val="right"/>
              <w:rPr>
                <w:rFonts w:ascii="Arial" w:eastAsia="Arial" w:hAnsi="Arial" w:cs="Arial"/>
                <w:sz w:val="20"/>
                <w:szCs w:val="20"/>
              </w:rPr>
            </w:pPr>
          </w:p>
        </w:tc>
      </w:tr>
      <w:tr w:rsidR="00580B9B" w:rsidRPr="00D93E62" w14:paraId="1A940872" w14:textId="77777777" w:rsidTr="00A60D5C">
        <w:trPr>
          <w:trHeight w:val="284"/>
        </w:trPr>
        <w:tc>
          <w:tcPr>
            <w:tcW w:w="6237" w:type="dxa"/>
            <w:tcBorders>
              <w:top w:val="nil"/>
              <w:left w:val="nil"/>
              <w:bottom w:val="nil"/>
              <w:right w:val="nil"/>
            </w:tcBorders>
          </w:tcPr>
          <w:p w14:paraId="78BDB8E2" w14:textId="6A9D7215" w:rsidR="00580B9B" w:rsidRPr="00D93E62" w:rsidRDefault="00580B9B" w:rsidP="00A60D5C">
            <w:pPr>
              <w:pStyle w:val="TableParagraph"/>
              <w:spacing w:before="30" w:after="30"/>
              <w:ind w:left="170"/>
              <w:rPr>
                <w:rFonts w:ascii="Arial" w:eastAsia="Arial" w:hAnsi="Arial" w:cs="Arial"/>
                <w:sz w:val="20"/>
                <w:szCs w:val="20"/>
              </w:rPr>
            </w:pPr>
            <w:r>
              <w:rPr>
                <w:rFonts w:ascii="Arial" w:hAnsi="Arial" w:cs="Arial"/>
                <w:sz w:val="20"/>
                <w:szCs w:val="20"/>
              </w:rPr>
              <w:t>Remuneration of auditors</w:t>
            </w:r>
          </w:p>
        </w:tc>
        <w:tc>
          <w:tcPr>
            <w:tcW w:w="1162" w:type="dxa"/>
            <w:tcBorders>
              <w:top w:val="nil"/>
              <w:left w:val="nil"/>
              <w:bottom w:val="nil"/>
              <w:right w:val="nil"/>
            </w:tcBorders>
            <w:vAlign w:val="bottom"/>
          </w:tcPr>
          <w:p w14:paraId="216AB615" w14:textId="51CA442B"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b/>
                <w:sz w:val="20"/>
                <w:szCs w:val="20"/>
              </w:rPr>
              <w:t>51</w:t>
            </w:r>
          </w:p>
        </w:tc>
        <w:tc>
          <w:tcPr>
            <w:tcW w:w="1162" w:type="dxa"/>
            <w:tcBorders>
              <w:top w:val="nil"/>
              <w:left w:val="nil"/>
              <w:bottom w:val="nil"/>
              <w:right w:val="nil"/>
            </w:tcBorders>
            <w:vAlign w:val="bottom"/>
          </w:tcPr>
          <w:p w14:paraId="15D80066" w14:textId="17E1310C"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sz w:val="20"/>
                <w:szCs w:val="20"/>
              </w:rPr>
              <w:t>51</w:t>
            </w:r>
          </w:p>
        </w:tc>
      </w:tr>
      <w:tr w:rsidR="00580B9B" w:rsidRPr="00D93E62" w14:paraId="10A5F567" w14:textId="77777777" w:rsidTr="00A60D5C">
        <w:trPr>
          <w:trHeight w:val="284"/>
        </w:trPr>
        <w:tc>
          <w:tcPr>
            <w:tcW w:w="6237" w:type="dxa"/>
            <w:tcBorders>
              <w:top w:val="dotted" w:sz="8" w:space="0" w:color="6D6E71"/>
              <w:left w:val="nil"/>
              <w:bottom w:val="dotted" w:sz="8" w:space="0" w:color="6D6E71"/>
              <w:right w:val="nil"/>
            </w:tcBorders>
          </w:tcPr>
          <w:p w14:paraId="3C14CA84" w14:textId="29E235E7" w:rsidR="00580B9B" w:rsidRPr="00D93E62" w:rsidRDefault="00580B9B" w:rsidP="00A60D5C">
            <w:pPr>
              <w:pStyle w:val="TableParagraph"/>
              <w:spacing w:before="30" w:after="30"/>
              <w:rPr>
                <w:rFonts w:ascii="Arial" w:eastAsia="Arial" w:hAnsi="Arial" w:cs="Arial"/>
                <w:sz w:val="20"/>
                <w:szCs w:val="20"/>
              </w:rPr>
            </w:pPr>
            <w:r>
              <w:rPr>
                <w:rFonts w:ascii="Arial" w:hAnsi="Arial" w:cs="Arial"/>
                <w:b/>
                <w:sz w:val="20"/>
                <w:szCs w:val="20"/>
              </w:rPr>
              <w:t>Total other revenue</w:t>
            </w:r>
          </w:p>
        </w:tc>
        <w:tc>
          <w:tcPr>
            <w:tcW w:w="1162" w:type="dxa"/>
            <w:tcBorders>
              <w:top w:val="dotted" w:sz="8" w:space="0" w:color="6D6E71"/>
              <w:left w:val="nil"/>
              <w:bottom w:val="dotted" w:sz="8" w:space="0" w:color="6D6E71"/>
              <w:right w:val="nil"/>
            </w:tcBorders>
            <w:vAlign w:val="bottom"/>
          </w:tcPr>
          <w:p w14:paraId="04AA0046" w14:textId="72F77CDD"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b/>
                <w:sz w:val="20"/>
                <w:szCs w:val="20"/>
              </w:rPr>
              <w:t>51</w:t>
            </w:r>
          </w:p>
        </w:tc>
        <w:tc>
          <w:tcPr>
            <w:tcW w:w="1162" w:type="dxa"/>
            <w:tcBorders>
              <w:top w:val="dotted" w:sz="8" w:space="0" w:color="6D6E71"/>
              <w:left w:val="nil"/>
              <w:bottom w:val="dotted" w:sz="8" w:space="0" w:color="6D6E71"/>
              <w:right w:val="nil"/>
            </w:tcBorders>
            <w:vAlign w:val="bottom"/>
          </w:tcPr>
          <w:p w14:paraId="08D93A80" w14:textId="53252417" w:rsidR="00580B9B" w:rsidRPr="00D93E62" w:rsidRDefault="00580B9B" w:rsidP="00A60D5C">
            <w:pPr>
              <w:pStyle w:val="TableParagraph"/>
              <w:spacing w:before="30" w:after="30"/>
              <w:jc w:val="right"/>
              <w:rPr>
                <w:rFonts w:ascii="Arial" w:eastAsia="Arial" w:hAnsi="Arial" w:cs="Arial"/>
                <w:sz w:val="20"/>
                <w:szCs w:val="20"/>
              </w:rPr>
            </w:pPr>
            <w:r>
              <w:rPr>
                <w:rFonts w:ascii="Arial" w:hAnsi="Arial" w:cs="Arial"/>
                <w:sz w:val="20"/>
                <w:szCs w:val="20"/>
              </w:rPr>
              <w:t>51</w:t>
            </w:r>
          </w:p>
        </w:tc>
      </w:tr>
    </w:tbl>
    <w:p w14:paraId="20474DC7" w14:textId="77777777" w:rsidR="00580B9B" w:rsidRPr="0027070E" w:rsidRDefault="00580B9B" w:rsidP="00580B9B">
      <w:pPr>
        <w:spacing w:after="120"/>
        <w:rPr>
          <w:b/>
          <w:szCs w:val="22"/>
        </w:rPr>
      </w:pPr>
      <w:r w:rsidRPr="0027070E">
        <w:rPr>
          <w:b/>
          <w:szCs w:val="22"/>
        </w:rPr>
        <w:t>Accounting Policy</w:t>
      </w:r>
    </w:p>
    <w:p w14:paraId="6A7F8B94" w14:textId="77777777" w:rsidR="00580B9B" w:rsidRPr="0027070E" w:rsidRDefault="00580B9B" w:rsidP="00580B9B">
      <w:pPr>
        <w:spacing w:before="120" w:after="120"/>
        <w:rPr>
          <w:i/>
          <w:szCs w:val="22"/>
        </w:rPr>
      </w:pPr>
      <w:r w:rsidRPr="0027070E">
        <w:rPr>
          <w:i/>
          <w:szCs w:val="22"/>
        </w:rPr>
        <w:t>Resources Received Free of Charge</w:t>
      </w:r>
    </w:p>
    <w:p w14:paraId="3A1AA720" w14:textId="77777777" w:rsidR="00580B9B" w:rsidRPr="0027070E" w:rsidRDefault="00580B9B" w:rsidP="00580B9B">
      <w:pPr>
        <w:spacing w:before="120"/>
        <w:rPr>
          <w:szCs w:val="22"/>
        </w:rPr>
      </w:pPr>
      <w:r w:rsidRPr="0027070E">
        <w:rPr>
          <w:szCs w:val="22"/>
        </w:rPr>
        <w:t>Resources received free of charge are recognised as revenue when, and only when, a fair value can be reliably determined and the services would have been purchased if they had not been donated. Use of those resources is recognised as an expense. Resources received free of charge are recorded as revenue or gains depending on their nature.</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580B9B" w:rsidRPr="00580B9B" w14:paraId="6E8AD5B1" w14:textId="77777777" w:rsidTr="00A60D5C">
        <w:trPr>
          <w:trHeight w:val="284"/>
        </w:trPr>
        <w:tc>
          <w:tcPr>
            <w:tcW w:w="6610" w:type="dxa"/>
            <w:tcBorders>
              <w:top w:val="nil"/>
              <w:left w:val="nil"/>
              <w:bottom w:val="nil"/>
              <w:right w:val="nil"/>
            </w:tcBorders>
          </w:tcPr>
          <w:p w14:paraId="3F2BD94D" w14:textId="77777777" w:rsidR="00580B9B" w:rsidRPr="00773BD9" w:rsidRDefault="00580B9B" w:rsidP="00A60D5C">
            <w:pPr>
              <w:pStyle w:val="TableParagraph"/>
              <w:spacing w:before="30" w:after="30"/>
              <w:rPr>
                <w:rFonts w:ascii="Arial" w:eastAsia="Arial" w:hAnsi="Arial" w:cs="Arial"/>
                <w:color w:val="C8102E"/>
                <w:sz w:val="20"/>
                <w:szCs w:val="20"/>
              </w:rPr>
            </w:pPr>
            <w:r w:rsidRPr="00773BD9">
              <w:rPr>
                <w:rFonts w:ascii="Arial" w:hAnsi="Arial"/>
                <w:b/>
                <w:color w:val="C8102E"/>
                <w:sz w:val="20"/>
                <w:szCs w:val="20"/>
              </w:rPr>
              <w:t>GAINS</w:t>
            </w:r>
          </w:p>
        </w:tc>
        <w:tc>
          <w:tcPr>
            <w:tcW w:w="2462" w:type="dxa"/>
            <w:gridSpan w:val="2"/>
            <w:vMerge w:val="restart"/>
            <w:tcBorders>
              <w:top w:val="nil"/>
              <w:left w:val="nil"/>
              <w:right w:val="nil"/>
            </w:tcBorders>
            <w:vAlign w:val="bottom"/>
          </w:tcPr>
          <w:p w14:paraId="103C2602" w14:textId="77777777" w:rsidR="00580B9B" w:rsidRPr="00580B9B" w:rsidRDefault="00580B9B" w:rsidP="00A60D5C">
            <w:pPr>
              <w:spacing w:before="30" w:after="30"/>
              <w:jc w:val="right"/>
              <w:rPr>
                <w:sz w:val="20"/>
                <w:szCs w:val="20"/>
              </w:rPr>
            </w:pPr>
          </w:p>
        </w:tc>
      </w:tr>
      <w:tr w:rsidR="00580B9B" w:rsidRPr="00580B9B" w14:paraId="1EACF6A3" w14:textId="77777777" w:rsidTr="00A60D5C">
        <w:trPr>
          <w:trHeight w:val="284"/>
        </w:trPr>
        <w:tc>
          <w:tcPr>
            <w:tcW w:w="6610" w:type="dxa"/>
            <w:tcBorders>
              <w:top w:val="nil"/>
              <w:left w:val="nil"/>
              <w:bottom w:val="nil"/>
              <w:right w:val="nil"/>
            </w:tcBorders>
          </w:tcPr>
          <w:p w14:paraId="5F34E5A1" w14:textId="77777777" w:rsidR="00580B9B" w:rsidRPr="00773BD9" w:rsidRDefault="00580B9B" w:rsidP="0027070E">
            <w:pPr>
              <w:pStyle w:val="TableParagraph"/>
              <w:spacing w:before="60" w:after="30"/>
              <w:rPr>
                <w:rFonts w:ascii="Arial" w:eastAsia="Arial" w:hAnsi="Arial" w:cs="Arial"/>
                <w:color w:val="C8102E"/>
                <w:sz w:val="20"/>
                <w:szCs w:val="20"/>
              </w:rPr>
            </w:pPr>
            <w:r w:rsidRPr="00773BD9">
              <w:rPr>
                <w:rFonts w:ascii="Arial" w:hAnsi="Arial"/>
                <w:b/>
                <w:color w:val="C8102E"/>
                <w:sz w:val="20"/>
                <w:szCs w:val="20"/>
              </w:rPr>
              <w:t>Note 1.2E: Other Gains</w:t>
            </w:r>
          </w:p>
        </w:tc>
        <w:tc>
          <w:tcPr>
            <w:tcW w:w="2462" w:type="dxa"/>
            <w:gridSpan w:val="2"/>
            <w:vMerge/>
            <w:tcBorders>
              <w:left w:val="nil"/>
              <w:bottom w:val="nil"/>
              <w:right w:val="nil"/>
            </w:tcBorders>
            <w:vAlign w:val="bottom"/>
          </w:tcPr>
          <w:p w14:paraId="0B5A34EC" w14:textId="77777777" w:rsidR="00580B9B" w:rsidRPr="00580B9B" w:rsidRDefault="00580B9B" w:rsidP="00A60D5C">
            <w:pPr>
              <w:spacing w:before="30" w:after="30"/>
              <w:jc w:val="right"/>
              <w:rPr>
                <w:sz w:val="20"/>
                <w:szCs w:val="20"/>
              </w:rPr>
            </w:pPr>
          </w:p>
        </w:tc>
      </w:tr>
      <w:tr w:rsidR="00580B9B" w:rsidRPr="00580B9B" w14:paraId="11E135CC" w14:textId="77777777" w:rsidTr="00A60D5C">
        <w:trPr>
          <w:trHeight w:val="284"/>
        </w:trPr>
        <w:tc>
          <w:tcPr>
            <w:tcW w:w="6610" w:type="dxa"/>
            <w:tcBorders>
              <w:top w:val="nil"/>
              <w:left w:val="nil"/>
              <w:bottom w:val="nil"/>
              <w:right w:val="nil"/>
            </w:tcBorders>
          </w:tcPr>
          <w:p w14:paraId="6C7E87D4" w14:textId="77777777" w:rsidR="00580B9B" w:rsidRPr="00580B9B" w:rsidRDefault="00580B9B" w:rsidP="00A60D5C">
            <w:pPr>
              <w:pStyle w:val="TableParagraph"/>
              <w:spacing w:before="30" w:after="30"/>
              <w:rPr>
                <w:rFonts w:ascii="Arial" w:eastAsia="Arial" w:hAnsi="Arial" w:cs="Arial"/>
                <w:sz w:val="20"/>
                <w:szCs w:val="20"/>
              </w:rPr>
            </w:pPr>
            <w:r w:rsidRPr="00580B9B">
              <w:rPr>
                <w:rFonts w:ascii="Arial" w:hAnsi="Arial"/>
                <w:sz w:val="20"/>
                <w:szCs w:val="20"/>
              </w:rPr>
              <w:t>Gain on reduction of prior year provisions</w:t>
            </w:r>
          </w:p>
        </w:tc>
        <w:tc>
          <w:tcPr>
            <w:tcW w:w="1231" w:type="dxa"/>
            <w:tcBorders>
              <w:top w:val="nil"/>
              <w:left w:val="nil"/>
              <w:bottom w:val="nil"/>
              <w:right w:val="nil"/>
            </w:tcBorders>
            <w:vAlign w:val="bottom"/>
          </w:tcPr>
          <w:p w14:paraId="4D2DCE32"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hAnsi="Arial"/>
                <w:b/>
                <w:sz w:val="20"/>
                <w:szCs w:val="20"/>
              </w:rPr>
              <w:t>125</w:t>
            </w:r>
          </w:p>
        </w:tc>
        <w:tc>
          <w:tcPr>
            <w:tcW w:w="1231" w:type="dxa"/>
            <w:tcBorders>
              <w:top w:val="nil"/>
              <w:left w:val="nil"/>
              <w:bottom w:val="nil"/>
              <w:right w:val="nil"/>
            </w:tcBorders>
            <w:vAlign w:val="bottom"/>
          </w:tcPr>
          <w:p w14:paraId="714C2981"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hAnsi="Arial"/>
                <w:sz w:val="20"/>
                <w:szCs w:val="20"/>
              </w:rPr>
              <w:t>92</w:t>
            </w:r>
          </w:p>
        </w:tc>
      </w:tr>
      <w:tr w:rsidR="00580B9B" w:rsidRPr="00580B9B" w14:paraId="46FA39F3" w14:textId="77777777" w:rsidTr="00A60D5C">
        <w:trPr>
          <w:trHeight w:val="284"/>
        </w:trPr>
        <w:tc>
          <w:tcPr>
            <w:tcW w:w="6610" w:type="dxa"/>
            <w:tcBorders>
              <w:top w:val="nil"/>
              <w:left w:val="nil"/>
              <w:bottom w:val="dotted" w:sz="4" w:space="0" w:color="6D6E71"/>
              <w:right w:val="nil"/>
            </w:tcBorders>
          </w:tcPr>
          <w:p w14:paraId="07D9975F" w14:textId="77777777" w:rsidR="00580B9B" w:rsidRPr="00580B9B" w:rsidRDefault="00580B9B" w:rsidP="00A60D5C">
            <w:pPr>
              <w:pStyle w:val="TableParagraph"/>
              <w:spacing w:before="30" w:after="30"/>
              <w:rPr>
                <w:rFonts w:ascii="Arial" w:eastAsia="Arial" w:hAnsi="Arial" w:cs="Arial"/>
                <w:sz w:val="20"/>
                <w:szCs w:val="20"/>
              </w:rPr>
            </w:pPr>
            <w:r w:rsidRPr="00580B9B">
              <w:rPr>
                <w:rFonts w:ascii="Arial" w:eastAsia="Arial" w:hAnsi="Arial" w:cs="Arial"/>
                <w:sz w:val="20"/>
                <w:szCs w:val="20"/>
              </w:rPr>
              <w:t>Other – Sale of assets</w:t>
            </w:r>
          </w:p>
        </w:tc>
        <w:tc>
          <w:tcPr>
            <w:tcW w:w="1231" w:type="dxa"/>
            <w:tcBorders>
              <w:top w:val="nil"/>
              <w:left w:val="nil"/>
              <w:bottom w:val="dotted" w:sz="4" w:space="0" w:color="6D6E71"/>
              <w:right w:val="nil"/>
            </w:tcBorders>
            <w:vAlign w:val="bottom"/>
          </w:tcPr>
          <w:p w14:paraId="4190DD32"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hAnsi="Arial"/>
                <w:b/>
                <w:sz w:val="20"/>
                <w:szCs w:val="20"/>
              </w:rPr>
              <w:t>7</w:t>
            </w:r>
          </w:p>
        </w:tc>
        <w:tc>
          <w:tcPr>
            <w:tcW w:w="1231" w:type="dxa"/>
            <w:tcBorders>
              <w:top w:val="nil"/>
              <w:left w:val="nil"/>
              <w:bottom w:val="dotted" w:sz="4" w:space="0" w:color="6D6E71"/>
              <w:right w:val="nil"/>
            </w:tcBorders>
            <w:vAlign w:val="bottom"/>
          </w:tcPr>
          <w:p w14:paraId="6D829E27"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eastAsia="Arial" w:hAnsi="Arial" w:cs="Arial"/>
                <w:sz w:val="20"/>
                <w:szCs w:val="20"/>
              </w:rPr>
              <w:t>–</w:t>
            </w:r>
          </w:p>
        </w:tc>
      </w:tr>
      <w:tr w:rsidR="00580B9B" w:rsidRPr="00580B9B" w14:paraId="1E07D07D" w14:textId="77777777" w:rsidTr="00A60D5C">
        <w:trPr>
          <w:trHeight w:val="284"/>
        </w:trPr>
        <w:tc>
          <w:tcPr>
            <w:tcW w:w="6610" w:type="dxa"/>
            <w:tcBorders>
              <w:top w:val="dotted" w:sz="4" w:space="0" w:color="6D6E71"/>
              <w:left w:val="nil"/>
              <w:bottom w:val="dotted" w:sz="4" w:space="0" w:color="6D6E71"/>
              <w:right w:val="nil"/>
            </w:tcBorders>
          </w:tcPr>
          <w:p w14:paraId="088DFBD1" w14:textId="77777777" w:rsidR="00580B9B" w:rsidRPr="00580B9B" w:rsidRDefault="00580B9B" w:rsidP="00A60D5C">
            <w:pPr>
              <w:pStyle w:val="TableParagraph"/>
              <w:spacing w:before="30" w:after="30"/>
              <w:rPr>
                <w:rFonts w:ascii="Arial" w:eastAsia="Arial" w:hAnsi="Arial" w:cs="Arial"/>
                <w:sz w:val="20"/>
                <w:szCs w:val="20"/>
              </w:rPr>
            </w:pPr>
            <w:r w:rsidRPr="00580B9B">
              <w:rPr>
                <w:rFonts w:ascii="Arial" w:hAnsi="Arial"/>
                <w:b/>
                <w:sz w:val="20"/>
                <w:szCs w:val="20"/>
              </w:rPr>
              <w:t>Total other gains</w:t>
            </w:r>
          </w:p>
        </w:tc>
        <w:tc>
          <w:tcPr>
            <w:tcW w:w="1231" w:type="dxa"/>
            <w:tcBorders>
              <w:top w:val="dotted" w:sz="4" w:space="0" w:color="6D6E71"/>
              <w:left w:val="nil"/>
              <w:bottom w:val="dotted" w:sz="4" w:space="0" w:color="6D6E71"/>
              <w:right w:val="nil"/>
            </w:tcBorders>
            <w:vAlign w:val="bottom"/>
          </w:tcPr>
          <w:p w14:paraId="4A0240EA"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hAnsi="Arial"/>
                <w:b/>
                <w:sz w:val="20"/>
                <w:szCs w:val="20"/>
              </w:rPr>
              <w:t>132</w:t>
            </w:r>
          </w:p>
        </w:tc>
        <w:tc>
          <w:tcPr>
            <w:tcW w:w="1231" w:type="dxa"/>
            <w:tcBorders>
              <w:top w:val="dotted" w:sz="4" w:space="0" w:color="6D6E71"/>
              <w:left w:val="nil"/>
              <w:bottom w:val="dotted" w:sz="4" w:space="0" w:color="6D6E71"/>
              <w:right w:val="nil"/>
            </w:tcBorders>
            <w:vAlign w:val="bottom"/>
          </w:tcPr>
          <w:p w14:paraId="53812F7E" w14:textId="77777777" w:rsidR="00580B9B" w:rsidRPr="00580B9B" w:rsidRDefault="00580B9B" w:rsidP="00A60D5C">
            <w:pPr>
              <w:pStyle w:val="TableParagraph"/>
              <w:spacing w:before="30" w:after="30"/>
              <w:jc w:val="right"/>
              <w:rPr>
                <w:rFonts w:ascii="Arial" w:eastAsia="Arial" w:hAnsi="Arial" w:cs="Arial"/>
                <w:sz w:val="20"/>
                <w:szCs w:val="20"/>
              </w:rPr>
            </w:pPr>
            <w:r w:rsidRPr="00580B9B">
              <w:rPr>
                <w:rFonts w:ascii="Arial" w:hAnsi="Arial"/>
                <w:sz w:val="20"/>
                <w:szCs w:val="20"/>
              </w:rPr>
              <w:t>92</w:t>
            </w:r>
          </w:p>
        </w:tc>
      </w:tr>
    </w:tbl>
    <w:p w14:paraId="76CC19AB" w14:textId="61318B09" w:rsidR="00773BD9" w:rsidRPr="0027070E" w:rsidRDefault="00773BD9" w:rsidP="00773BD9">
      <w:pPr>
        <w:spacing w:after="120"/>
        <w:rPr>
          <w:b/>
          <w:szCs w:val="22"/>
        </w:rPr>
      </w:pPr>
      <w:r w:rsidRPr="0027070E">
        <w:rPr>
          <w:b/>
          <w:szCs w:val="22"/>
        </w:rPr>
        <w:t>Accounting Policy</w:t>
      </w:r>
    </w:p>
    <w:p w14:paraId="0F01BD1F" w14:textId="77777777" w:rsidR="00773BD9" w:rsidRPr="0027070E" w:rsidRDefault="00773BD9" w:rsidP="00773BD9">
      <w:pPr>
        <w:spacing w:before="120" w:after="120"/>
        <w:rPr>
          <w:i/>
          <w:szCs w:val="22"/>
        </w:rPr>
      </w:pPr>
      <w:r w:rsidRPr="0027070E">
        <w:rPr>
          <w:i/>
          <w:szCs w:val="22"/>
        </w:rPr>
        <w:t>Other Gains</w:t>
      </w:r>
    </w:p>
    <w:p w14:paraId="50C0F573" w14:textId="77777777" w:rsidR="00773BD9" w:rsidRPr="0027070E" w:rsidRDefault="00773BD9" w:rsidP="00773BD9">
      <w:pPr>
        <w:spacing w:before="120"/>
        <w:rPr>
          <w:szCs w:val="22"/>
        </w:rPr>
      </w:pPr>
      <w:r w:rsidRPr="0027070E">
        <w:rPr>
          <w:szCs w:val="22"/>
        </w:rPr>
        <w:t>Gains on the reduction of prior year provisions are recognised at their nominal value as gains, when, and only when, the original provision for services has been determined to no longer be required.</w:t>
      </w:r>
    </w:p>
    <w:p w14:paraId="1595168B" w14:textId="77777777" w:rsidR="00773BD9" w:rsidRPr="0027070E" w:rsidRDefault="00773BD9" w:rsidP="00773BD9">
      <w:pPr>
        <w:spacing w:after="120"/>
        <w:rPr>
          <w:i/>
          <w:szCs w:val="22"/>
        </w:rPr>
      </w:pPr>
      <w:r w:rsidRPr="0027070E">
        <w:rPr>
          <w:i/>
          <w:szCs w:val="22"/>
        </w:rPr>
        <w:t>Sale of Assets</w:t>
      </w:r>
    </w:p>
    <w:p w14:paraId="138E9D34" w14:textId="77777777" w:rsidR="00773BD9" w:rsidRDefault="00773BD9" w:rsidP="00773BD9">
      <w:pPr>
        <w:spacing w:before="120"/>
        <w:rPr>
          <w:szCs w:val="22"/>
        </w:rPr>
      </w:pPr>
      <w:r w:rsidRPr="0027070E">
        <w:rPr>
          <w:szCs w:val="22"/>
        </w:rPr>
        <w:t>Gains from disposal of assets are recognised when control of the asset has passed to the buyer.</w:t>
      </w:r>
    </w:p>
    <w:p w14:paraId="41898266" w14:textId="535C6031" w:rsidR="0027070E" w:rsidRDefault="0027070E">
      <w:pPr>
        <w:spacing w:before="0" w:after="0"/>
        <w:rPr>
          <w:szCs w:val="22"/>
        </w:rPr>
      </w:pPr>
      <w:r>
        <w:rPr>
          <w:szCs w:val="22"/>
        </w:rPr>
        <w:br w:type="page"/>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27070E" w:rsidRPr="00D93E62" w14:paraId="159C36EA" w14:textId="77777777" w:rsidTr="0027070E">
        <w:trPr>
          <w:trHeight w:val="284"/>
        </w:trPr>
        <w:tc>
          <w:tcPr>
            <w:tcW w:w="6610" w:type="dxa"/>
            <w:tcBorders>
              <w:top w:val="dotted" w:sz="8" w:space="0" w:color="6D6E71"/>
              <w:left w:val="nil"/>
              <w:bottom w:val="single" w:sz="4" w:space="0" w:color="6D6E71"/>
              <w:right w:val="nil"/>
            </w:tcBorders>
          </w:tcPr>
          <w:p w14:paraId="413C8662" w14:textId="77777777" w:rsidR="0027070E" w:rsidRPr="00D93E62" w:rsidRDefault="0027070E" w:rsidP="0027070E">
            <w:pPr>
              <w:spacing w:before="30" w:after="30"/>
              <w:rPr>
                <w:sz w:val="20"/>
                <w:szCs w:val="20"/>
              </w:rPr>
            </w:pPr>
          </w:p>
        </w:tc>
        <w:tc>
          <w:tcPr>
            <w:tcW w:w="1231" w:type="dxa"/>
            <w:tcBorders>
              <w:top w:val="dotted" w:sz="8" w:space="0" w:color="6D6E71"/>
              <w:left w:val="nil"/>
              <w:bottom w:val="single" w:sz="4" w:space="0" w:color="6D6E71"/>
              <w:right w:val="nil"/>
            </w:tcBorders>
            <w:vAlign w:val="bottom"/>
          </w:tcPr>
          <w:p w14:paraId="49FC46E0" w14:textId="77777777" w:rsidR="0027070E" w:rsidRPr="00D93E62" w:rsidRDefault="0027070E" w:rsidP="0027070E">
            <w:pPr>
              <w:pStyle w:val="TableParagraph"/>
              <w:spacing w:before="30" w:after="30"/>
              <w:jc w:val="right"/>
              <w:rPr>
                <w:rFonts w:ascii="Arial" w:eastAsia="Arial" w:hAnsi="Arial" w:cs="Arial"/>
                <w:sz w:val="20"/>
                <w:szCs w:val="20"/>
              </w:rPr>
            </w:pPr>
            <w:r w:rsidRPr="00D93E62">
              <w:rPr>
                <w:rFonts w:ascii="Arial" w:hAnsi="Arial"/>
                <w:b/>
                <w:sz w:val="20"/>
                <w:szCs w:val="20"/>
              </w:rPr>
              <w:t>2016</w:t>
            </w:r>
          </w:p>
          <w:p w14:paraId="6E37E114" w14:textId="77777777" w:rsidR="0027070E" w:rsidRPr="00D93E62" w:rsidRDefault="0027070E" w:rsidP="0027070E">
            <w:pPr>
              <w:pStyle w:val="TableParagraph"/>
              <w:spacing w:before="30" w:after="30"/>
              <w:jc w:val="right"/>
              <w:rPr>
                <w:rFonts w:ascii="Arial" w:eastAsia="Arial" w:hAnsi="Arial" w:cs="Arial"/>
                <w:sz w:val="20"/>
                <w:szCs w:val="20"/>
              </w:rPr>
            </w:pPr>
            <w:r w:rsidRPr="00D93E62">
              <w:rPr>
                <w:rFonts w:ascii="Arial" w:eastAsia="Arial" w:hAnsi="Arial" w:cs="Arial"/>
                <w:b/>
                <w:bCs/>
                <w:sz w:val="20"/>
                <w:szCs w:val="20"/>
              </w:rPr>
              <w:t>$’000</w:t>
            </w:r>
          </w:p>
        </w:tc>
        <w:tc>
          <w:tcPr>
            <w:tcW w:w="1231" w:type="dxa"/>
            <w:tcBorders>
              <w:top w:val="dotted" w:sz="8" w:space="0" w:color="6D6E71"/>
              <w:left w:val="nil"/>
              <w:bottom w:val="single" w:sz="4" w:space="0" w:color="6D6E71"/>
              <w:right w:val="nil"/>
            </w:tcBorders>
            <w:vAlign w:val="bottom"/>
          </w:tcPr>
          <w:p w14:paraId="70C2B712" w14:textId="77777777" w:rsidR="0027070E" w:rsidRPr="00D93E62" w:rsidRDefault="0027070E" w:rsidP="0027070E">
            <w:pPr>
              <w:pStyle w:val="TableParagraph"/>
              <w:spacing w:before="30" w:after="30"/>
              <w:jc w:val="right"/>
              <w:rPr>
                <w:rFonts w:ascii="Arial" w:eastAsia="Arial" w:hAnsi="Arial" w:cs="Arial"/>
                <w:sz w:val="20"/>
                <w:szCs w:val="20"/>
              </w:rPr>
            </w:pPr>
            <w:r w:rsidRPr="00D93E62">
              <w:rPr>
                <w:rFonts w:ascii="Arial" w:hAnsi="Arial"/>
                <w:sz w:val="20"/>
                <w:szCs w:val="20"/>
              </w:rPr>
              <w:t>2015</w:t>
            </w:r>
          </w:p>
          <w:p w14:paraId="78F622A6" w14:textId="77777777" w:rsidR="0027070E" w:rsidRPr="00D93E62" w:rsidRDefault="0027070E" w:rsidP="0027070E">
            <w:pPr>
              <w:pStyle w:val="TableParagraph"/>
              <w:spacing w:before="30" w:after="30"/>
              <w:jc w:val="right"/>
              <w:rPr>
                <w:rFonts w:ascii="Arial" w:eastAsia="Arial" w:hAnsi="Arial" w:cs="Arial"/>
                <w:sz w:val="20"/>
                <w:szCs w:val="20"/>
              </w:rPr>
            </w:pPr>
            <w:r w:rsidRPr="00D93E62">
              <w:rPr>
                <w:rFonts w:ascii="Arial" w:eastAsia="Arial" w:hAnsi="Arial" w:cs="Arial"/>
                <w:sz w:val="20"/>
                <w:szCs w:val="20"/>
              </w:rPr>
              <w:t>$’000</w:t>
            </w:r>
          </w:p>
        </w:tc>
      </w:tr>
      <w:tr w:rsidR="00773BD9" w:rsidRPr="00D93E62" w14:paraId="7B42F447" w14:textId="77777777" w:rsidTr="0027070E">
        <w:trPr>
          <w:trHeight w:val="284"/>
        </w:trPr>
        <w:tc>
          <w:tcPr>
            <w:tcW w:w="6610" w:type="dxa"/>
            <w:tcBorders>
              <w:top w:val="nil"/>
              <w:left w:val="nil"/>
              <w:bottom w:val="nil"/>
              <w:right w:val="nil"/>
            </w:tcBorders>
          </w:tcPr>
          <w:p w14:paraId="39AE0DBD" w14:textId="77777777" w:rsidR="00A60D5C" w:rsidRDefault="00773BD9" w:rsidP="00A60D5C">
            <w:pPr>
              <w:pStyle w:val="TableParagraph"/>
              <w:spacing w:before="120" w:after="30"/>
              <w:rPr>
                <w:rFonts w:ascii="Arial" w:hAnsi="Arial"/>
                <w:b/>
                <w:color w:val="C8102E"/>
                <w:sz w:val="20"/>
                <w:szCs w:val="20"/>
              </w:rPr>
            </w:pPr>
            <w:r>
              <w:rPr>
                <w:rFonts w:ascii="Arial" w:hAnsi="Arial"/>
                <w:b/>
                <w:color w:val="C8102E"/>
                <w:sz w:val="20"/>
                <w:szCs w:val="20"/>
              </w:rPr>
              <w:t>Note 1.2F</w:t>
            </w:r>
            <w:r w:rsidRPr="00773BD9">
              <w:rPr>
                <w:rFonts w:ascii="Arial" w:hAnsi="Arial"/>
                <w:b/>
                <w:color w:val="C8102E"/>
                <w:sz w:val="20"/>
                <w:szCs w:val="20"/>
              </w:rPr>
              <w:t xml:space="preserve">: </w:t>
            </w:r>
            <w:r>
              <w:rPr>
                <w:rFonts w:ascii="Arial" w:hAnsi="Arial"/>
                <w:b/>
                <w:color w:val="C8102E"/>
                <w:sz w:val="20"/>
                <w:szCs w:val="20"/>
              </w:rPr>
              <w:t>Revenue from Government</w:t>
            </w:r>
          </w:p>
          <w:p w14:paraId="08BDA58E" w14:textId="10DB7CD0" w:rsidR="00773BD9" w:rsidRPr="00492161" w:rsidRDefault="00773BD9" w:rsidP="0027070E">
            <w:pPr>
              <w:pStyle w:val="TableParagraph"/>
              <w:spacing w:before="60" w:after="30"/>
              <w:rPr>
                <w:rFonts w:ascii="Arial" w:eastAsia="Arial" w:hAnsi="Arial" w:cs="Arial"/>
                <w:b/>
                <w:sz w:val="20"/>
                <w:szCs w:val="20"/>
              </w:rPr>
            </w:pPr>
            <w:r w:rsidRPr="00773BD9">
              <w:rPr>
                <w:rFonts w:ascii="Arial" w:hAnsi="Arial"/>
                <w:b/>
                <w:sz w:val="20"/>
                <w:szCs w:val="20"/>
              </w:rPr>
              <w:t>Appropriations:</w:t>
            </w:r>
          </w:p>
        </w:tc>
        <w:tc>
          <w:tcPr>
            <w:tcW w:w="1231" w:type="dxa"/>
            <w:tcBorders>
              <w:top w:val="nil"/>
              <w:left w:val="nil"/>
              <w:bottom w:val="nil"/>
              <w:right w:val="nil"/>
            </w:tcBorders>
          </w:tcPr>
          <w:p w14:paraId="6E84EA1C" w14:textId="77777777" w:rsidR="00773BD9" w:rsidRPr="00D93E62" w:rsidRDefault="00773BD9" w:rsidP="00A60D5C">
            <w:pPr>
              <w:pStyle w:val="TableParagraph"/>
              <w:spacing w:before="30" w:after="30"/>
              <w:jc w:val="right"/>
              <w:rPr>
                <w:rFonts w:ascii="Arial" w:eastAsia="Arial" w:hAnsi="Arial" w:cs="Arial"/>
                <w:sz w:val="20"/>
                <w:szCs w:val="20"/>
              </w:rPr>
            </w:pPr>
          </w:p>
        </w:tc>
        <w:tc>
          <w:tcPr>
            <w:tcW w:w="1231" w:type="dxa"/>
            <w:tcBorders>
              <w:top w:val="nil"/>
              <w:left w:val="nil"/>
              <w:bottom w:val="nil"/>
              <w:right w:val="nil"/>
            </w:tcBorders>
          </w:tcPr>
          <w:p w14:paraId="7C1636D8" w14:textId="77777777" w:rsidR="00773BD9" w:rsidRPr="00D93E62" w:rsidRDefault="00773BD9" w:rsidP="00A60D5C">
            <w:pPr>
              <w:pStyle w:val="TableParagraph"/>
              <w:spacing w:before="30" w:after="30"/>
              <w:jc w:val="right"/>
              <w:rPr>
                <w:rFonts w:ascii="Arial" w:eastAsia="Arial" w:hAnsi="Arial" w:cs="Arial"/>
                <w:sz w:val="20"/>
                <w:szCs w:val="20"/>
              </w:rPr>
            </w:pPr>
          </w:p>
        </w:tc>
      </w:tr>
      <w:tr w:rsidR="00773BD9" w:rsidRPr="00D93E62" w14:paraId="41AB9043" w14:textId="77777777" w:rsidTr="0027070E">
        <w:trPr>
          <w:trHeight w:val="284"/>
        </w:trPr>
        <w:tc>
          <w:tcPr>
            <w:tcW w:w="6610" w:type="dxa"/>
            <w:tcBorders>
              <w:top w:val="nil"/>
              <w:left w:val="nil"/>
              <w:bottom w:val="nil"/>
              <w:right w:val="nil"/>
            </w:tcBorders>
          </w:tcPr>
          <w:p w14:paraId="72061249" w14:textId="0AFBE67E" w:rsidR="00773BD9" w:rsidRPr="00D93E62" w:rsidRDefault="00773BD9" w:rsidP="00A60D5C">
            <w:pPr>
              <w:pStyle w:val="TableParagraph"/>
              <w:spacing w:before="30" w:after="30"/>
              <w:ind w:left="170"/>
              <w:rPr>
                <w:rFonts w:ascii="Arial" w:eastAsia="Arial" w:hAnsi="Arial" w:cs="Arial"/>
                <w:sz w:val="20"/>
                <w:szCs w:val="20"/>
              </w:rPr>
            </w:pPr>
            <w:r>
              <w:rPr>
                <w:rFonts w:ascii="Arial" w:hAnsi="Arial" w:cs="Arial"/>
                <w:sz w:val="20"/>
                <w:szCs w:val="20"/>
              </w:rPr>
              <w:t>Departmental appropriations</w:t>
            </w:r>
          </w:p>
        </w:tc>
        <w:tc>
          <w:tcPr>
            <w:tcW w:w="1231" w:type="dxa"/>
            <w:tcBorders>
              <w:top w:val="nil"/>
              <w:left w:val="nil"/>
              <w:bottom w:val="nil"/>
              <w:right w:val="nil"/>
            </w:tcBorders>
          </w:tcPr>
          <w:p w14:paraId="6DF87E04" w14:textId="5B8D5A07" w:rsidR="00773BD9" w:rsidRPr="00D93E62" w:rsidRDefault="00773BD9" w:rsidP="00A60D5C">
            <w:pPr>
              <w:pStyle w:val="TableParagraph"/>
              <w:spacing w:before="30" w:after="30"/>
              <w:jc w:val="right"/>
              <w:rPr>
                <w:rFonts w:ascii="Arial" w:eastAsia="Arial" w:hAnsi="Arial" w:cs="Arial"/>
                <w:sz w:val="20"/>
                <w:szCs w:val="20"/>
              </w:rPr>
            </w:pPr>
            <w:r>
              <w:rPr>
                <w:rFonts w:ascii="Arial" w:hAnsi="Arial" w:cs="Arial"/>
                <w:b/>
                <w:sz w:val="20"/>
                <w:szCs w:val="20"/>
              </w:rPr>
              <w:t>15,515</w:t>
            </w:r>
          </w:p>
        </w:tc>
        <w:tc>
          <w:tcPr>
            <w:tcW w:w="1231" w:type="dxa"/>
            <w:tcBorders>
              <w:top w:val="nil"/>
              <w:left w:val="nil"/>
              <w:bottom w:val="nil"/>
              <w:right w:val="nil"/>
            </w:tcBorders>
          </w:tcPr>
          <w:p w14:paraId="71075743" w14:textId="65B09721" w:rsidR="00773BD9" w:rsidRPr="00D93E62" w:rsidRDefault="00773BD9" w:rsidP="00A60D5C">
            <w:pPr>
              <w:pStyle w:val="TableParagraph"/>
              <w:spacing w:before="30" w:after="30"/>
              <w:ind w:left="396"/>
              <w:jc w:val="right"/>
              <w:rPr>
                <w:rFonts w:ascii="Arial" w:eastAsia="Arial" w:hAnsi="Arial" w:cs="Arial"/>
                <w:sz w:val="20"/>
                <w:szCs w:val="20"/>
              </w:rPr>
            </w:pPr>
            <w:r>
              <w:rPr>
                <w:rFonts w:ascii="Arial" w:hAnsi="Arial" w:cs="Arial"/>
                <w:sz w:val="20"/>
                <w:szCs w:val="20"/>
              </w:rPr>
              <w:t>18,315</w:t>
            </w:r>
          </w:p>
        </w:tc>
      </w:tr>
      <w:tr w:rsidR="00773BD9" w:rsidRPr="00D93E62" w14:paraId="74D48554" w14:textId="77777777" w:rsidTr="0027070E">
        <w:trPr>
          <w:trHeight w:val="284"/>
        </w:trPr>
        <w:tc>
          <w:tcPr>
            <w:tcW w:w="6610" w:type="dxa"/>
            <w:tcBorders>
              <w:top w:val="dotted" w:sz="8" w:space="0" w:color="6D6E71"/>
              <w:left w:val="nil"/>
              <w:bottom w:val="dotted" w:sz="8" w:space="0" w:color="6D6E71"/>
              <w:right w:val="nil"/>
            </w:tcBorders>
          </w:tcPr>
          <w:p w14:paraId="6DCA3BF8" w14:textId="78847B0B" w:rsidR="00773BD9" w:rsidRPr="00D93E62" w:rsidRDefault="00773BD9" w:rsidP="00A60D5C">
            <w:pPr>
              <w:pStyle w:val="TableParagraph"/>
              <w:spacing w:before="30" w:after="30"/>
              <w:rPr>
                <w:rFonts w:ascii="Arial" w:eastAsia="Arial" w:hAnsi="Arial" w:cs="Arial"/>
                <w:sz w:val="20"/>
                <w:szCs w:val="20"/>
              </w:rPr>
            </w:pPr>
            <w:r>
              <w:rPr>
                <w:rFonts w:ascii="Arial" w:hAnsi="Arial" w:cs="Arial"/>
                <w:b/>
                <w:sz w:val="20"/>
                <w:szCs w:val="20"/>
              </w:rPr>
              <w:t>Total revenue from Government</w:t>
            </w:r>
          </w:p>
        </w:tc>
        <w:tc>
          <w:tcPr>
            <w:tcW w:w="1231" w:type="dxa"/>
            <w:tcBorders>
              <w:top w:val="dotted" w:sz="8" w:space="0" w:color="6D6E71"/>
              <w:left w:val="nil"/>
              <w:bottom w:val="dotted" w:sz="8" w:space="0" w:color="6D6E71"/>
              <w:right w:val="nil"/>
            </w:tcBorders>
          </w:tcPr>
          <w:p w14:paraId="026B8CF0" w14:textId="3772A909" w:rsidR="00773BD9" w:rsidRPr="00D93E62" w:rsidRDefault="00773BD9" w:rsidP="00A60D5C">
            <w:pPr>
              <w:pStyle w:val="TableParagraph"/>
              <w:spacing w:before="30" w:after="30"/>
              <w:jc w:val="right"/>
              <w:rPr>
                <w:rFonts w:ascii="Arial" w:eastAsia="Arial" w:hAnsi="Arial" w:cs="Arial"/>
                <w:sz w:val="20"/>
                <w:szCs w:val="20"/>
              </w:rPr>
            </w:pPr>
            <w:r>
              <w:rPr>
                <w:rFonts w:ascii="Arial" w:hAnsi="Arial" w:cs="Arial"/>
                <w:b/>
                <w:sz w:val="20"/>
                <w:szCs w:val="20"/>
              </w:rPr>
              <w:t>15,515</w:t>
            </w:r>
          </w:p>
        </w:tc>
        <w:tc>
          <w:tcPr>
            <w:tcW w:w="1231" w:type="dxa"/>
            <w:tcBorders>
              <w:top w:val="dotted" w:sz="8" w:space="0" w:color="6D6E71"/>
              <w:left w:val="nil"/>
              <w:bottom w:val="dotted" w:sz="8" w:space="0" w:color="6D6E71"/>
              <w:right w:val="nil"/>
            </w:tcBorders>
          </w:tcPr>
          <w:p w14:paraId="730A7FC4" w14:textId="618BEBA1" w:rsidR="00773BD9" w:rsidRPr="00D93E62" w:rsidRDefault="00773BD9" w:rsidP="00A60D5C">
            <w:pPr>
              <w:pStyle w:val="TableParagraph"/>
              <w:spacing w:before="30" w:after="30"/>
              <w:jc w:val="right"/>
              <w:rPr>
                <w:rFonts w:ascii="Arial" w:eastAsia="Arial" w:hAnsi="Arial" w:cs="Arial"/>
                <w:sz w:val="20"/>
                <w:szCs w:val="20"/>
              </w:rPr>
            </w:pPr>
            <w:r>
              <w:rPr>
                <w:rFonts w:ascii="Arial" w:hAnsi="Arial" w:cs="Arial"/>
                <w:sz w:val="20"/>
                <w:szCs w:val="20"/>
              </w:rPr>
              <w:t>18,315</w:t>
            </w:r>
          </w:p>
        </w:tc>
      </w:tr>
    </w:tbl>
    <w:p w14:paraId="6F8B0B06" w14:textId="77777777" w:rsidR="00286F23" w:rsidRPr="0027070E" w:rsidRDefault="00286F23" w:rsidP="00286F23">
      <w:pPr>
        <w:spacing w:after="120"/>
        <w:rPr>
          <w:b/>
          <w:szCs w:val="22"/>
        </w:rPr>
      </w:pPr>
      <w:r w:rsidRPr="0027070E">
        <w:rPr>
          <w:b/>
          <w:szCs w:val="22"/>
        </w:rPr>
        <w:t>Accounting Policy</w:t>
      </w:r>
    </w:p>
    <w:p w14:paraId="4432D413" w14:textId="77777777" w:rsidR="00286F23" w:rsidRPr="0027070E" w:rsidRDefault="00286F23" w:rsidP="00286F23">
      <w:pPr>
        <w:spacing w:before="120" w:after="120"/>
        <w:rPr>
          <w:i/>
          <w:szCs w:val="22"/>
        </w:rPr>
      </w:pPr>
      <w:r w:rsidRPr="0027070E">
        <w:rPr>
          <w:i/>
          <w:szCs w:val="22"/>
        </w:rPr>
        <w:t>Revenue from Government</w:t>
      </w:r>
    </w:p>
    <w:p w14:paraId="6CFEB025" w14:textId="77777777" w:rsidR="00286F23" w:rsidRPr="0027070E" w:rsidRDefault="00286F23" w:rsidP="00286F23">
      <w:pPr>
        <w:spacing w:before="120"/>
        <w:rPr>
          <w:szCs w:val="22"/>
        </w:rPr>
      </w:pPr>
      <w:r w:rsidRPr="0027070E">
        <w:rPr>
          <w:szCs w:val="22"/>
        </w:rPr>
        <w:t xml:space="preserve">Amounts appropriated for the year (adjusted for any formal additions and reductions) are recognised as Revenue from Government when the Commission gains control of the appropriation, except for certain amounts that relate to activities that are reciprocal in nature, in which case revenue is recognised only when it has been earned. </w:t>
      </w:r>
    </w:p>
    <w:p w14:paraId="04F553C9" w14:textId="5CA68CA3" w:rsidR="00286F23" w:rsidRDefault="00286F23">
      <w:pPr>
        <w:spacing w:before="0" w:after="0"/>
      </w:pPr>
      <w:r>
        <w:br w:type="page"/>
      </w:r>
    </w:p>
    <w:p w14:paraId="7D2CE504" w14:textId="3E5AB620" w:rsidR="00580B9B" w:rsidRPr="00773BD9" w:rsidRDefault="00773BD9" w:rsidP="00773BD9">
      <w:pPr>
        <w:pStyle w:val="Heading3"/>
      </w:pPr>
      <w:r>
        <w:lastRenderedPageBreak/>
        <w:t>Financial Position</w:t>
      </w:r>
    </w:p>
    <w:p w14:paraId="5C3A5069" w14:textId="77777777" w:rsidR="00773BD9" w:rsidRPr="00773BD9" w:rsidRDefault="00773BD9" w:rsidP="00773BD9">
      <w:r w:rsidRPr="00773BD9">
        <w:t>This section analyses the Australian Human Rights Commission’s assets used to conduct its operations and the operating liabilities incurred as a result. Employee related information is disclosed in the People and Relationships section.</w:t>
      </w:r>
    </w:p>
    <w:p w14:paraId="1BA5B560" w14:textId="442BB066" w:rsidR="00580B9B" w:rsidRDefault="00773BD9" w:rsidP="00773BD9">
      <w:pPr>
        <w:pStyle w:val="Heading3"/>
        <w:rPr>
          <w:color w:val="C8102E"/>
        </w:rPr>
      </w:pPr>
      <w:r>
        <w:rPr>
          <w:color w:val="C8102E"/>
        </w:rPr>
        <w:t>Note 2.1: Financial Assets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B868F2" w:rsidRPr="00B868F2" w14:paraId="0AD65E71" w14:textId="77777777" w:rsidTr="00A60D5C">
        <w:trPr>
          <w:trHeight w:val="284"/>
        </w:trPr>
        <w:tc>
          <w:tcPr>
            <w:tcW w:w="6237" w:type="dxa"/>
            <w:tcBorders>
              <w:top w:val="dotted" w:sz="4" w:space="0" w:color="6D6E71"/>
              <w:left w:val="nil"/>
              <w:bottom w:val="single" w:sz="4" w:space="0" w:color="6D6E71"/>
              <w:right w:val="nil"/>
            </w:tcBorders>
          </w:tcPr>
          <w:p w14:paraId="55282B81" w14:textId="77777777" w:rsidR="00B868F2" w:rsidRPr="00B868F2" w:rsidRDefault="00B868F2" w:rsidP="00A60D5C">
            <w:pPr>
              <w:spacing w:before="30" w:after="30"/>
              <w:rPr>
                <w:sz w:val="20"/>
                <w:szCs w:val="20"/>
              </w:rPr>
            </w:pPr>
          </w:p>
        </w:tc>
        <w:tc>
          <w:tcPr>
            <w:tcW w:w="1162" w:type="dxa"/>
            <w:tcBorders>
              <w:top w:val="dotted" w:sz="4" w:space="0" w:color="6D6E71"/>
              <w:left w:val="nil"/>
              <w:bottom w:val="single" w:sz="4" w:space="0" w:color="6D6E71"/>
              <w:right w:val="nil"/>
            </w:tcBorders>
            <w:vAlign w:val="bottom"/>
          </w:tcPr>
          <w:p w14:paraId="0119CCCF"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b/>
                <w:sz w:val="20"/>
                <w:szCs w:val="20"/>
              </w:rPr>
              <w:t>2016</w:t>
            </w:r>
          </w:p>
          <w:p w14:paraId="55D2C59D"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eastAsia="Arial" w:hAnsi="Arial" w:cs="Arial"/>
                <w:b/>
                <w:bCs/>
                <w:sz w:val="20"/>
                <w:szCs w:val="20"/>
              </w:rPr>
              <w:t>$’000</w:t>
            </w:r>
          </w:p>
        </w:tc>
        <w:tc>
          <w:tcPr>
            <w:tcW w:w="1162" w:type="dxa"/>
            <w:tcBorders>
              <w:top w:val="dotted" w:sz="4" w:space="0" w:color="6D6E71"/>
              <w:left w:val="nil"/>
              <w:bottom w:val="single" w:sz="4" w:space="0" w:color="6D6E71"/>
              <w:right w:val="nil"/>
            </w:tcBorders>
            <w:vAlign w:val="bottom"/>
          </w:tcPr>
          <w:p w14:paraId="11F3FC85"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sz w:val="20"/>
                <w:szCs w:val="20"/>
              </w:rPr>
              <w:t>2015</w:t>
            </w:r>
          </w:p>
          <w:p w14:paraId="582B2925"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eastAsia="Arial" w:hAnsi="Arial" w:cs="Arial"/>
                <w:sz w:val="20"/>
                <w:szCs w:val="20"/>
              </w:rPr>
              <w:t>$’000</w:t>
            </w:r>
          </w:p>
        </w:tc>
      </w:tr>
      <w:tr w:rsidR="00B868F2" w:rsidRPr="00B868F2" w14:paraId="1CAFE77F" w14:textId="77777777" w:rsidTr="00A60D5C">
        <w:trPr>
          <w:trHeight w:val="284"/>
        </w:trPr>
        <w:tc>
          <w:tcPr>
            <w:tcW w:w="6237" w:type="dxa"/>
            <w:tcBorders>
              <w:top w:val="single" w:sz="4" w:space="0" w:color="6D6E71"/>
              <w:left w:val="nil"/>
              <w:bottom w:val="nil"/>
              <w:right w:val="nil"/>
            </w:tcBorders>
          </w:tcPr>
          <w:p w14:paraId="40A14BFE" w14:textId="77777777" w:rsidR="00B868F2" w:rsidRPr="00B868F2" w:rsidRDefault="00B868F2" w:rsidP="00945520">
            <w:pPr>
              <w:pStyle w:val="TableParagraph"/>
              <w:spacing w:before="120" w:after="30"/>
              <w:rPr>
                <w:rFonts w:ascii="Arial" w:eastAsia="Arial" w:hAnsi="Arial" w:cs="Arial"/>
                <w:sz w:val="20"/>
                <w:szCs w:val="20"/>
              </w:rPr>
            </w:pPr>
            <w:r w:rsidRPr="00B868F2">
              <w:rPr>
                <w:rFonts w:ascii="Arial" w:hAnsi="Arial"/>
                <w:b/>
                <w:color w:val="D00A2C"/>
                <w:sz w:val="20"/>
                <w:szCs w:val="20"/>
              </w:rPr>
              <w:t>Note 2.1A: Cash</w:t>
            </w:r>
          </w:p>
        </w:tc>
        <w:tc>
          <w:tcPr>
            <w:tcW w:w="1162" w:type="dxa"/>
            <w:tcBorders>
              <w:top w:val="single" w:sz="4" w:space="0" w:color="6D6E71"/>
              <w:left w:val="nil"/>
              <w:bottom w:val="nil"/>
              <w:right w:val="nil"/>
            </w:tcBorders>
            <w:vAlign w:val="bottom"/>
          </w:tcPr>
          <w:p w14:paraId="06ED358E" w14:textId="77777777" w:rsidR="00B868F2" w:rsidRPr="00B868F2" w:rsidRDefault="00B868F2" w:rsidP="00A60D5C">
            <w:pPr>
              <w:spacing w:before="30" w:after="30"/>
              <w:jc w:val="right"/>
              <w:rPr>
                <w:sz w:val="20"/>
                <w:szCs w:val="20"/>
              </w:rPr>
            </w:pPr>
          </w:p>
        </w:tc>
        <w:tc>
          <w:tcPr>
            <w:tcW w:w="1162" w:type="dxa"/>
            <w:tcBorders>
              <w:top w:val="single" w:sz="4" w:space="0" w:color="6D6E71"/>
              <w:left w:val="nil"/>
              <w:bottom w:val="nil"/>
              <w:right w:val="nil"/>
            </w:tcBorders>
            <w:vAlign w:val="bottom"/>
          </w:tcPr>
          <w:p w14:paraId="552C39BD" w14:textId="77777777" w:rsidR="00B868F2" w:rsidRPr="00B868F2" w:rsidRDefault="00B868F2" w:rsidP="00A60D5C">
            <w:pPr>
              <w:spacing w:before="30" w:after="30"/>
              <w:jc w:val="right"/>
              <w:rPr>
                <w:sz w:val="20"/>
                <w:szCs w:val="20"/>
              </w:rPr>
            </w:pPr>
          </w:p>
        </w:tc>
      </w:tr>
      <w:tr w:rsidR="00B868F2" w:rsidRPr="00B868F2" w14:paraId="51E935B7" w14:textId="77777777" w:rsidTr="00A60D5C">
        <w:trPr>
          <w:trHeight w:val="284"/>
        </w:trPr>
        <w:tc>
          <w:tcPr>
            <w:tcW w:w="6237" w:type="dxa"/>
            <w:tcBorders>
              <w:top w:val="nil"/>
              <w:left w:val="nil"/>
              <w:bottom w:val="dotted" w:sz="4" w:space="0" w:color="6D6E71"/>
              <w:right w:val="nil"/>
            </w:tcBorders>
          </w:tcPr>
          <w:p w14:paraId="2350B2D4" w14:textId="77777777" w:rsidR="00B868F2" w:rsidRPr="00B868F2" w:rsidRDefault="00B868F2" w:rsidP="00A60D5C">
            <w:pPr>
              <w:pStyle w:val="TableParagraph"/>
              <w:spacing w:before="30" w:after="30"/>
              <w:rPr>
                <w:rFonts w:ascii="Arial" w:eastAsia="Arial" w:hAnsi="Arial" w:cs="Arial"/>
                <w:sz w:val="20"/>
                <w:szCs w:val="20"/>
              </w:rPr>
            </w:pPr>
            <w:r w:rsidRPr="00B868F2">
              <w:rPr>
                <w:rFonts w:ascii="Arial" w:hAnsi="Arial"/>
                <w:sz w:val="20"/>
                <w:szCs w:val="20"/>
              </w:rPr>
              <w:t>Cash on hand and at bank</w:t>
            </w:r>
          </w:p>
        </w:tc>
        <w:tc>
          <w:tcPr>
            <w:tcW w:w="1162" w:type="dxa"/>
            <w:tcBorders>
              <w:top w:val="nil"/>
              <w:left w:val="nil"/>
              <w:bottom w:val="dotted" w:sz="4" w:space="0" w:color="6D6E71"/>
              <w:right w:val="nil"/>
            </w:tcBorders>
            <w:vAlign w:val="bottom"/>
          </w:tcPr>
          <w:p w14:paraId="69E931A0"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b/>
                <w:sz w:val="20"/>
                <w:szCs w:val="20"/>
              </w:rPr>
              <w:t>9,023</w:t>
            </w:r>
          </w:p>
        </w:tc>
        <w:tc>
          <w:tcPr>
            <w:tcW w:w="1162" w:type="dxa"/>
            <w:tcBorders>
              <w:top w:val="nil"/>
              <w:left w:val="nil"/>
              <w:bottom w:val="dotted" w:sz="4" w:space="0" w:color="6D6E71"/>
              <w:right w:val="nil"/>
            </w:tcBorders>
            <w:vAlign w:val="bottom"/>
          </w:tcPr>
          <w:p w14:paraId="3221B353"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sz w:val="20"/>
                <w:szCs w:val="20"/>
              </w:rPr>
              <w:t>13,388</w:t>
            </w:r>
          </w:p>
        </w:tc>
      </w:tr>
      <w:tr w:rsidR="00B868F2" w:rsidRPr="00B868F2" w14:paraId="617645B2" w14:textId="77777777" w:rsidTr="00A60D5C">
        <w:trPr>
          <w:trHeight w:val="284"/>
        </w:trPr>
        <w:tc>
          <w:tcPr>
            <w:tcW w:w="6237" w:type="dxa"/>
            <w:tcBorders>
              <w:top w:val="dotted" w:sz="4" w:space="0" w:color="6D6E71"/>
              <w:left w:val="nil"/>
              <w:bottom w:val="dotted" w:sz="4" w:space="0" w:color="6D6E71"/>
              <w:right w:val="nil"/>
            </w:tcBorders>
          </w:tcPr>
          <w:p w14:paraId="7ABEA104" w14:textId="77777777" w:rsidR="00B868F2" w:rsidRPr="00B868F2" w:rsidRDefault="00B868F2" w:rsidP="00A60D5C">
            <w:pPr>
              <w:pStyle w:val="TableParagraph"/>
              <w:spacing w:before="30" w:after="30"/>
              <w:rPr>
                <w:rFonts w:ascii="Arial" w:eastAsia="Arial" w:hAnsi="Arial" w:cs="Arial"/>
                <w:sz w:val="20"/>
                <w:szCs w:val="20"/>
              </w:rPr>
            </w:pPr>
            <w:r w:rsidRPr="00B868F2">
              <w:rPr>
                <w:rFonts w:ascii="Arial" w:hAnsi="Arial"/>
                <w:b/>
                <w:sz w:val="20"/>
                <w:szCs w:val="20"/>
              </w:rPr>
              <w:t>Total cash</w:t>
            </w:r>
          </w:p>
        </w:tc>
        <w:tc>
          <w:tcPr>
            <w:tcW w:w="1162" w:type="dxa"/>
            <w:tcBorders>
              <w:top w:val="dotted" w:sz="4" w:space="0" w:color="6D6E71"/>
              <w:left w:val="nil"/>
              <w:bottom w:val="dotted" w:sz="4" w:space="0" w:color="6D6E71"/>
              <w:right w:val="nil"/>
            </w:tcBorders>
            <w:vAlign w:val="bottom"/>
          </w:tcPr>
          <w:p w14:paraId="7E341A19"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b/>
                <w:sz w:val="20"/>
                <w:szCs w:val="20"/>
              </w:rPr>
              <w:t>9,023</w:t>
            </w:r>
          </w:p>
        </w:tc>
        <w:tc>
          <w:tcPr>
            <w:tcW w:w="1162" w:type="dxa"/>
            <w:tcBorders>
              <w:top w:val="dotted" w:sz="4" w:space="0" w:color="6D6E71"/>
              <w:left w:val="nil"/>
              <w:bottom w:val="dotted" w:sz="4" w:space="0" w:color="6D6E71"/>
              <w:right w:val="nil"/>
            </w:tcBorders>
            <w:vAlign w:val="bottom"/>
          </w:tcPr>
          <w:p w14:paraId="2FDA36D5" w14:textId="77777777" w:rsidR="00B868F2" w:rsidRPr="00B868F2" w:rsidRDefault="00B868F2" w:rsidP="00A60D5C">
            <w:pPr>
              <w:pStyle w:val="TableParagraph"/>
              <w:spacing w:before="30" w:after="30"/>
              <w:jc w:val="right"/>
              <w:rPr>
                <w:rFonts w:ascii="Arial" w:eastAsia="Arial" w:hAnsi="Arial" w:cs="Arial"/>
                <w:sz w:val="20"/>
                <w:szCs w:val="20"/>
              </w:rPr>
            </w:pPr>
            <w:r w:rsidRPr="00B868F2">
              <w:rPr>
                <w:rFonts w:ascii="Arial" w:hAnsi="Arial"/>
                <w:sz w:val="20"/>
                <w:szCs w:val="20"/>
              </w:rPr>
              <w:t>13,388</w:t>
            </w:r>
          </w:p>
        </w:tc>
      </w:tr>
    </w:tbl>
    <w:p w14:paraId="60C0EBB6" w14:textId="77777777" w:rsidR="00286F23" w:rsidRPr="0027070E" w:rsidRDefault="00286F23" w:rsidP="00286F23">
      <w:pPr>
        <w:spacing w:after="120"/>
        <w:rPr>
          <w:b/>
          <w:szCs w:val="22"/>
        </w:rPr>
      </w:pPr>
      <w:r w:rsidRPr="0027070E">
        <w:rPr>
          <w:b/>
          <w:szCs w:val="22"/>
        </w:rPr>
        <w:t>Accounting Policy</w:t>
      </w:r>
    </w:p>
    <w:p w14:paraId="641FA099" w14:textId="77777777" w:rsidR="00286F23" w:rsidRPr="0027070E" w:rsidRDefault="00286F23" w:rsidP="00286F23">
      <w:pPr>
        <w:spacing w:before="120"/>
        <w:rPr>
          <w:szCs w:val="22"/>
        </w:rPr>
      </w:pPr>
      <w:r w:rsidRPr="0027070E">
        <w:rPr>
          <w:szCs w:val="22"/>
        </w:rPr>
        <w:t>Cash is recognised at its nominal amount. Cash and cash equivalents includes:</w:t>
      </w:r>
    </w:p>
    <w:p w14:paraId="2C60F49C" w14:textId="77777777" w:rsidR="00286F23" w:rsidRPr="0027070E" w:rsidRDefault="00286F23" w:rsidP="00286F23">
      <w:pPr>
        <w:pStyle w:val="NumberedList2"/>
        <w:rPr>
          <w:szCs w:val="22"/>
        </w:rPr>
      </w:pPr>
      <w:r w:rsidRPr="0027070E">
        <w:rPr>
          <w:szCs w:val="22"/>
        </w:rPr>
        <w:t>a)</w:t>
      </w:r>
      <w:r w:rsidRPr="0027070E">
        <w:rPr>
          <w:szCs w:val="22"/>
        </w:rPr>
        <w:tab/>
        <w:t>cash on hand, and</w:t>
      </w:r>
    </w:p>
    <w:p w14:paraId="5B1B143E" w14:textId="1E94D526" w:rsidR="00773BD9" w:rsidRPr="0027070E" w:rsidRDefault="00286F23" w:rsidP="00286F23">
      <w:pPr>
        <w:pStyle w:val="NumberedList2"/>
        <w:rPr>
          <w:szCs w:val="22"/>
        </w:rPr>
      </w:pPr>
      <w:r w:rsidRPr="0027070E">
        <w:rPr>
          <w:szCs w:val="22"/>
        </w:rPr>
        <w:t>b)</w:t>
      </w:r>
      <w:r w:rsidRPr="0027070E">
        <w:rPr>
          <w:szCs w:val="22"/>
        </w:rPr>
        <w:tab/>
        <w:t>deposits in bank accounts with an original maturity of 3 months or less that are readily convertible to known amounts of cash and subject to insignificant risk of changes in value.</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286F23" w:rsidRPr="00B868F2" w14:paraId="0CB0A2F1" w14:textId="77777777" w:rsidTr="00945520">
        <w:trPr>
          <w:trHeight w:val="284"/>
        </w:trPr>
        <w:tc>
          <w:tcPr>
            <w:tcW w:w="6237" w:type="dxa"/>
            <w:tcBorders>
              <w:left w:val="nil"/>
              <w:right w:val="nil"/>
            </w:tcBorders>
          </w:tcPr>
          <w:p w14:paraId="07A37762" w14:textId="18884CBC" w:rsidR="00286F23" w:rsidRPr="00B868F2" w:rsidRDefault="00286F23" w:rsidP="00945520">
            <w:pPr>
              <w:pStyle w:val="TableParagraph"/>
              <w:spacing w:before="30" w:after="30"/>
              <w:rPr>
                <w:rFonts w:ascii="Arial" w:eastAsia="Arial" w:hAnsi="Arial" w:cs="Arial"/>
                <w:sz w:val="20"/>
                <w:szCs w:val="20"/>
              </w:rPr>
            </w:pPr>
            <w:r>
              <w:rPr>
                <w:rFonts w:ascii="Arial" w:hAnsi="Arial"/>
                <w:b/>
                <w:color w:val="D00A2C"/>
                <w:sz w:val="20"/>
                <w:szCs w:val="20"/>
              </w:rPr>
              <w:t>Note 2.1B</w:t>
            </w:r>
            <w:r w:rsidRPr="00B868F2">
              <w:rPr>
                <w:rFonts w:ascii="Arial" w:hAnsi="Arial"/>
                <w:b/>
                <w:color w:val="D00A2C"/>
                <w:sz w:val="20"/>
                <w:szCs w:val="20"/>
              </w:rPr>
              <w:t xml:space="preserve">: </w:t>
            </w:r>
            <w:r>
              <w:rPr>
                <w:rFonts w:ascii="Arial" w:hAnsi="Arial"/>
                <w:b/>
                <w:color w:val="D00A2C"/>
                <w:sz w:val="20"/>
                <w:szCs w:val="20"/>
              </w:rPr>
              <w:t>Trade and Other Receivables</w:t>
            </w:r>
          </w:p>
        </w:tc>
        <w:tc>
          <w:tcPr>
            <w:tcW w:w="1162" w:type="dxa"/>
            <w:tcBorders>
              <w:left w:val="nil"/>
              <w:right w:val="nil"/>
            </w:tcBorders>
            <w:vAlign w:val="bottom"/>
          </w:tcPr>
          <w:p w14:paraId="25279F34" w14:textId="77777777" w:rsidR="00286F23" w:rsidRPr="00B868F2" w:rsidRDefault="00286F23" w:rsidP="00945520">
            <w:pPr>
              <w:spacing w:before="30" w:after="30"/>
              <w:jc w:val="right"/>
              <w:rPr>
                <w:sz w:val="20"/>
                <w:szCs w:val="20"/>
              </w:rPr>
            </w:pPr>
          </w:p>
        </w:tc>
        <w:tc>
          <w:tcPr>
            <w:tcW w:w="1162" w:type="dxa"/>
            <w:tcBorders>
              <w:left w:val="nil"/>
              <w:right w:val="nil"/>
            </w:tcBorders>
            <w:vAlign w:val="bottom"/>
          </w:tcPr>
          <w:p w14:paraId="7C1354FF" w14:textId="77777777" w:rsidR="00286F23" w:rsidRPr="00B868F2" w:rsidRDefault="00286F23" w:rsidP="00945520">
            <w:pPr>
              <w:spacing w:before="30" w:after="30"/>
              <w:jc w:val="right"/>
              <w:rPr>
                <w:sz w:val="20"/>
                <w:szCs w:val="20"/>
              </w:rPr>
            </w:pPr>
          </w:p>
        </w:tc>
      </w:tr>
      <w:tr w:rsidR="00286F23" w:rsidRPr="00B868F2" w14:paraId="57FF49BA" w14:textId="77777777" w:rsidTr="00945520">
        <w:trPr>
          <w:trHeight w:val="284"/>
        </w:trPr>
        <w:tc>
          <w:tcPr>
            <w:tcW w:w="6237" w:type="dxa"/>
            <w:tcBorders>
              <w:top w:val="nil"/>
              <w:left w:val="nil"/>
              <w:right w:val="nil"/>
            </w:tcBorders>
          </w:tcPr>
          <w:p w14:paraId="0F632EED" w14:textId="56372A11" w:rsidR="00286F23" w:rsidRPr="00286F23" w:rsidRDefault="00286F23" w:rsidP="00945520">
            <w:pPr>
              <w:spacing w:before="120" w:after="30"/>
              <w:rPr>
                <w:sz w:val="20"/>
                <w:szCs w:val="20"/>
              </w:rPr>
            </w:pPr>
            <w:r w:rsidRPr="00286F23">
              <w:rPr>
                <w:b/>
                <w:sz w:val="20"/>
                <w:szCs w:val="20"/>
              </w:rPr>
              <w:t>Goods and services receivables:</w:t>
            </w:r>
          </w:p>
        </w:tc>
        <w:tc>
          <w:tcPr>
            <w:tcW w:w="1162" w:type="dxa"/>
            <w:tcBorders>
              <w:top w:val="nil"/>
              <w:left w:val="nil"/>
              <w:right w:val="nil"/>
            </w:tcBorders>
            <w:vAlign w:val="bottom"/>
          </w:tcPr>
          <w:p w14:paraId="6B0BF37E" w14:textId="77777777" w:rsidR="00286F23" w:rsidRPr="00B868F2" w:rsidRDefault="00286F23" w:rsidP="00945520">
            <w:pPr>
              <w:pStyle w:val="TableParagraph"/>
              <w:spacing w:before="30" w:after="30"/>
              <w:jc w:val="right"/>
              <w:rPr>
                <w:rFonts w:ascii="Arial" w:hAnsi="Arial"/>
                <w:b/>
                <w:sz w:val="20"/>
                <w:szCs w:val="20"/>
              </w:rPr>
            </w:pPr>
          </w:p>
        </w:tc>
        <w:tc>
          <w:tcPr>
            <w:tcW w:w="1162" w:type="dxa"/>
            <w:tcBorders>
              <w:top w:val="nil"/>
              <w:left w:val="nil"/>
              <w:right w:val="nil"/>
            </w:tcBorders>
            <w:vAlign w:val="bottom"/>
          </w:tcPr>
          <w:p w14:paraId="448907DC" w14:textId="77777777" w:rsidR="00286F23" w:rsidRPr="00B868F2" w:rsidRDefault="00286F23" w:rsidP="00945520">
            <w:pPr>
              <w:pStyle w:val="TableParagraph"/>
              <w:spacing w:before="30" w:after="30"/>
              <w:jc w:val="right"/>
              <w:rPr>
                <w:rFonts w:ascii="Arial" w:hAnsi="Arial"/>
                <w:sz w:val="20"/>
                <w:szCs w:val="20"/>
              </w:rPr>
            </w:pPr>
          </w:p>
        </w:tc>
      </w:tr>
      <w:tr w:rsidR="00286F23" w:rsidRPr="00B868F2" w14:paraId="2B3BEA9B" w14:textId="77777777" w:rsidTr="00945520">
        <w:trPr>
          <w:trHeight w:val="284"/>
        </w:trPr>
        <w:tc>
          <w:tcPr>
            <w:tcW w:w="6237" w:type="dxa"/>
            <w:tcBorders>
              <w:left w:val="nil"/>
              <w:bottom w:val="dotted" w:sz="4" w:space="0" w:color="6D6E71"/>
              <w:right w:val="nil"/>
            </w:tcBorders>
          </w:tcPr>
          <w:p w14:paraId="0ECDA042" w14:textId="1D55B2E2" w:rsidR="00286F23" w:rsidRPr="00286F23" w:rsidRDefault="00286F23" w:rsidP="00945520">
            <w:pPr>
              <w:spacing w:before="30" w:after="30"/>
              <w:ind w:left="170"/>
              <w:rPr>
                <w:sz w:val="20"/>
                <w:szCs w:val="20"/>
              </w:rPr>
            </w:pPr>
            <w:r w:rsidRPr="00286F23">
              <w:rPr>
                <w:sz w:val="20"/>
                <w:szCs w:val="20"/>
              </w:rPr>
              <w:t>Goods and services</w:t>
            </w:r>
          </w:p>
        </w:tc>
        <w:tc>
          <w:tcPr>
            <w:tcW w:w="1162" w:type="dxa"/>
            <w:tcBorders>
              <w:left w:val="nil"/>
              <w:bottom w:val="dotted" w:sz="4" w:space="0" w:color="6D6E71"/>
              <w:right w:val="nil"/>
            </w:tcBorders>
            <w:vAlign w:val="bottom"/>
          </w:tcPr>
          <w:p w14:paraId="0189C984" w14:textId="39A0807A" w:rsidR="00286F23" w:rsidRPr="00B868F2" w:rsidRDefault="00286F23" w:rsidP="00945520">
            <w:pPr>
              <w:pStyle w:val="TableParagraph"/>
              <w:spacing w:before="30" w:after="30"/>
              <w:jc w:val="right"/>
              <w:rPr>
                <w:rFonts w:ascii="Arial" w:hAnsi="Arial"/>
                <w:b/>
                <w:sz w:val="20"/>
                <w:szCs w:val="20"/>
              </w:rPr>
            </w:pPr>
            <w:r>
              <w:rPr>
                <w:rFonts w:ascii="Arial" w:hAnsi="Arial"/>
                <w:b/>
                <w:sz w:val="20"/>
                <w:szCs w:val="20"/>
              </w:rPr>
              <w:t>669</w:t>
            </w:r>
          </w:p>
        </w:tc>
        <w:tc>
          <w:tcPr>
            <w:tcW w:w="1162" w:type="dxa"/>
            <w:tcBorders>
              <w:left w:val="nil"/>
              <w:bottom w:val="dotted" w:sz="4" w:space="0" w:color="6D6E71"/>
              <w:right w:val="nil"/>
            </w:tcBorders>
            <w:vAlign w:val="bottom"/>
          </w:tcPr>
          <w:p w14:paraId="1E046FA6" w14:textId="5D6D914D" w:rsidR="00286F23" w:rsidRPr="00B868F2" w:rsidRDefault="00286F23" w:rsidP="00945520">
            <w:pPr>
              <w:pStyle w:val="TableParagraph"/>
              <w:spacing w:before="30" w:after="30"/>
              <w:jc w:val="right"/>
              <w:rPr>
                <w:rFonts w:ascii="Arial" w:hAnsi="Arial"/>
                <w:sz w:val="20"/>
                <w:szCs w:val="20"/>
              </w:rPr>
            </w:pPr>
            <w:r>
              <w:rPr>
                <w:rFonts w:ascii="Arial" w:hAnsi="Arial"/>
                <w:sz w:val="20"/>
                <w:szCs w:val="20"/>
              </w:rPr>
              <w:t>107</w:t>
            </w:r>
          </w:p>
        </w:tc>
      </w:tr>
      <w:tr w:rsidR="00286F23" w:rsidRPr="00B868F2" w14:paraId="403FB150" w14:textId="77777777" w:rsidTr="00945520">
        <w:trPr>
          <w:trHeight w:val="284"/>
        </w:trPr>
        <w:tc>
          <w:tcPr>
            <w:tcW w:w="6237" w:type="dxa"/>
            <w:tcBorders>
              <w:top w:val="dotted" w:sz="4" w:space="0" w:color="6D6E71"/>
              <w:left w:val="nil"/>
              <w:bottom w:val="dotted" w:sz="4" w:space="0" w:color="6D6E71"/>
              <w:right w:val="nil"/>
            </w:tcBorders>
          </w:tcPr>
          <w:p w14:paraId="2073268C" w14:textId="196B04B6" w:rsidR="00286F23" w:rsidRPr="00B868F2" w:rsidRDefault="00286F23" w:rsidP="00945520">
            <w:pPr>
              <w:pStyle w:val="TableParagraph"/>
              <w:spacing w:before="30" w:after="30"/>
              <w:rPr>
                <w:rFonts w:ascii="Arial" w:eastAsia="Arial" w:hAnsi="Arial" w:cs="Arial"/>
                <w:sz w:val="20"/>
                <w:szCs w:val="20"/>
              </w:rPr>
            </w:pPr>
            <w:r w:rsidRPr="00B868F2">
              <w:rPr>
                <w:rFonts w:ascii="Arial" w:hAnsi="Arial"/>
                <w:b/>
                <w:sz w:val="20"/>
                <w:szCs w:val="20"/>
              </w:rPr>
              <w:t xml:space="preserve">Total </w:t>
            </w:r>
            <w:r>
              <w:rPr>
                <w:rFonts w:ascii="Arial" w:hAnsi="Arial"/>
                <w:b/>
                <w:sz w:val="20"/>
                <w:szCs w:val="20"/>
              </w:rPr>
              <w:t>good and services receivables</w:t>
            </w:r>
          </w:p>
        </w:tc>
        <w:tc>
          <w:tcPr>
            <w:tcW w:w="1162" w:type="dxa"/>
            <w:tcBorders>
              <w:top w:val="dotted" w:sz="4" w:space="0" w:color="6D6E71"/>
              <w:left w:val="nil"/>
              <w:bottom w:val="dotted" w:sz="4" w:space="0" w:color="6D6E71"/>
              <w:right w:val="nil"/>
            </w:tcBorders>
            <w:vAlign w:val="bottom"/>
          </w:tcPr>
          <w:p w14:paraId="7C9A9043" w14:textId="7F5512AA" w:rsidR="00286F23" w:rsidRPr="00B868F2" w:rsidRDefault="00286F23" w:rsidP="00945520">
            <w:pPr>
              <w:pStyle w:val="TableParagraph"/>
              <w:spacing w:before="30" w:after="30"/>
              <w:jc w:val="right"/>
              <w:rPr>
                <w:rFonts w:ascii="Arial" w:eastAsia="Arial" w:hAnsi="Arial" w:cs="Arial"/>
                <w:sz w:val="20"/>
                <w:szCs w:val="20"/>
              </w:rPr>
            </w:pPr>
            <w:r>
              <w:rPr>
                <w:rFonts w:ascii="Arial" w:hAnsi="Arial"/>
                <w:b/>
                <w:sz w:val="20"/>
                <w:szCs w:val="20"/>
              </w:rPr>
              <w:t>669</w:t>
            </w:r>
          </w:p>
        </w:tc>
        <w:tc>
          <w:tcPr>
            <w:tcW w:w="1162" w:type="dxa"/>
            <w:tcBorders>
              <w:top w:val="dotted" w:sz="4" w:space="0" w:color="6D6E71"/>
              <w:left w:val="nil"/>
              <w:bottom w:val="dotted" w:sz="4" w:space="0" w:color="6D6E71"/>
              <w:right w:val="nil"/>
            </w:tcBorders>
            <w:vAlign w:val="bottom"/>
          </w:tcPr>
          <w:p w14:paraId="509D5E83" w14:textId="6156E738" w:rsidR="00286F23" w:rsidRPr="00B868F2" w:rsidRDefault="00286F23" w:rsidP="00945520">
            <w:pPr>
              <w:pStyle w:val="TableParagraph"/>
              <w:spacing w:before="30" w:after="30"/>
              <w:jc w:val="right"/>
              <w:rPr>
                <w:rFonts w:ascii="Arial" w:eastAsia="Arial" w:hAnsi="Arial" w:cs="Arial"/>
                <w:sz w:val="20"/>
                <w:szCs w:val="20"/>
              </w:rPr>
            </w:pPr>
            <w:r>
              <w:rPr>
                <w:rFonts w:ascii="Arial" w:hAnsi="Arial"/>
                <w:sz w:val="20"/>
                <w:szCs w:val="20"/>
              </w:rPr>
              <w:t>107</w:t>
            </w:r>
          </w:p>
        </w:tc>
      </w:tr>
      <w:tr w:rsidR="00286F23" w:rsidRPr="00286F23" w14:paraId="072372F9" w14:textId="77777777" w:rsidTr="00945520">
        <w:trPr>
          <w:trHeight w:val="284"/>
        </w:trPr>
        <w:tc>
          <w:tcPr>
            <w:tcW w:w="6237" w:type="dxa"/>
            <w:tcBorders>
              <w:top w:val="dotted" w:sz="4" w:space="0" w:color="6D6E71"/>
              <w:left w:val="nil"/>
              <w:right w:val="nil"/>
            </w:tcBorders>
          </w:tcPr>
          <w:p w14:paraId="28588746" w14:textId="3A293EB8" w:rsidR="00286F23" w:rsidRPr="00286F23" w:rsidRDefault="00286F23" w:rsidP="00945520">
            <w:pPr>
              <w:pStyle w:val="02TableHeading2"/>
              <w:spacing w:before="120" w:after="30" w:line="240" w:lineRule="auto"/>
              <w:rPr>
                <w:rFonts w:ascii="Arial" w:hAnsi="Arial" w:cs="Arial"/>
                <w:b w:val="0"/>
                <w:sz w:val="20"/>
                <w:szCs w:val="20"/>
              </w:rPr>
            </w:pPr>
            <w:r w:rsidRPr="00286F23">
              <w:rPr>
                <w:rFonts w:ascii="Arial" w:hAnsi="Arial" w:cs="Arial"/>
                <w:sz w:val="20"/>
                <w:szCs w:val="20"/>
              </w:rPr>
              <w:t>Other receivables:</w:t>
            </w:r>
          </w:p>
        </w:tc>
        <w:tc>
          <w:tcPr>
            <w:tcW w:w="1162" w:type="dxa"/>
            <w:tcBorders>
              <w:top w:val="dotted" w:sz="4" w:space="0" w:color="6D6E71"/>
              <w:left w:val="nil"/>
              <w:right w:val="nil"/>
            </w:tcBorders>
            <w:vAlign w:val="bottom"/>
          </w:tcPr>
          <w:p w14:paraId="674A3E00" w14:textId="77777777" w:rsidR="00286F23" w:rsidRPr="00286F23" w:rsidRDefault="00286F23" w:rsidP="00945520">
            <w:pPr>
              <w:pStyle w:val="TableParagraph"/>
              <w:spacing w:before="30" w:after="30"/>
              <w:jc w:val="right"/>
              <w:rPr>
                <w:rFonts w:ascii="Arial" w:hAnsi="Arial" w:cs="Arial"/>
                <w:b/>
                <w:sz w:val="20"/>
                <w:szCs w:val="20"/>
              </w:rPr>
            </w:pPr>
          </w:p>
        </w:tc>
        <w:tc>
          <w:tcPr>
            <w:tcW w:w="1162" w:type="dxa"/>
            <w:tcBorders>
              <w:top w:val="dotted" w:sz="4" w:space="0" w:color="6D6E71"/>
              <w:left w:val="nil"/>
              <w:right w:val="nil"/>
            </w:tcBorders>
            <w:vAlign w:val="bottom"/>
          </w:tcPr>
          <w:p w14:paraId="26398155" w14:textId="77777777" w:rsidR="00286F23" w:rsidRPr="00286F23" w:rsidRDefault="00286F23" w:rsidP="00945520">
            <w:pPr>
              <w:pStyle w:val="TableParagraph"/>
              <w:spacing w:before="30" w:after="30"/>
              <w:jc w:val="right"/>
              <w:rPr>
                <w:rFonts w:ascii="Arial" w:hAnsi="Arial" w:cs="Arial"/>
                <w:sz w:val="20"/>
                <w:szCs w:val="20"/>
              </w:rPr>
            </w:pPr>
          </w:p>
        </w:tc>
      </w:tr>
      <w:tr w:rsidR="00286F23" w:rsidRPr="00286F23" w14:paraId="4C9289A3" w14:textId="77777777" w:rsidTr="00945520">
        <w:trPr>
          <w:trHeight w:val="284"/>
        </w:trPr>
        <w:tc>
          <w:tcPr>
            <w:tcW w:w="6237" w:type="dxa"/>
            <w:tcBorders>
              <w:left w:val="nil"/>
              <w:right w:val="nil"/>
            </w:tcBorders>
          </w:tcPr>
          <w:p w14:paraId="088F461A" w14:textId="5B57E69E" w:rsidR="00286F23" w:rsidRPr="00286F23" w:rsidRDefault="00286F23" w:rsidP="00945520">
            <w:pPr>
              <w:pStyle w:val="02TableText"/>
              <w:spacing w:before="30" w:after="30" w:line="240" w:lineRule="auto"/>
              <w:ind w:left="170"/>
              <w:jc w:val="left"/>
              <w:rPr>
                <w:rFonts w:ascii="Arial" w:hAnsi="Arial" w:cs="Arial"/>
                <w:b/>
                <w:sz w:val="20"/>
                <w:szCs w:val="20"/>
              </w:rPr>
            </w:pPr>
            <w:r w:rsidRPr="00286F23">
              <w:rPr>
                <w:rFonts w:ascii="Arial" w:hAnsi="Arial" w:cs="Arial"/>
                <w:sz w:val="20"/>
                <w:szCs w:val="20"/>
              </w:rPr>
              <w:t>Interest</w:t>
            </w:r>
          </w:p>
        </w:tc>
        <w:tc>
          <w:tcPr>
            <w:tcW w:w="1162" w:type="dxa"/>
            <w:tcBorders>
              <w:left w:val="nil"/>
              <w:right w:val="nil"/>
            </w:tcBorders>
            <w:vAlign w:val="bottom"/>
          </w:tcPr>
          <w:p w14:paraId="7B81032C" w14:textId="5FC44294" w:rsidR="00286F23" w:rsidRPr="00286F23" w:rsidRDefault="00286F23" w:rsidP="00945520">
            <w:pPr>
              <w:pStyle w:val="TableParagraph"/>
              <w:spacing w:before="30" w:after="30"/>
              <w:jc w:val="right"/>
              <w:rPr>
                <w:rFonts w:ascii="Arial" w:hAnsi="Arial" w:cs="Arial"/>
                <w:b/>
                <w:sz w:val="20"/>
                <w:szCs w:val="20"/>
              </w:rPr>
            </w:pPr>
            <w:r>
              <w:rPr>
                <w:rFonts w:ascii="Arial" w:hAnsi="Arial" w:cs="Arial"/>
                <w:b/>
                <w:sz w:val="20"/>
                <w:szCs w:val="20"/>
              </w:rPr>
              <w:t>8</w:t>
            </w:r>
          </w:p>
        </w:tc>
        <w:tc>
          <w:tcPr>
            <w:tcW w:w="1162" w:type="dxa"/>
            <w:tcBorders>
              <w:left w:val="nil"/>
              <w:right w:val="nil"/>
            </w:tcBorders>
            <w:vAlign w:val="bottom"/>
          </w:tcPr>
          <w:p w14:paraId="1F63A3E0" w14:textId="073B19CF" w:rsidR="00286F23" w:rsidRPr="00286F23" w:rsidRDefault="00286F23" w:rsidP="00945520">
            <w:pPr>
              <w:pStyle w:val="TableParagraph"/>
              <w:spacing w:before="30" w:after="30"/>
              <w:jc w:val="right"/>
              <w:rPr>
                <w:rFonts w:ascii="Arial" w:hAnsi="Arial" w:cs="Arial"/>
                <w:sz w:val="20"/>
                <w:szCs w:val="20"/>
              </w:rPr>
            </w:pPr>
            <w:r>
              <w:rPr>
                <w:rFonts w:ascii="Arial" w:hAnsi="Arial" w:cs="Arial"/>
                <w:sz w:val="20"/>
                <w:szCs w:val="20"/>
              </w:rPr>
              <w:t>11</w:t>
            </w:r>
          </w:p>
        </w:tc>
      </w:tr>
      <w:tr w:rsidR="00286F23" w:rsidRPr="00286F23" w14:paraId="0EB75009" w14:textId="77777777" w:rsidTr="00945520">
        <w:trPr>
          <w:trHeight w:val="284"/>
        </w:trPr>
        <w:tc>
          <w:tcPr>
            <w:tcW w:w="6237" w:type="dxa"/>
            <w:tcBorders>
              <w:left w:val="nil"/>
              <w:bottom w:val="dotted" w:sz="4" w:space="0" w:color="6D6E71"/>
              <w:right w:val="nil"/>
            </w:tcBorders>
          </w:tcPr>
          <w:p w14:paraId="2F9AED92" w14:textId="59F0162A" w:rsidR="00286F23" w:rsidRPr="00286F23" w:rsidRDefault="00286F23" w:rsidP="00945520">
            <w:pPr>
              <w:pStyle w:val="02TableText"/>
              <w:spacing w:before="30" w:after="30" w:line="240" w:lineRule="auto"/>
              <w:ind w:left="170"/>
              <w:jc w:val="left"/>
              <w:rPr>
                <w:rFonts w:ascii="Arial" w:hAnsi="Arial" w:cs="Arial"/>
                <w:b/>
                <w:sz w:val="20"/>
                <w:szCs w:val="20"/>
              </w:rPr>
            </w:pPr>
            <w:r w:rsidRPr="00286F23">
              <w:rPr>
                <w:rFonts w:ascii="Arial" w:hAnsi="Arial" w:cs="Arial"/>
                <w:sz w:val="20"/>
                <w:szCs w:val="20"/>
              </w:rPr>
              <w:t>GST receivable from the Australian Taxation Office</w:t>
            </w:r>
          </w:p>
        </w:tc>
        <w:tc>
          <w:tcPr>
            <w:tcW w:w="1162" w:type="dxa"/>
            <w:tcBorders>
              <w:left w:val="nil"/>
              <w:bottom w:val="dotted" w:sz="4" w:space="0" w:color="6D6E71"/>
              <w:right w:val="nil"/>
            </w:tcBorders>
            <w:vAlign w:val="bottom"/>
          </w:tcPr>
          <w:p w14:paraId="6598CCAF" w14:textId="539F8D1F" w:rsidR="00286F23" w:rsidRPr="00286F23" w:rsidRDefault="00596FD3" w:rsidP="00945520">
            <w:pPr>
              <w:pStyle w:val="TableParagraph"/>
              <w:spacing w:before="30" w:after="30"/>
              <w:jc w:val="right"/>
              <w:rPr>
                <w:rFonts w:ascii="Arial" w:hAnsi="Arial" w:cs="Arial"/>
                <w:b/>
                <w:sz w:val="20"/>
                <w:szCs w:val="20"/>
              </w:rPr>
            </w:pPr>
            <w:r>
              <w:rPr>
                <w:rFonts w:ascii="Arial" w:hAnsi="Arial" w:cs="Arial"/>
                <w:b/>
                <w:sz w:val="20"/>
                <w:szCs w:val="20"/>
              </w:rPr>
              <w:t>51</w:t>
            </w:r>
          </w:p>
        </w:tc>
        <w:tc>
          <w:tcPr>
            <w:tcW w:w="1162" w:type="dxa"/>
            <w:tcBorders>
              <w:left w:val="nil"/>
              <w:bottom w:val="dotted" w:sz="4" w:space="0" w:color="6D6E71"/>
              <w:right w:val="nil"/>
            </w:tcBorders>
            <w:vAlign w:val="bottom"/>
          </w:tcPr>
          <w:p w14:paraId="31F13CD4" w14:textId="31483C3D" w:rsidR="00286F23" w:rsidRPr="00286F23" w:rsidRDefault="00596FD3" w:rsidP="00945520">
            <w:pPr>
              <w:pStyle w:val="TableParagraph"/>
              <w:spacing w:before="30" w:after="30"/>
              <w:jc w:val="right"/>
              <w:rPr>
                <w:rFonts w:ascii="Arial" w:hAnsi="Arial" w:cs="Arial"/>
                <w:sz w:val="20"/>
                <w:szCs w:val="20"/>
              </w:rPr>
            </w:pPr>
            <w:r w:rsidRPr="00463C86">
              <w:rPr>
                <w:rFonts w:ascii="Arial" w:eastAsia="Arial" w:hAnsi="Arial" w:cs="Arial"/>
                <w:sz w:val="20"/>
                <w:szCs w:val="20"/>
              </w:rPr>
              <w:t>–</w:t>
            </w:r>
          </w:p>
        </w:tc>
      </w:tr>
      <w:tr w:rsidR="00286F23" w:rsidRPr="00B868F2" w14:paraId="3189B3E7" w14:textId="77777777" w:rsidTr="00945520">
        <w:trPr>
          <w:trHeight w:val="284"/>
        </w:trPr>
        <w:tc>
          <w:tcPr>
            <w:tcW w:w="6237" w:type="dxa"/>
            <w:tcBorders>
              <w:top w:val="dotted" w:sz="4" w:space="0" w:color="6D6E71"/>
              <w:left w:val="nil"/>
              <w:bottom w:val="dotted" w:sz="4" w:space="0" w:color="6D6E71"/>
              <w:right w:val="nil"/>
            </w:tcBorders>
          </w:tcPr>
          <w:p w14:paraId="7C037A63" w14:textId="3B3BAF53" w:rsidR="00286F23" w:rsidRPr="00B868F2" w:rsidRDefault="00596FD3" w:rsidP="00945520">
            <w:pPr>
              <w:pStyle w:val="TableParagraph"/>
              <w:spacing w:before="30" w:after="30"/>
              <w:rPr>
                <w:rFonts w:ascii="Arial" w:hAnsi="Arial"/>
                <w:b/>
                <w:sz w:val="20"/>
                <w:szCs w:val="20"/>
              </w:rPr>
            </w:pPr>
            <w:r>
              <w:rPr>
                <w:rFonts w:ascii="Arial" w:hAnsi="Arial"/>
                <w:b/>
                <w:sz w:val="20"/>
                <w:szCs w:val="20"/>
              </w:rPr>
              <w:t>Total other receivables</w:t>
            </w:r>
          </w:p>
        </w:tc>
        <w:tc>
          <w:tcPr>
            <w:tcW w:w="1162" w:type="dxa"/>
            <w:tcBorders>
              <w:top w:val="dotted" w:sz="4" w:space="0" w:color="6D6E71"/>
              <w:left w:val="nil"/>
              <w:bottom w:val="dotted" w:sz="4" w:space="0" w:color="6D6E71"/>
              <w:right w:val="nil"/>
            </w:tcBorders>
            <w:vAlign w:val="bottom"/>
          </w:tcPr>
          <w:p w14:paraId="2C7B253F" w14:textId="7BC1E1B5" w:rsidR="00286F23" w:rsidRDefault="00596FD3" w:rsidP="00945520">
            <w:pPr>
              <w:pStyle w:val="TableParagraph"/>
              <w:spacing w:before="30" w:after="30"/>
              <w:jc w:val="right"/>
              <w:rPr>
                <w:rFonts w:ascii="Arial" w:hAnsi="Arial"/>
                <w:b/>
                <w:sz w:val="20"/>
                <w:szCs w:val="20"/>
              </w:rPr>
            </w:pPr>
            <w:r>
              <w:rPr>
                <w:rFonts w:ascii="Arial" w:hAnsi="Arial"/>
                <w:b/>
                <w:sz w:val="20"/>
                <w:szCs w:val="20"/>
              </w:rPr>
              <w:t>59</w:t>
            </w:r>
          </w:p>
        </w:tc>
        <w:tc>
          <w:tcPr>
            <w:tcW w:w="1162" w:type="dxa"/>
            <w:tcBorders>
              <w:top w:val="dotted" w:sz="4" w:space="0" w:color="6D6E71"/>
              <w:left w:val="nil"/>
              <w:bottom w:val="dotted" w:sz="4" w:space="0" w:color="6D6E71"/>
              <w:right w:val="nil"/>
            </w:tcBorders>
            <w:vAlign w:val="bottom"/>
          </w:tcPr>
          <w:p w14:paraId="0B50B057" w14:textId="57FCE5CC" w:rsidR="00286F23" w:rsidRDefault="00596FD3" w:rsidP="00945520">
            <w:pPr>
              <w:pStyle w:val="TableParagraph"/>
              <w:spacing w:before="30" w:after="30"/>
              <w:jc w:val="right"/>
              <w:rPr>
                <w:rFonts w:ascii="Arial" w:hAnsi="Arial"/>
                <w:sz w:val="20"/>
                <w:szCs w:val="20"/>
              </w:rPr>
            </w:pPr>
            <w:r>
              <w:rPr>
                <w:rFonts w:ascii="Arial" w:hAnsi="Arial"/>
                <w:sz w:val="20"/>
                <w:szCs w:val="20"/>
              </w:rPr>
              <w:t>11</w:t>
            </w:r>
          </w:p>
        </w:tc>
      </w:tr>
      <w:tr w:rsidR="00286F23" w:rsidRPr="00B868F2" w14:paraId="7CBA3300" w14:textId="77777777" w:rsidTr="00945520">
        <w:trPr>
          <w:trHeight w:val="284"/>
        </w:trPr>
        <w:tc>
          <w:tcPr>
            <w:tcW w:w="6237" w:type="dxa"/>
            <w:tcBorders>
              <w:top w:val="dotted" w:sz="4" w:space="0" w:color="6D6E71"/>
              <w:left w:val="nil"/>
              <w:bottom w:val="dotted" w:sz="4" w:space="0" w:color="6D6E71"/>
              <w:right w:val="nil"/>
            </w:tcBorders>
          </w:tcPr>
          <w:p w14:paraId="76AA9E6B" w14:textId="1C08A57E" w:rsidR="00286F23" w:rsidRPr="00B868F2" w:rsidRDefault="00596FD3" w:rsidP="00945520">
            <w:pPr>
              <w:pStyle w:val="TableParagraph"/>
              <w:spacing w:before="30" w:after="30"/>
              <w:rPr>
                <w:rFonts w:ascii="Arial" w:hAnsi="Arial"/>
                <w:b/>
                <w:sz w:val="20"/>
                <w:szCs w:val="20"/>
              </w:rPr>
            </w:pPr>
            <w:r>
              <w:rPr>
                <w:rFonts w:ascii="Arial" w:hAnsi="Arial"/>
                <w:b/>
                <w:sz w:val="20"/>
                <w:szCs w:val="20"/>
              </w:rPr>
              <w:t>Total trade and other receivables (gross)</w:t>
            </w:r>
          </w:p>
        </w:tc>
        <w:tc>
          <w:tcPr>
            <w:tcW w:w="1162" w:type="dxa"/>
            <w:tcBorders>
              <w:top w:val="dotted" w:sz="4" w:space="0" w:color="6D6E71"/>
              <w:left w:val="nil"/>
              <w:bottom w:val="dotted" w:sz="4" w:space="0" w:color="6D6E71"/>
              <w:right w:val="nil"/>
            </w:tcBorders>
            <w:vAlign w:val="bottom"/>
          </w:tcPr>
          <w:p w14:paraId="0A8C65F0" w14:textId="12C19936" w:rsidR="00286F23" w:rsidRDefault="00596FD3" w:rsidP="00945520">
            <w:pPr>
              <w:pStyle w:val="TableParagraph"/>
              <w:spacing w:before="30" w:after="30"/>
              <w:jc w:val="right"/>
              <w:rPr>
                <w:rFonts w:ascii="Arial" w:hAnsi="Arial"/>
                <w:b/>
                <w:sz w:val="20"/>
                <w:szCs w:val="20"/>
              </w:rPr>
            </w:pPr>
            <w:r>
              <w:rPr>
                <w:rFonts w:ascii="Arial" w:hAnsi="Arial"/>
                <w:b/>
                <w:sz w:val="20"/>
                <w:szCs w:val="20"/>
              </w:rPr>
              <w:t>728</w:t>
            </w:r>
          </w:p>
        </w:tc>
        <w:tc>
          <w:tcPr>
            <w:tcW w:w="1162" w:type="dxa"/>
            <w:tcBorders>
              <w:top w:val="dotted" w:sz="4" w:space="0" w:color="6D6E71"/>
              <w:left w:val="nil"/>
              <w:bottom w:val="dotted" w:sz="4" w:space="0" w:color="6D6E71"/>
              <w:right w:val="nil"/>
            </w:tcBorders>
            <w:vAlign w:val="bottom"/>
          </w:tcPr>
          <w:p w14:paraId="472F4D6D" w14:textId="281F5634" w:rsidR="00286F23" w:rsidRDefault="00596FD3" w:rsidP="00945520">
            <w:pPr>
              <w:pStyle w:val="TableParagraph"/>
              <w:spacing w:before="30" w:after="30"/>
              <w:jc w:val="right"/>
              <w:rPr>
                <w:rFonts w:ascii="Arial" w:hAnsi="Arial"/>
                <w:sz w:val="20"/>
                <w:szCs w:val="20"/>
              </w:rPr>
            </w:pPr>
            <w:r>
              <w:rPr>
                <w:rFonts w:ascii="Arial" w:hAnsi="Arial"/>
                <w:sz w:val="20"/>
                <w:szCs w:val="20"/>
              </w:rPr>
              <w:t>118</w:t>
            </w:r>
          </w:p>
        </w:tc>
      </w:tr>
      <w:tr w:rsidR="00286F23" w:rsidRPr="00B868F2" w14:paraId="4FB88FA8" w14:textId="77777777" w:rsidTr="00945520">
        <w:trPr>
          <w:trHeight w:val="284"/>
        </w:trPr>
        <w:tc>
          <w:tcPr>
            <w:tcW w:w="6237" w:type="dxa"/>
            <w:tcBorders>
              <w:top w:val="dotted" w:sz="4" w:space="0" w:color="6D6E71"/>
              <w:left w:val="nil"/>
              <w:bottom w:val="dotted" w:sz="4" w:space="0" w:color="6D6E71"/>
              <w:right w:val="nil"/>
            </w:tcBorders>
          </w:tcPr>
          <w:p w14:paraId="35716B0E" w14:textId="553ADB76" w:rsidR="00286F23" w:rsidRPr="00B868F2" w:rsidRDefault="00596FD3" w:rsidP="00945520">
            <w:pPr>
              <w:pStyle w:val="TableParagraph"/>
              <w:spacing w:before="240" w:after="240"/>
              <w:rPr>
                <w:rFonts w:ascii="Arial" w:hAnsi="Arial"/>
                <w:b/>
                <w:sz w:val="20"/>
                <w:szCs w:val="20"/>
              </w:rPr>
            </w:pPr>
            <w:r>
              <w:rPr>
                <w:rFonts w:ascii="Arial" w:hAnsi="Arial"/>
                <w:b/>
                <w:sz w:val="20"/>
                <w:szCs w:val="20"/>
              </w:rPr>
              <w:t>Less impairment allowance</w:t>
            </w:r>
          </w:p>
        </w:tc>
        <w:tc>
          <w:tcPr>
            <w:tcW w:w="1162" w:type="dxa"/>
            <w:tcBorders>
              <w:top w:val="dotted" w:sz="4" w:space="0" w:color="6D6E71"/>
              <w:left w:val="nil"/>
              <w:bottom w:val="dotted" w:sz="4" w:space="0" w:color="6D6E71"/>
              <w:right w:val="nil"/>
            </w:tcBorders>
            <w:vAlign w:val="bottom"/>
          </w:tcPr>
          <w:p w14:paraId="5B24CEB4" w14:textId="4E021E26" w:rsidR="00286F23" w:rsidRDefault="00596FD3" w:rsidP="00945520">
            <w:pPr>
              <w:pStyle w:val="TableParagraph"/>
              <w:spacing w:before="240" w:after="240"/>
              <w:jc w:val="right"/>
              <w:rPr>
                <w:rFonts w:ascii="Arial" w:hAnsi="Arial"/>
                <w:b/>
                <w:sz w:val="20"/>
                <w:szCs w:val="20"/>
              </w:rPr>
            </w:pPr>
            <w:r>
              <w:rPr>
                <w:rFonts w:ascii="Arial" w:hAnsi="Arial"/>
                <w:b/>
                <w:sz w:val="20"/>
                <w:szCs w:val="20"/>
              </w:rPr>
              <w:t>(19)</w:t>
            </w:r>
          </w:p>
        </w:tc>
        <w:tc>
          <w:tcPr>
            <w:tcW w:w="1162" w:type="dxa"/>
            <w:tcBorders>
              <w:top w:val="dotted" w:sz="4" w:space="0" w:color="6D6E71"/>
              <w:left w:val="nil"/>
              <w:bottom w:val="dotted" w:sz="4" w:space="0" w:color="6D6E71"/>
              <w:right w:val="nil"/>
            </w:tcBorders>
            <w:vAlign w:val="bottom"/>
          </w:tcPr>
          <w:p w14:paraId="2E1AA855" w14:textId="424B814E" w:rsidR="00286F23" w:rsidRDefault="00596FD3" w:rsidP="00945520">
            <w:pPr>
              <w:pStyle w:val="TableParagraph"/>
              <w:spacing w:before="240" w:after="240"/>
              <w:jc w:val="right"/>
              <w:rPr>
                <w:rFonts w:ascii="Arial" w:hAnsi="Arial"/>
                <w:sz w:val="20"/>
                <w:szCs w:val="20"/>
              </w:rPr>
            </w:pPr>
            <w:r>
              <w:rPr>
                <w:rFonts w:ascii="Arial" w:hAnsi="Arial"/>
                <w:sz w:val="20"/>
                <w:szCs w:val="20"/>
              </w:rPr>
              <w:t>(19)</w:t>
            </w:r>
          </w:p>
        </w:tc>
      </w:tr>
      <w:tr w:rsidR="00596FD3" w:rsidRPr="00B868F2" w14:paraId="197EAEE0" w14:textId="77777777" w:rsidTr="00945520">
        <w:trPr>
          <w:trHeight w:val="284"/>
        </w:trPr>
        <w:tc>
          <w:tcPr>
            <w:tcW w:w="6237" w:type="dxa"/>
            <w:tcBorders>
              <w:top w:val="dotted" w:sz="4" w:space="0" w:color="6D6E71"/>
              <w:left w:val="nil"/>
              <w:bottom w:val="dotted" w:sz="4" w:space="0" w:color="6D6E71"/>
              <w:right w:val="nil"/>
            </w:tcBorders>
          </w:tcPr>
          <w:p w14:paraId="03154D87" w14:textId="2995F2FD" w:rsidR="00596FD3" w:rsidRDefault="00596FD3" w:rsidP="00945520">
            <w:pPr>
              <w:pStyle w:val="TableParagraph"/>
              <w:spacing w:before="30" w:after="30"/>
              <w:rPr>
                <w:rFonts w:ascii="Arial" w:hAnsi="Arial"/>
                <w:b/>
                <w:sz w:val="20"/>
                <w:szCs w:val="20"/>
              </w:rPr>
            </w:pPr>
            <w:r>
              <w:rPr>
                <w:rFonts w:ascii="Arial" w:hAnsi="Arial"/>
                <w:b/>
                <w:sz w:val="20"/>
                <w:szCs w:val="20"/>
              </w:rPr>
              <w:t>Total trade and other receivables (net)</w:t>
            </w:r>
          </w:p>
        </w:tc>
        <w:tc>
          <w:tcPr>
            <w:tcW w:w="1162" w:type="dxa"/>
            <w:tcBorders>
              <w:top w:val="dotted" w:sz="4" w:space="0" w:color="6D6E71"/>
              <w:left w:val="nil"/>
              <w:bottom w:val="dotted" w:sz="4" w:space="0" w:color="6D6E71"/>
              <w:right w:val="nil"/>
            </w:tcBorders>
            <w:vAlign w:val="bottom"/>
          </w:tcPr>
          <w:p w14:paraId="634BF634" w14:textId="78979B64" w:rsidR="00596FD3" w:rsidRDefault="00596FD3" w:rsidP="00945520">
            <w:pPr>
              <w:pStyle w:val="TableParagraph"/>
              <w:spacing w:before="30" w:after="30"/>
              <w:jc w:val="right"/>
              <w:rPr>
                <w:rFonts w:ascii="Arial" w:hAnsi="Arial"/>
                <w:b/>
                <w:sz w:val="20"/>
                <w:szCs w:val="20"/>
              </w:rPr>
            </w:pPr>
            <w:r>
              <w:rPr>
                <w:rFonts w:ascii="Arial" w:hAnsi="Arial"/>
                <w:b/>
                <w:sz w:val="20"/>
                <w:szCs w:val="20"/>
              </w:rPr>
              <w:t>709</w:t>
            </w:r>
          </w:p>
        </w:tc>
        <w:tc>
          <w:tcPr>
            <w:tcW w:w="1162" w:type="dxa"/>
            <w:tcBorders>
              <w:top w:val="dotted" w:sz="4" w:space="0" w:color="6D6E71"/>
              <w:left w:val="nil"/>
              <w:bottom w:val="dotted" w:sz="4" w:space="0" w:color="6D6E71"/>
              <w:right w:val="nil"/>
            </w:tcBorders>
            <w:vAlign w:val="bottom"/>
          </w:tcPr>
          <w:p w14:paraId="743111A4" w14:textId="6B31471B" w:rsidR="00596FD3" w:rsidRDefault="00596FD3" w:rsidP="00945520">
            <w:pPr>
              <w:pStyle w:val="TableParagraph"/>
              <w:spacing w:before="30" w:after="30"/>
              <w:jc w:val="right"/>
              <w:rPr>
                <w:rFonts w:ascii="Arial" w:hAnsi="Arial"/>
                <w:sz w:val="20"/>
                <w:szCs w:val="20"/>
              </w:rPr>
            </w:pPr>
            <w:r>
              <w:rPr>
                <w:rFonts w:ascii="Arial" w:hAnsi="Arial"/>
                <w:sz w:val="20"/>
                <w:szCs w:val="20"/>
              </w:rPr>
              <w:t>99</w:t>
            </w:r>
          </w:p>
        </w:tc>
      </w:tr>
      <w:tr w:rsidR="00596FD3" w:rsidRPr="00B868F2" w14:paraId="0208E06A" w14:textId="77777777" w:rsidTr="00945520">
        <w:trPr>
          <w:trHeight w:val="284"/>
        </w:trPr>
        <w:tc>
          <w:tcPr>
            <w:tcW w:w="6237" w:type="dxa"/>
            <w:tcBorders>
              <w:top w:val="dotted" w:sz="4" w:space="0" w:color="6D6E71"/>
              <w:left w:val="nil"/>
              <w:bottom w:val="dotted" w:sz="4" w:space="0" w:color="6D6E71"/>
              <w:right w:val="nil"/>
            </w:tcBorders>
          </w:tcPr>
          <w:p w14:paraId="7640AB3E" w14:textId="64FE5095" w:rsidR="00596FD3" w:rsidRDefault="00596FD3" w:rsidP="00945520">
            <w:pPr>
              <w:pStyle w:val="TableParagraph"/>
              <w:spacing w:before="120" w:after="30"/>
              <w:rPr>
                <w:rFonts w:ascii="Arial" w:hAnsi="Arial"/>
                <w:b/>
                <w:sz w:val="20"/>
                <w:szCs w:val="20"/>
              </w:rPr>
            </w:pPr>
            <w:r>
              <w:rPr>
                <w:rFonts w:ascii="Arial" w:hAnsi="Arial"/>
                <w:b/>
                <w:sz w:val="20"/>
                <w:szCs w:val="20"/>
              </w:rPr>
              <w:t>Trade and other recei</w:t>
            </w:r>
            <w:r w:rsidR="000A48BD">
              <w:rPr>
                <w:rFonts w:ascii="Arial" w:hAnsi="Arial"/>
                <w:b/>
                <w:sz w:val="20"/>
                <w:szCs w:val="20"/>
              </w:rPr>
              <w:t>vables (net) expected to be</w:t>
            </w:r>
            <w:r w:rsidR="00B779C5">
              <w:rPr>
                <w:rFonts w:ascii="Arial" w:hAnsi="Arial"/>
                <w:b/>
                <w:sz w:val="20"/>
                <w:szCs w:val="20"/>
              </w:rPr>
              <w:t xml:space="preserve"> </w:t>
            </w:r>
            <w:r w:rsidR="000A48BD">
              <w:rPr>
                <w:rFonts w:ascii="Arial" w:hAnsi="Arial"/>
                <w:b/>
                <w:sz w:val="20"/>
                <w:szCs w:val="20"/>
              </w:rPr>
              <w:t>rec</w:t>
            </w:r>
            <w:r>
              <w:rPr>
                <w:rFonts w:ascii="Arial" w:hAnsi="Arial"/>
                <w:b/>
                <w:sz w:val="20"/>
                <w:szCs w:val="20"/>
              </w:rPr>
              <w:t>overed:</w:t>
            </w:r>
          </w:p>
          <w:p w14:paraId="576F36E1" w14:textId="29F6739E" w:rsidR="00596FD3" w:rsidRPr="00596FD3" w:rsidRDefault="00596FD3" w:rsidP="00945520">
            <w:pPr>
              <w:pStyle w:val="TableParagraph"/>
              <w:spacing w:before="30" w:after="30"/>
              <w:ind w:left="170"/>
              <w:rPr>
                <w:rFonts w:ascii="Arial" w:hAnsi="Arial"/>
                <w:sz w:val="20"/>
                <w:szCs w:val="20"/>
              </w:rPr>
            </w:pPr>
            <w:r>
              <w:rPr>
                <w:rFonts w:ascii="Arial" w:hAnsi="Arial"/>
                <w:sz w:val="20"/>
                <w:szCs w:val="20"/>
              </w:rPr>
              <w:t>No more than 12 months</w:t>
            </w:r>
          </w:p>
        </w:tc>
        <w:tc>
          <w:tcPr>
            <w:tcW w:w="1162" w:type="dxa"/>
            <w:tcBorders>
              <w:top w:val="dotted" w:sz="4" w:space="0" w:color="6D6E71"/>
              <w:left w:val="nil"/>
              <w:bottom w:val="dotted" w:sz="4" w:space="0" w:color="6D6E71"/>
              <w:right w:val="nil"/>
            </w:tcBorders>
            <w:vAlign w:val="bottom"/>
          </w:tcPr>
          <w:p w14:paraId="609938F1" w14:textId="71212E30" w:rsidR="00596FD3" w:rsidRDefault="00B779C5" w:rsidP="00945520">
            <w:pPr>
              <w:pStyle w:val="TableParagraph"/>
              <w:spacing w:before="30" w:after="30"/>
              <w:jc w:val="right"/>
              <w:rPr>
                <w:rFonts w:ascii="Arial" w:hAnsi="Arial"/>
                <w:b/>
                <w:sz w:val="20"/>
                <w:szCs w:val="20"/>
              </w:rPr>
            </w:pPr>
            <w:r>
              <w:rPr>
                <w:rFonts w:ascii="Arial" w:hAnsi="Arial"/>
                <w:b/>
                <w:sz w:val="20"/>
                <w:szCs w:val="20"/>
              </w:rPr>
              <w:br/>
            </w:r>
            <w:r w:rsidR="00596FD3">
              <w:rPr>
                <w:rFonts w:ascii="Arial" w:hAnsi="Arial"/>
                <w:b/>
                <w:sz w:val="20"/>
                <w:szCs w:val="20"/>
              </w:rPr>
              <w:t>709</w:t>
            </w:r>
          </w:p>
        </w:tc>
        <w:tc>
          <w:tcPr>
            <w:tcW w:w="1162" w:type="dxa"/>
            <w:tcBorders>
              <w:top w:val="dotted" w:sz="4" w:space="0" w:color="6D6E71"/>
              <w:left w:val="nil"/>
              <w:bottom w:val="dotted" w:sz="4" w:space="0" w:color="6D6E71"/>
              <w:right w:val="nil"/>
            </w:tcBorders>
            <w:vAlign w:val="bottom"/>
          </w:tcPr>
          <w:p w14:paraId="712A6245" w14:textId="12CA6717" w:rsidR="00596FD3" w:rsidRDefault="00B779C5" w:rsidP="00945520">
            <w:pPr>
              <w:pStyle w:val="TableParagraph"/>
              <w:spacing w:before="30" w:after="30"/>
              <w:jc w:val="right"/>
              <w:rPr>
                <w:rFonts w:ascii="Arial" w:hAnsi="Arial"/>
                <w:sz w:val="20"/>
                <w:szCs w:val="20"/>
              </w:rPr>
            </w:pPr>
            <w:r>
              <w:rPr>
                <w:rFonts w:ascii="Arial" w:hAnsi="Arial"/>
                <w:sz w:val="20"/>
                <w:szCs w:val="20"/>
              </w:rPr>
              <w:br/>
            </w:r>
            <w:r w:rsidR="00596FD3">
              <w:rPr>
                <w:rFonts w:ascii="Arial" w:hAnsi="Arial"/>
                <w:sz w:val="20"/>
                <w:szCs w:val="20"/>
              </w:rPr>
              <w:t>99</w:t>
            </w:r>
          </w:p>
        </w:tc>
      </w:tr>
      <w:tr w:rsidR="00596FD3" w:rsidRPr="00B868F2" w14:paraId="5DFB3737" w14:textId="77777777" w:rsidTr="00945520">
        <w:trPr>
          <w:trHeight w:val="284"/>
        </w:trPr>
        <w:tc>
          <w:tcPr>
            <w:tcW w:w="6237" w:type="dxa"/>
            <w:tcBorders>
              <w:top w:val="dotted" w:sz="4" w:space="0" w:color="6D6E71"/>
              <w:left w:val="nil"/>
              <w:bottom w:val="dotted" w:sz="4" w:space="0" w:color="6D6E71"/>
              <w:right w:val="nil"/>
            </w:tcBorders>
          </w:tcPr>
          <w:p w14:paraId="6EBC5D26" w14:textId="0982210F" w:rsidR="00596FD3" w:rsidRDefault="00596FD3" w:rsidP="00945520">
            <w:pPr>
              <w:pStyle w:val="TableParagraph"/>
              <w:spacing w:before="30" w:after="30"/>
              <w:rPr>
                <w:rFonts w:ascii="Arial" w:hAnsi="Arial"/>
                <w:b/>
                <w:sz w:val="20"/>
                <w:szCs w:val="20"/>
              </w:rPr>
            </w:pPr>
            <w:r>
              <w:rPr>
                <w:rFonts w:ascii="Arial" w:hAnsi="Arial"/>
                <w:b/>
                <w:sz w:val="20"/>
                <w:szCs w:val="20"/>
              </w:rPr>
              <w:t>Total trade and other receivables (net)</w:t>
            </w:r>
          </w:p>
        </w:tc>
        <w:tc>
          <w:tcPr>
            <w:tcW w:w="1162" w:type="dxa"/>
            <w:tcBorders>
              <w:top w:val="dotted" w:sz="4" w:space="0" w:color="6D6E71"/>
              <w:left w:val="nil"/>
              <w:bottom w:val="dotted" w:sz="4" w:space="0" w:color="6D6E71"/>
              <w:right w:val="nil"/>
            </w:tcBorders>
            <w:vAlign w:val="bottom"/>
          </w:tcPr>
          <w:p w14:paraId="4B4E5B76" w14:textId="603AFB63" w:rsidR="00596FD3" w:rsidRDefault="00596FD3" w:rsidP="00945520">
            <w:pPr>
              <w:pStyle w:val="TableParagraph"/>
              <w:spacing w:before="30" w:after="30"/>
              <w:jc w:val="right"/>
              <w:rPr>
                <w:rFonts w:ascii="Arial" w:hAnsi="Arial"/>
                <w:b/>
                <w:sz w:val="20"/>
                <w:szCs w:val="20"/>
              </w:rPr>
            </w:pPr>
            <w:r>
              <w:rPr>
                <w:rFonts w:ascii="Arial" w:hAnsi="Arial"/>
                <w:b/>
                <w:sz w:val="20"/>
                <w:szCs w:val="20"/>
              </w:rPr>
              <w:t>709</w:t>
            </w:r>
          </w:p>
        </w:tc>
        <w:tc>
          <w:tcPr>
            <w:tcW w:w="1162" w:type="dxa"/>
            <w:tcBorders>
              <w:top w:val="dotted" w:sz="4" w:space="0" w:color="6D6E71"/>
              <w:left w:val="nil"/>
              <w:bottom w:val="dotted" w:sz="4" w:space="0" w:color="6D6E71"/>
              <w:right w:val="nil"/>
            </w:tcBorders>
            <w:vAlign w:val="bottom"/>
          </w:tcPr>
          <w:p w14:paraId="1817A3FF" w14:textId="51CAF4FB" w:rsidR="00596FD3" w:rsidRDefault="00596FD3" w:rsidP="00945520">
            <w:pPr>
              <w:pStyle w:val="TableParagraph"/>
              <w:spacing w:before="30" w:after="30"/>
              <w:jc w:val="right"/>
              <w:rPr>
                <w:rFonts w:ascii="Arial" w:hAnsi="Arial"/>
                <w:sz w:val="20"/>
                <w:szCs w:val="20"/>
              </w:rPr>
            </w:pPr>
            <w:r>
              <w:rPr>
                <w:rFonts w:ascii="Arial" w:hAnsi="Arial"/>
                <w:sz w:val="20"/>
                <w:szCs w:val="20"/>
              </w:rPr>
              <w:t>99</w:t>
            </w:r>
          </w:p>
        </w:tc>
      </w:tr>
    </w:tbl>
    <w:p w14:paraId="158337E7" w14:textId="77777777" w:rsidR="00915A2B" w:rsidRDefault="00915A2B">
      <w:pPr>
        <w:spacing w:before="0" w:after="0"/>
      </w:pPr>
      <w:r>
        <w:br w:type="page"/>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915A2B" w:rsidRPr="00B868F2" w14:paraId="5A474182" w14:textId="77777777" w:rsidTr="00945520">
        <w:trPr>
          <w:trHeight w:val="284"/>
        </w:trPr>
        <w:tc>
          <w:tcPr>
            <w:tcW w:w="6237" w:type="dxa"/>
            <w:tcBorders>
              <w:top w:val="dotted" w:sz="4" w:space="0" w:color="6D6E71"/>
              <w:left w:val="nil"/>
              <w:bottom w:val="single" w:sz="4" w:space="0" w:color="6D6E71"/>
              <w:right w:val="nil"/>
            </w:tcBorders>
          </w:tcPr>
          <w:p w14:paraId="4FAED4E6" w14:textId="77777777" w:rsidR="00915A2B" w:rsidRPr="00B868F2" w:rsidRDefault="00915A2B" w:rsidP="00945520">
            <w:pPr>
              <w:spacing w:before="30" w:after="30"/>
              <w:rPr>
                <w:sz w:val="20"/>
                <w:szCs w:val="20"/>
              </w:rPr>
            </w:pPr>
          </w:p>
        </w:tc>
        <w:tc>
          <w:tcPr>
            <w:tcW w:w="1162" w:type="dxa"/>
            <w:tcBorders>
              <w:top w:val="dotted" w:sz="4" w:space="0" w:color="6D6E71"/>
              <w:left w:val="nil"/>
              <w:bottom w:val="single" w:sz="4" w:space="0" w:color="6D6E71"/>
              <w:right w:val="nil"/>
            </w:tcBorders>
            <w:vAlign w:val="bottom"/>
          </w:tcPr>
          <w:p w14:paraId="012A67E8" w14:textId="77777777" w:rsidR="00915A2B" w:rsidRPr="00B868F2" w:rsidRDefault="00915A2B" w:rsidP="00945520">
            <w:pPr>
              <w:pStyle w:val="TableParagraph"/>
              <w:tabs>
                <w:tab w:val="left" w:pos="1045"/>
              </w:tabs>
              <w:spacing w:before="30" w:after="30"/>
              <w:jc w:val="right"/>
              <w:rPr>
                <w:rFonts w:ascii="Arial" w:eastAsia="Arial" w:hAnsi="Arial" w:cs="Arial"/>
                <w:sz w:val="20"/>
                <w:szCs w:val="20"/>
              </w:rPr>
            </w:pPr>
            <w:r w:rsidRPr="00B868F2">
              <w:rPr>
                <w:rFonts w:ascii="Arial" w:hAnsi="Arial"/>
                <w:b/>
                <w:sz w:val="20"/>
                <w:szCs w:val="20"/>
              </w:rPr>
              <w:t>2016</w:t>
            </w:r>
          </w:p>
          <w:p w14:paraId="52E0D56B" w14:textId="77777777" w:rsidR="00915A2B" w:rsidRPr="00B868F2" w:rsidRDefault="00915A2B" w:rsidP="00945520">
            <w:pPr>
              <w:pStyle w:val="TableParagraph"/>
              <w:tabs>
                <w:tab w:val="left" w:pos="1045"/>
              </w:tabs>
              <w:spacing w:before="30" w:after="30"/>
              <w:jc w:val="right"/>
              <w:rPr>
                <w:rFonts w:ascii="Arial" w:eastAsia="Arial" w:hAnsi="Arial" w:cs="Arial"/>
                <w:sz w:val="20"/>
                <w:szCs w:val="20"/>
              </w:rPr>
            </w:pPr>
            <w:r w:rsidRPr="00B868F2">
              <w:rPr>
                <w:rFonts w:ascii="Arial" w:eastAsia="Arial" w:hAnsi="Arial" w:cs="Arial"/>
                <w:b/>
                <w:bCs/>
                <w:sz w:val="20"/>
                <w:szCs w:val="20"/>
              </w:rPr>
              <w:t>$’000</w:t>
            </w:r>
          </w:p>
        </w:tc>
        <w:tc>
          <w:tcPr>
            <w:tcW w:w="1162" w:type="dxa"/>
            <w:tcBorders>
              <w:top w:val="dotted" w:sz="4" w:space="0" w:color="6D6E71"/>
              <w:left w:val="nil"/>
              <w:bottom w:val="single" w:sz="4" w:space="0" w:color="6D6E71"/>
              <w:right w:val="nil"/>
            </w:tcBorders>
            <w:vAlign w:val="bottom"/>
          </w:tcPr>
          <w:p w14:paraId="1668552C" w14:textId="77777777" w:rsidR="00915A2B" w:rsidRPr="00B868F2" w:rsidRDefault="00915A2B" w:rsidP="00945520">
            <w:pPr>
              <w:pStyle w:val="TableParagraph"/>
              <w:spacing w:before="30" w:after="30"/>
              <w:jc w:val="right"/>
              <w:rPr>
                <w:rFonts w:ascii="Arial" w:eastAsia="Arial" w:hAnsi="Arial" w:cs="Arial"/>
                <w:sz w:val="20"/>
                <w:szCs w:val="20"/>
              </w:rPr>
            </w:pPr>
            <w:r w:rsidRPr="00B868F2">
              <w:rPr>
                <w:rFonts w:ascii="Arial" w:hAnsi="Arial"/>
                <w:sz w:val="20"/>
                <w:szCs w:val="20"/>
              </w:rPr>
              <w:t>2015</w:t>
            </w:r>
          </w:p>
          <w:p w14:paraId="3B983C1F" w14:textId="77777777" w:rsidR="00915A2B" w:rsidRPr="00B868F2" w:rsidRDefault="00915A2B" w:rsidP="00945520">
            <w:pPr>
              <w:pStyle w:val="TableParagraph"/>
              <w:spacing w:before="30" w:after="30"/>
              <w:jc w:val="right"/>
              <w:rPr>
                <w:rFonts w:ascii="Arial" w:eastAsia="Arial" w:hAnsi="Arial" w:cs="Arial"/>
                <w:sz w:val="20"/>
                <w:szCs w:val="20"/>
              </w:rPr>
            </w:pPr>
            <w:r w:rsidRPr="00B868F2">
              <w:rPr>
                <w:rFonts w:ascii="Arial" w:eastAsia="Arial" w:hAnsi="Arial" w:cs="Arial"/>
                <w:sz w:val="20"/>
                <w:szCs w:val="20"/>
              </w:rPr>
              <w:t>$’000</w:t>
            </w:r>
          </w:p>
        </w:tc>
      </w:tr>
      <w:tr w:rsidR="00915A2B" w:rsidRPr="00B868F2" w14:paraId="2CCB259B" w14:textId="77777777" w:rsidTr="00945520">
        <w:trPr>
          <w:trHeight w:val="284"/>
        </w:trPr>
        <w:tc>
          <w:tcPr>
            <w:tcW w:w="6237" w:type="dxa"/>
            <w:tcBorders>
              <w:top w:val="nil"/>
              <w:left w:val="nil"/>
              <w:right w:val="nil"/>
            </w:tcBorders>
          </w:tcPr>
          <w:p w14:paraId="1EE4E721" w14:textId="3072A959" w:rsidR="00915A2B" w:rsidRPr="00915A2B" w:rsidRDefault="00915A2B" w:rsidP="00945520">
            <w:pPr>
              <w:spacing w:before="120" w:after="30"/>
              <w:rPr>
                <w:b/>
                <w:sz w:val="20"/>
                <w:szCs w:val="20"/>
              </w:rPr>
            </w:pPr>
            <w:r>
              <w:rPr>
                <w:b/>
                <w:sz w:val="20"/>
                <w:szCs w:val="20"/>
              </w:rPr>
              <w:t>Trade and other receivables (gross) aged as follows:</w:t>
            </w:r>
          </w:p>
        </w:tc>
        <w:tc>
          <w:tcPr>
            <w:tcW w:w="1162" w:type="dxa"/>
            <w:tcBorders>
              <w:top w:val="nil"/>
              <w:left w:val="nil"/>
              <w:right w:val="nil"/>
            </w:tcBorders>
            <w:vAlign w:val="bottom"/>
          </w:tcPr>
          <w:p w14:paraId="4E838EE4" w14:textId="77777777" w:rsidR="00915A2B" w:rsidRPr="00B868F2" w:rsidRDefault="00915A2B" w:rsidP="00945520">
            <w:pPr>
              <w:pStyle w:val="TableParagraph"/>
              <w:tabs>
                <w:tab w:val="left" w:pos="1045"/>
              </w:tabs>
              <w:spacing w:before="30" w:after="30"/>
              <w:jc w:val="right"/>
              <w:rPr>
                <w:rFonts w:ascii="Arial" w:hAnsi="Arial"/>
                <w:b/>
                <w:sz w:val="20"/>
                <w:szCs w:val="20"/>
              </w:rPr>
            </w:pPr>
          </w:p>
        </w:tc>
        <w:tc>
          <w:tcPr>
            <w:tcW w:w="1162" w:type="dxa"/>
            <w:tcBorders>
              <w:top w:val="nil"/>
              <w:left w:val="nil"/>
              <w:right w:val="nil"/>
            </w:tcBorders>
            <w:vAlign w:val="bottom"/>
          </w:tcPr>
          <w:p w14:paraId="280D999F" w14:textId="77777777" w:rsidR="00915A2B" w:rsidRPr="00B868F2" w:rsidRDefault="00915A2B" w:rsidP="00945520">
            <w:pPr>
              <w:pStyle w:val="TableParagraph"/>
              <w:spacing w:before="30" w:after="30"/>
              <w:jc w:val="right"/>
              <w:rPr>
                <w:rFonts w:ascii="Arial" w:hAnsi="Arial"/>
                <w:sz w:val="20"/>
                <w:szCs w:val="20"/>
              </w:rPr>
            </w:pPr>
          </w:p>
        </w:tc>
      </w:tr>
      <w:tr w:rsidR="00915A2B" w:rsidRPr="00B868F2" w14:paraId="5A7AD8E8" w14:textId="77777777" w:rsidTr="00945520">
        <w:trPr>
          <w:trHeight w:val="284"/>
        </w:trPr>
        <w:tc>
          <w:tcPr>
            <w:tcW w:w="6237" w:type="dxa"/>
            <w:tcBorders>
              <w:left w:val="nil"/>
              <w:right w:val="nil"/>
            </w:tcBorders>
          </w:tcPr>
          <w:p w14:paraId="10CAAC78" w14:textId="39D78EF5" w:rsidR="00915A2B" w:rsidRPr="00286F23" w:rsidRDefault="00915A2B" w:rsidP="00945520">
            <w:pPr>
              <w:spacing w:before="30" w:after="30"/>
              <w:ind w:left="40"/>
              <w:rPr>
                <w:sz w:val="20"/>
                <w:szCs w:val="20"/>
              </w:rPr>
            </w:pPr>
            <w:r>
              <w:rPr>
                <w:sz w:val="20"/>
                <w:szCs w:val="20"/>
              </w:rPr>
              <w:t>Not overdue</w:t>
            </w:r>
          </w:p>
        </w:tc>
        <w:tc>
          <w:tcPr>
            <w:tcW w:w="1162" w:type="dxa"/>
            <w:tcBorders>
              <w:left w:val="nil"/>
              <w:right w:val="nil"/>
            </w:tcBorders>
            <w:vAlign w:val="bottom"/>
          </w:tcPr>
          <w:p w14:paraId="4A47223A" w14:textId="1D941E9A" w:rsidR="00915A2B" w:rsidRDefault="00915A2B" w:rsidP="00945520">
            <w:pPr>
              <w:pStyle w:val="TableParagraph"/>
              <w:tabs>
                <w:tab w:val="left" w:pos="1045"/>
              </w:tabs>
              <w:spacing w:before="30" w:after="30"/>
              <w:jc w:val="right"/>
              <w:rPr>
                <w:rFonts w:ascii="Arial" w:hAnsi="Arial"/>
                <w:b/>
                <w:sz w:val="20"/>
                <w:szCs w:val="20"/>
              </w:rPr>
            </w:pPr>
            <w:r>
              <w:rPr>
                <w:rFonts w:ascii="Arial" w:hAnsi="Arial"/>
                <w:b/>
                <w:sz w:val="20"/>
                <w:szCs w:val="20"/>
              </w:rPr>
              <w:t>60</w:t>
            </w:r>
          </w:p>
        </w:tc>
        <w:tc>
          <w:tcPr>
            <w:tcW w:w="1162" w:type="dxa"/>
            <w:tcBorders>
              <w:left w:val="nil"/>
              <w:right w:val="nil"/>
            </w:tcBorders>
            <w:vAlign w:val="bottom"/>
          </w:tcPr>
          <w:p w14:paraId="25F8F279" w14:textId="5666CC5E" w:rsidR="00915A2B" w:rsidRDefault="00915A2B" w:rsidP="00945520">
            <w:pPr>
              <w:pStyle w:val="TableParagraph"/>
              <w:spacing w:before="30" w:after="30"/>
              <w:jc w:val="right"/>
              <w:rPr>
                <w:rFonts w:ascii="Arial" w:hAnsi="Arial"/>
                <w:sz w:val="20"/>
                <w:szCs w:val="20"/>
              </w:rPr>
            </w:pPr>
            <w:r>
              <w:rPr>
                <w:rFonts w:ascii="Arial" w:hAnsi="Arial"/>
                <w:sz w:val="20"/>
                <w:szCs w:val="20"/>
              </w:rPr>
              <w:t>91</w:t>
            </w:r>
          </w:p>
        </w:tc>
      </w:tr>
      <w:tr w:rsidR="00915A2B" w:rsidRPr="00B868F2" w14:paraId="3D40E5A4" w14:textId="77777777" w:rsidTr="00945520">
        <w:trPr>
          <w:trHeight w:val="284"/>
        </w:trPr>
        <w:tc>
          <w:tcPr>
            <w:tcW w:w="6237" w:type="dxa"/>
            <w:tcBorders>
              <w:left w:val="nil"/>
              <w:right w:val="nil"/>
            </w:tcBorders>
          </w:tcPr>
          <w:p w14:paraId="73EF3F24" w14:textId="5A27C259" w:rsidR="00915A2B" w:rsidRPr="00286F23" w:rsidRDefault="00915A2B" w:rsidP="00945520">
            <w:pPr>
              <w:spacing w:before="30" w:after="30"/>
              <w:ind w:left="40"/>
              <w:rPr>
                <w:sz w:val="20"/>
                <w:szCs w:val="20"/>
              </w:rPr>
            </w:pPr>
            <w:r>
              <w:rPr>
                <w:sz w:val="20"/>
                <w:szCs w:val="20"/>
              </w:rPr>
              <w:t>Overdue by:</w:t>
            </w:r>
          </w:p>
        </w:tc>
        <w:tc>
          <w:tcPr>
            <w:tcW w:w="1162" w:type="dxa"/>
            <w:tcBorders>
              <w:left w:val="nil"/>
              <w:right w:val="nil"/>
            </w:tcBorders>
            <w:vAlign w:val="bottom"/>
          </w:tcPr>
          <w:p w14:paraId="3C56321A" w14:textId="77777777" w:rsidR="00915A2B" w:rsidRDefault="00915A2B" w:rsidP="00945520">
            <w:pPr>
              <w:pStyle w:val="TableParagraph"/>
              <w:tabs>
                <w:tab w:val="left" w:pos="1045"/>
              </w:tabs>
              <w:spacing w:before="30" w:after="30"/>
              <w:jc w:val="right"/>
              <w:rPr>
                <w:rFonts w:ascii="Arial" w:hAnsi="Arial"/>
                <w:b/>
                <w:sz w:val="20"/>
                <w:szCs w:val="20"/>
              </w:rPr>
            </w:pPr>
          </w:p>
        </w:tc>
        <w:tc>
          <w:tcPr>
            <w:tcW w:w="1162" w:type="dxa"/>
            <w:tcBorders>
              <w:left w:val="nil"/>
              <w:right w:val="nil"/>
            </w:tcBorders>
            <w:vAlign w:val="bottom"/>
          </w:tcPr>
          <w:p w14:paraId="51CCEA2F" w14:textId="77777777" w:rsidR="00915A2B" w:rsidRDefault="00915A2B" w:rsidP="00945520">
            <w:pPr>
              <w:pStyle w:val="TableParagraph"/>
              <w:spacing w:before="30" w:after="30"/>
              <w:jc w:val="right"/>
              <w:rPr>
                <w:rFonts w:ascii="Arial" w:hAnsi="Arial"/>
                <w:sz w:val="20"/>
                <w:szCs w:val="20"/>
              </w:rPr>
            </w:pPr>
          </w:p>
        </w:tc>
      </w:tr>
      <w:tr w:rsidR="00915A2B" w:rsidRPr="00B868F2" w14:paraId="3E59DFB8" w14:textId="77777777" w:rsidTr="00945520">
        <w:trPr>
          <w:trHeight w:val="284"/>
        </w:trPr>
        <w:tc>
          <w:tcPr>
            <w:tcW w:w="6237" w:type="dxa"/>
            <w:tcBorders>
              <w:left w:val="nil"/>
              <w:right w:val="nil"/>
            </w:tcBorders>
          </w:tcPr>
          <w:p w14:paraId="700A3067" w14:textId="2D5487AC" w:rsidR="00915A2B" w:rsidRPr="00286F23" w:rsidRDefault="005B3F75" w:rsidP="00945520">
            <w:pPr>
              <w:spacing w:before="30" w:after="30"/>
              <w:ind w:left="170"/>
              <w:rPr>
                <w:sz w:val="20"/>
                <w:szCs w:val="20"/>
              </w:rPr>
            </w:pPr>
            <w:r>
              <w:rPr>
                <w:sz w:val="20"/>
                <w:szCs w:val="20"/>
              </w:rPr>
              <w:t>0 to 30 days</w:t>
            </w:r>
          </w:p>
        </w:tc>
        <w:tc>
          <w:tcPr>
            <w:tcW w:w="1162" w:type="dxa"/>
            <w:tcBorders>
              <w:left w:val="nil"/>
              <w:right w:val="nil"/>
            </w:tcBorders>
            <w:vAlign w:val="bottom"/>
          </w:tcPr>
          <w:p w14:paraId="51EFC851" w14:textId="1EE597FF" w:rsidR="00915A2B" w:rsidRDefault="005B3F75" w:rsidP="00945520">
            <w:pPr>
              <w:pStyle w:val="TableParagraph"/>
              <w:tabs>
                <w:tab w:val="left" w:pos="1045"/>
              </w:tabs>
              <w:spacing w:before="30" w:after="30"/>
              <w:jc w:val="right"/>
              <w:rPr>
                <w:rFonts w:ascii="Arial" w:hAnsi="Arial"/>
                <w:b/>
                <w:sz w:val="20"/>
                <w:szCs w:val="20"/>
              </w:rPr>
            </w:pPr>
            <w:r>
              <w:rPr>
                <w:rFonts w:ascii="Arial" w:hAnsi="Arial"/>
                <w:b/>
                <w:sz w:val="20"/>
                <w:szCs w:val="20"/>
              </w:rPr>
              <w:t>419</w:t>
            </w:r>
          </w:p>
        </w:tc>
        <w:tc>
          <w:tcPr>
            <w:tcW w:w="1162" w:type="dxa"/>
            <w:tcBorders>
              <w:left w:val="nil"/>
              <w:right w:val="nil"/>
            </w:tcBorders>
            <w:vAlign w:val="bottom"/>
          </w:tcPr>
          <w:p w14:paraId="76E4B0A7" w14:textId="769AA03F" w:rsidR="00915A2B" w:rsidRDefault="005B3F75" w:rsidP="00945520">
            <w:pPr>
              <w:pStyle w:val="TableParagraph"/>
              <w:spacing w:before="30" w:after="30"/>
              <w:jc w:val="right"/>
              <w:rPr>
                <w:rFonts w:ascii="Arial" w:hAnsi="Arial"/>
                <w:sz w:val="20"/>
                <w:szCs w:val="20"/>
              </w:rPr>
            </w:pPr>
            <w:r w:rsidRPr="00463C86">
              <w:rPr>
                <w:rFonts w:ascii="Arial" w:eastAsia="Arial" w:hAnsi="Arial" w:cs="Arial"/>
                <w:sz w:val="20"/>
                <w:szCs w:val="20"/>
              </w:rPr>
              <w:t>–</w:t>
            </w:r>
          </w:p>
        </w:tc>
      </w:tr>
      <w:tr w:rsidR="00915A2B" w:rsidRPr="00B868F2" w14:paraId="01B702E0" w14:textId="77777777" w:rsidTr="00945520">
        <w:trPr>
          <w:trHeight w:val="284"/>
        </w:trPr>
        <w:tc>
          <w:tcPr>
            <w:tcW w:w="6237" w:type="dxa"/>
            <w:tcBorders>
              <w:left w:val="nil"/>
              <w:right w:val="nil"/>
            </w:tcBorders>
          </w:tcPr>
          <w:p w14:paraId="7F021C1B" w14:textId="250297E9" w:rsidR="00915A2B" w:rsidRPr="00286F23" w:rsidRDefault="005B3F75" w:rsidP="00945520">
            <w:pPr>
              <w:spacing w:before="30" w:after="30"/>
              <w:ind w:left="170"/>
              <w:rPr>
                <w:sz w:val="20"/>
                <w:szCs w:val="20"/>
              </w:rPr>
            </w:pPr>
            <w:r>
              <w:rPr>
                <w:sz w:val="20"/>
                <w:szCs w:val="20"/>
              </w:rPr>
              <w:t>31 to 60 days</w:t>
            </w:r>
          </w:p>
        </w:tc>
        <w:tc>
          <w:tcPr>
            <w:tcW w:w="1162" w:type="dxa"/>
            <w:tcBorders>
              <w:left w:val="nil"/>
              <w:right w:val="nil"/>
            </w:tcBorders>
            <w:vAlign w:val="bottom"/>
          </w:tcPr>
          <w:p w14:paraId="0EFD3BB0" w14:textId="6F8A8568" w:rsidR="00915A2B" w:rsidRDefault="005B3F75" w:rsidP="00945520">
            <w:pPr>
              <w:pStyle w:val="TableParagraph"/>
              <w:tabs>
                <w:tab w:val="left" w:pos="1045"/>
              </w:tabs>
              <w:spacing w:before="30" w:after="30"/>
              <w:jc w:val="right"/>
              <w:rPr>
                <w:rFonts w:ascii="Arial" w:hAnsi="Arial"/>
                <w:b/>
                <w:sz w:val="20"/>
                <w:szCs w:val="20"/>
              </w:rPr>
            </w:pPr>
            <w:r>
              <w:rPr>
                <w:rFonts w:ascii="Arial" w:hAnsi="Arial"/>
                <w:b/>
                <w:sz w:val="20"/>
                <w:szCs w:val="20"/>
              </w:rPr>
              <w:t>104</w:t>
            </w:r>
          </w:p>
        </w:tc>
        <w:tc>
          <w:tcPr>
            <w:tcW w:w="1162" w:type="dxa"/>
            <w:tcBorders>
              <w:left w:val="nil"/>
              <w:right w:val="nil"/>
            </w:tcBorders>
            <w:vAlign w:val="bottom"/>
          </w:tcPr>
          <w:p w14:paraId="23E7766D" w14:textId="302CD6BA" w:rsidR="00915A2B" w:rsidRDefault="005B3F75" w:rsidP="00945520">
            <w:pPr>
              <w:pStyle w:val="TableParagraph"/>
              <w:spacing w:before="30" w:after="30"/>
              <w:jc w:val="right"/>
              <w:rPr>
                <w:rFonts w:ascii="Arial" w:hAnsi="Arial"/>
                <w:sz w:val="20"/>
                <w:szCs w:val="20"/>
              </w:rPr>
            </w:pPr>
            <w:r>
              <w:rPr>
                <w:rFonts w:ascii="Arial" w:hAnsi="Arial"/>
                <w:sz w:val="20"/>
                <w:szCs w:val="20"/>
              </w:rPr>
              <w:t>1</w:t>
            </w:r>
          </w:p>
        </w:tc>
      </w:tr>
      <w:tr w:rsidR="00915A2B" w:rsidRPr="00B868F2" w14:paraId="1E05ED52" w14:textId="77777777" w:rsidTr="00945520">
        <w:trPr>
          <w:trHeight w:val="284"/>
        </w:trPr>
        <w:tc>
          <w:tcPr>
            <w:tcW w:w="6237" w:type="dxa"/>
            <w:tcBorders>
              <w:left w:val="nil"/>
              <w:right w:val="nil"/>
            </w:tcBorders>
          </w:tcPr>
          <w:p w14:paraId="1300F38F" w14:textId="43365F6F" w:rsidR="00915A2B" w:rsidRPr="00286F23" w:rsidRDefault="005B3F75" w:rsidP="00945520">
            <w:pPr>
              <w:spacing w:before="30" w:after="30"/>
              <w:ind w:left="170"/>
              <w:rPr>
                <w:sz w:val="20"/>
                <w:szCs w:val="20"/>
              </w:rPr>
            </w:pPr>
            <w:r>
              <w:rPr>
                <w:sz w:val="20"/>
                <w:szCs w:val="20"/>
              </w:rPr>
              <w:t>61 to 90 days</w:t>
            </w:r>
          </w:p>
        </w:tc>
        <w:tc>
          <w:tcPr>
            <w:tcW w:w="1162" w:type="dxa"/>
            <w:tcBorders>
              <w:left w:val="nil"/>
              <w:right w:val="nil"/>
            </w:tcBorders>
            <w:vAlign w:val="bottom"/>
          </w:tcPr>
          <w:p w14:paraId="268C70BE" w14:textId="17F7F234" w:rsidR="00915A2B" w:rsidRPr="005B3F75" w:rsidRDefault="005B3F75" w:rsidP="00945520">
            <w:pPr>
              <w:pStyle w:val="TableParagraph"/>
              <w:tabs>
                <w:tab w:val="left" w:pos="1045"/>
              </w:tabs>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right w:val="nil"/>
            </w:tcBorders>
            <w:vAlign w:val="bottom"/>
          </w:tcPr>
          <w:p w14:paraId="74CE00E9" w14:textId="1E13764E" w:rsidR="00915A2B" w:rsidRDefault="005B3F75" w:rsidP="00945520">
            <w:pPr>
              <w:pStyle w:val="TableParagraph"/>
              <w:spacing w:before="30" w:after="30"/>
              <w:jc w:val="right"/>
              <w:rPr>
                <w:rFonts w:ascii="Arial" w:hAnsi="Arial"/>
                <w:sz w:val="20"/>
                <w:szCs w:val="20"/>
              </w:rPr>
            </w:pPr>
            <w:r>
              <w:rPr>
                <w:rFonts w:ascii="Arial" w:hAnsi="Arial"/>
                <w:sz w:val="20"/>
                <w:szCs w:val="20"/>
              </w:rPr>
              <w:t>5</w:t>
            </w:r>
          </w:p>
        </w:tc>
      </w:tr>
      <w:tr w:rsidR="00915A2B" w:rsidRPr="00B868F2" w14:paraId="068690C9" w14:textId="77777777" w:rsidTr="00945520">
        <w:trPr>
          <w:trHeight w:val="284"/>
        </w:trPr>
        <w:tc>
          <w:tcPr>
            <w:tcW w:w="6237" w:type="dxa"/>
            <w:tcBorders>
              <w:left w:val="nil"/>
              <w:bottom w:val="dotted" w:sz="4" w:space="0" w:color="6D6E71"/>
              <w:right w:val="nil"/>
            </w:tcBorders>
          </w:tcPr>
          <w:p w14:paraId="100B761B" w14:textId="71BA865B" w:rsidR="00915A2B" w:rsidRPr="00286F23" w:rsidRDefault="005B3F75" w:rsidP="00945520">
            <w:pPr>
              <w:spacing w:before="30" w:after="30"/>
              <w:ind w:left="170"/>
              <w:rPr>
                <w:sz w:val="20"/>
                <w:szCs w:val="20"/>
              </w:rPr>
            </w:pPr>
            <w:r>
              <w:rPr>
                <w:sz w:val="20"/>
                <w:szCs w:val="20"/>
              </w:rPr>
              <w:t>More than 90 days</w:t>
            </w:r>
          </w:p>
        </w:tc>
        <w:tc>
          <w:tcPr>
            <w:tcW w:w="1162" w:type="dxa"/>
            <w:tcBorders>
              <w:left w:val="nil"/>
              <w:bottom w:val="dotted" w:sz="4" w:space="0" w:color="6D6E71"/>
              <w:right w:val="nil"/>
            </w:tcBorders>
            <w:vAlign w:val="bottom"/>
          </w:tcPr>
          <w:p w14:paraId="22BE9A24" w14:textId="5EE1F0EB" w:rsidR="00915A2B" w:rsidRPr="00B868F2" w:rsidRDefault="005B3F75" w:rsidP="00945520">
            <w:pPr>
              <w:pStyle w:val="TableParagraph"/>
              <w:tabs>
                <w:tab w:val="left" w:pos="1045"/>
              </w:tabs>
              <w:spacing w:before="30" w:after="30"/>
              <w:jc w:val="right"/>
              <w:rPr>
                <w:rFonts w:ascii="Arial" w:hAnsi="Arial"/>
                <w:b/>
                <w:sz w:val="20"/>
                <w:szCs w:val="20"/>
              </w:rPr>
            </w:pPr>
            <w:r>
              <w:rPr>
                <w:rFonts w:ascii="Arial" w:hAnsi="Arial"/>
                <w:b/>
                <w:sz w:val="20"/>
                <w:szCs w:val="20"/>
              </w:rPr>
              <w:t>145</w:t>
            </w:r>
          </w:p>
        </w:tc>
        <w:tc>
          <w:tcPr>
            <w:tcW w:w="1162" w:type="dxa"/>
            <w:tcBorders>
              <w:left w:val="nil"/>
              <w:bottom w:val="dotted" w:sz="4" w:space="0" w:color="6D6E71"/>
              <w:right w:val="nil"/>
            </w:tcBorders>
            <w:vAlign w:val="bottom"/>
          </w:tcPr>
          <w:p w14:paraId="052C10A1" w14:textId="7D1F1558" w:rsidR="00915A2B" w:rsidRPr="00B868F2" w:rsidRDefault="005B3F75" w:rsidP="00945520">
            <w:pPr>
              <w:pStyle w:val="TableParagraph"/>
              <w:spacing w:before="30" w:after="30"/>
              <w:jc w:val="right"/>
              <w:rPr>
                <w:rFonts w:ascii="Arial" w:hAnsi="Arial"/>
                <w:sz w:val="20"/>
                <w:szCs w:val="20"/>
              </w:rPr>
            </w:pPr>
            <w:r>
              <w:rPr>
                <w:rFonts w:ascii="Arial" w:hAnsi="Arial"/>
                <w:sz w:val="20"/>
                <w:szCs w:val="20"/>
              </w:rPr>
              <w:t>21</w:t>
            </w:r>
          </w:p>
        </w:tc>
      </w:tr>
      <w:tr w:rsidR="00915A2B" w:rsidRPr="00B868F2" w14:paraId="21C40DC3" w14:textId="77777777" w:rsidTr="00945520">
        <w:trPr>
          <w:trHeight w:val="284"/>
        </w:trPr>
        <w:tc>
          <w:tcPr>
            <w:tcW w:w="6237" w:type="dxa"/>
            <w:tcBorders>
              <w:top w:val="dotted" w:sz="4" w:space="0" w:color="6D6E71"/>
              <w:left w:val="nil"/>
              <w:bottom w:val="dotted" w:sz="4" w:space="0" w:color="6D6E71"/>
              <w:right w:val="nil"/>
            </w:tcBorders>
          </w:tcPr>
          <w:p w14:paraId="736D2D82" w14:textId="3123BC38" w:rsidR="00915A2B" w:rsidRPr="00B868F2" w:rsidRDefault="005B3F75" w:rsidP="00945520">
            <w:pPr>
              <w:pStyle w:val="TableParagraph"/>
              <w:spacing w:before="30" w:after="30"/>
              <w:rPr>
                <w:rFonts w:ascii="Arial" w:eastAsia="Arial" w:hAnsi="Arial" w:cs="Arial"/>
                <w:sz w:val="20"/>
                <w:szCs w:val="20"/>
              </w:rPr>
            </w:pPr>
            <w:r>
              <w:rPr>
                <w:rFonts w:ascii="Arial" w:hAnsi="Arial"/>
                <w:b/>
                <w:sz w:val="20"/>
                <w:szCs w:val="20"/>
              </w:rPr>
              <w:t>Total trade and other receivables (gross)</w:t>
            </w:r>
          </w:p>
        </w:tc>
        <w:tc>
          <w:tcPr>
            <w:tcW w:w="1162" w:type="dxa"/>
            <w:tcBorders>
              <w:top w:val="dotted" w:sz="4" w:space="0" w:color="6D6E71"/>
              <w:left w:val="nil"/>
              <w:bottom w:val="dotted" w:sz="4" w:space="0" w:color="6D6E71"/>
              <w:right w:val="nil"/>
            </w:tcBorders>
            <w:vAlign w:val="bottom"/>
          </w:tcPr>
          <w:p w14:paraId="3E77C0CC" w14:textId="519838BD" w:rsidR="00915A2B" w:rsidRPr="00B868F2" w:rsidRDefault="005B3F75" w:rsidP="00945520">
            <w:pPr>
              <w:pStyle w:val="TableParagraph"/>
              <w:tabs>
                <w:tab w:val="left" w:pos="1045"/>
              </w:tabs>
              <w:spacing w:before="30" w:after="30"/>
              <w:jc w:val="right"/>
              <w:rPr>
                <w:rFonts w:ascii="Arial" w:eastAsia="Arial" w:hAnsi="Arial" w:cs="Arial"/>
                <w:sz w:val="20"/>
                <w:szCs w:val="20"/>
              </w:rPr>
            </w:pPr>
            <w:r>
              <w:rPr>
                <w:rFonts w:ascii="Arial" w:hAnsi="Arial"/>
                <w:b/>
                <w:sz w:val="20"/>
                <w:szCs w:val="20"/>
              </w:rPr>
              <w:t>728</w:t>
            </w:r>
          </w:p>
        </w:tc>
        <w:tc>
          <w:tcPr>
            <w:tcW w:w="1162" w:type="dxa"/>
            <w:tcBorders>
              <w:top w:val="dotted" w:sz="4" w:space="0" w:color="6D6E71"/>
              <w:left w:val="nil"/>
              <w:bottom w:val="dotted" w:sz="4" w:space="0" w:color="6D6E71"/>
              <w:right w:val="nil"/>
            </w:tcBorders>
            <w:vAlign w:val="bottom"/>
          </w:tcPr>
          <w:p w14:paraId="132C3398" w14:textId="52CEADC3" w:rsidR="00915A2B" w:rsidRPr="00B868F2" w:rsidRDefault="005B3F75" w:rsidP="00945520">
            <w:pPr>
              <w:pStyle w:val="TableParagraph"/>
              <w:spacing w:before="30" w:after="30"/>
              <w:jc w:val="right"/>
              <w:rPr>
                <w:rFonts w:ascii="Arial" w:eastAsia="Arial" w:hAnsi="Arial" w:cs="Arial"/>
                <w:sz w:val="20"/>
                <w:szCs w:val="20"/>
              </w:rPr>
            </w:pPr>
            <w:r>
              <w:rPr>
                <w:rFonts w:ascii="Arial" w:hAnsi="Arial"/>
                <w:sz w:val="20"/>
                <w:szCs w:val="20"/>
              </w:rPr>
              <w:t>118</w:t>
            </w:r>
          </w:p>
        </w:tc>
      </w:tr>
      <w:tr w:rsidR="005B3F75" w:rsidRPr="00B868F2" w14:paraId="7D836BD5" w14:textId="77777777" w:rsidTr="00945520">
        <w:trPr>
          <w:trHeight w:val="284"/>
        </w:trPr>
        <w:tc>
          <w:tcPr>
            <w:tcW w:w="6237" w:type="dxa"/>
            <w:tcBorders>
              <w:top w:val="nil"/>
              <w:left w:val="nil"/>
              <w:right w:val="nil"/>
            </w:tcBorders>
          </w:tcPr>
          <w:p w14:paraId="77BF8593" w14:textId="39D0E510" w:rsidR="005B3F75" w:rsidRPr="00915A2B" w:rsidRDefault="005B3F75" w:rsidP="00945520">
            <w:pPr>
              <w:spacing w:before="120" w:after="30"/>
              <w:rPr>
                <w:b/>
                <w:sz w:val="20"/>
                <w:szCs w:val="20"/>
              </w:rPr>
            </w:pPr>
            <w:r>
              <w:rPr>
                <w:b/>
                <w:sz w:val="20"/>
                <w:szCs w:val="20"/>
              </w:rPr>
              <w:t>Impairment allowance aged as follows:</w:t>
            </w:r>
          </w:p>
        </w:tc>
        <w:tc>
          <w:tcPr>
            <w:tcW w:w="1162" w:type="dxa"/>
            <w:tcBorders>
              <w:top w:val="nil"/>
              <w:left w:val="nil"/>
              <w:right w:val="nil"/>
            </w:tcBorders>
            <w:vAlign w:val="bottom"/>
          </w:tcPr>
          <w:p w14:paraId="097455B0" w14:textId="77777777" w:rsidR="005B3F75" w:rsidRPr="00B868F2" w:rsidRDefault="005B3F75" w:rsidP="00945520">
            <w:pPr>
              <w:pStyle w:val="TableParagraph"/>
              <w:tabs>
                <w:tab w:val="left" w:pos="1045"/>
              </w:tabs>
              <w:spacing w:before="30" w:after="30"/>
              <w:jc w:val="right"/>
              <w:rPr>
                <w:rFonts w:ascii="Arial" w:hAnsi="Arial"/>
                <w:b/>
                <w:sz w:val="20"/>
                <w:szCs w:val="20"/>
              </w:rPr>
            </w:pPr>
          </w:p>
        </w:tc>
        <w:tc>
          <w:tcPr>
            <w:tcW w:w="1162" w:type="dxa"/>
            <w:tcBorders>
              <w:top w:val="nil"/>
              <w:left w:val="nil"/>
              <w:right w:val="nil"/>
            </w:tcBorders>
            <w:vAlign w:val="bottom"/>
          </w:tcPr>
          <w:p w14:paraId="4F07E906" w14:textId="77777777" w:rsidR="005B3F75" w:rsidRPr="00B868F2" w:rsidRDefault="005B3F75" w:rsidP="00945520">
            <w:pPr>
              <w:pStyle w:val="TableParagraph"/>
              <w:spacing w:before="30" w:after="30"/>
              <w:jc w:val="right"/>
              <w:rPr>
                <w:rFonts w:ascii="Arial" w:hAnsi="Arial"/>
                <w:sz w:val="20"/>
                <w:szCs w:val="20"/>
              </w:rPr>
            </w:pPr>
          </w:p>
        </w:tc>
      </w:tr>
      <w:tr w:rsidR="005B3F75" w:rsidRPr="00B868F2" w14:paraId="5AD1C33F" w14:textId="77777777" w:rsidTr="00945520">
        <w:trPr>
          <w:trHeight w:val="284"/>
        </w:trPr>
        <w:tc>
          <w:tcPr>
            <w:tcW w:w="6237" w:type="dxa"/>
            <w:tcBorders>
              <w:left w:val="nil"/>
              <w:right w:val="nil"/>
            </w:tcBorders>
          </w:tcPr>
          <w:p w14:paraId="35CCD6B8" w14:textId="77777777" w:rsidR="005B3F75" w:rsidRPr="00286F23" w:rsidRDefault="005B3F75" w:rsidP="00945520">
            <w:pPr>
              <w:spacing w:before="30" w:after="30"/>
              <w:ind w:left="40"/>
              <w:rPr>
                <w:sz w:val="20"/>
                <w:szCs w:val="20"/>
              </w:rPr>
            </w:pPr>
            <w:r>
              <w:rPr>
                <w:sz w:val="20"/>
                <w:szCs w:val="20"/>
              </w:rPr>
              <w:t>Not overdue</w:t>
            </w:r>
          </w:p>
        </w:tc>
        <w:tc>
          <w:tcPr>
            <w:tcW w:w="1162" w:type="dxa"/>
            <w:tcBorders>
              <w:left w:val="nil"/>
              <w:right w:val="nil"/>
            </w:tcBorders>
            <w:vAlign w:val="bottom"/>
          </w:tcPr>
          <w:p w14:paraId="0E5632EE" w14:textId="1E9E128D" w:rsidR="005B3F75" w:rsidRDefault="005B3F75" w:rsidP="00945520">
            <w:pPr>
              <w:pStyle w:val="TableParagraph"/>
              <w:tabs>
                <w:tab w:val="left" w:pos="1045"/>
              </w:tabs>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right w:val="nil"/>
            </w:tcBorders>
            <w:vAlign w:val="bottom"/>
          </w:tcPr>
          <w:p w14:paraId="1BEC7F06" w14:textId="4591C8BA" w:rsidR="005B3F75" w:rsidRDefault="005B3F75" w:rsidP="00945520">
            <w:pPr>
              <w:pStyle w:val="TableParagraph"/>
              <w:spacing w:before="30" w:after="30"/>
              <w:jc w:val="right"/>
              <w:rPr>
                <w:rFonts w:ascii="Arial" w:hAnsi="Arial"/>
                <w:sz w:val="20"/>
                <w:szCs w:val="20"/>
              </w:rPr>
            </w:pPr>
            <w:r w:rsidRPr="00463C86">
              <w:rPr>
                <w:rFonts w:ascii="Arial" w:eastAsia="Arial" w:hAnsi="Arial" w:cs="Arial"/>
                <w:sz w:val="20"/>
                <w:szCs w:val="20"/>
              </w:rPr>
              <w:t>–</w:t>
            </w:r>
          </w:p>
        </w:tc>
      </w:tr>
      <w:tr w:rsidR="005B3F75" w:rsidRPr="00B868F2" w14:paraId="18C0F454" w14:textId="77777777" w:rsidTr="00945520">
        <w:trPr>
          <w:trHeight w:val="284"/>
        </w:trPr>
        <w:tc>
          <w:tcPr>
            <w:tcW w:w="6237" w:type="dxa"/>
            <w:tcBorders>
              <w:left w:val="nil"/>
              <w:right w:val="nil"/>
            </w:tcBorders>
          </w:tcPr>
          <w:p w14:paraId="3C3C3F53" w14:textId="77777777" w:rsidR="005B3F75" w:rsidRPr="00286F23" w:rsidRDefault="005B3F75" w:rsidP="00945520">
            <w:pPr>
              <w:spacing w:before="30" w:after="30"/>
              <w:ind w:left="40"/>
              <w:rPr>
                <w:sz w:val="20"/>
                <w:szCs w:val="20"/>
              </w:rPr>
            </w:pPr>
            <w:r>
              <w:rPr>
                <w:sz w:val="20"/>
                <w:szCs w:val="20"/>
              </w:rPr>
              <w:t>Overdue by:</w:t>
            </w:r>
          </w:p>
        </w:tc>
        <w:tc>
          <w:tcPr>
            <w:tcW w:w="1162" w:type="dxa"/>
            <w:tcBorders>
              <w:left w:val="nil"/>
              <w:right w:val="nil"/>
            </w:tcBorders>
            <w:vAlign w:val="bottom"/>
          </w:tcPr>
          <w:p w14:paraId="6E561B28" w14:textId="77777777" w:rsidR="005B3F75" w:rsidRDefault="005B3F75" w:rsidP="00945520">
            <w:pPr>
              <w:pStyle w:val="TableParagraph"/>
              <w:tabs>
                <w:tab w:val="left" w:pos="1045"/>
              </w:tabs>
              <w:spacing w:before="30" w:after="30"/>
              <w:jc w:val="right"/>
              <w:rPr>
                <w:rFonts w:ascii="Arial" w:hAnsi="Arial"/>
                <w:b/>
                <w:sz w:val="20"/>
                <w:szCs w:val="20"/>
              </w:rPr>
            </w:pPr>
          </w:p>
        </w:tc>
        <w:tc>
          <w:tcPr>
            <w:tcW w:w="1162" w:type="dxa"/>
            <w:tcBorders>
              <w:left w:val="nil"/>
              <w:right w:val="nil"/>
            </w:tcBorders>
            <w:vAlign w:val="bottom"/>
          </w:tcPr>
          <w:p w14:paraId="785CBCB9" w14:textId="77777777" w:rsidR="005B3F75" w:rsidRDefault="005B3F75" w:rsidP="00945520">
            <w:pPr>
              <w:pStyle w:val="TableParagraph"/>
              <w:spacing w:before="30" w:after="30"/>
              <w:jc w:val="right"/>
              <w:rPr>
                <w:rFonts w:ascii="Arial" w:hAnsi="Arial"/>
                <w:sz w:val="20"/>
                <w:szCs w:val="20"/>
              </w:rPr>
            </w:pPr>
          </w:p>
        </w:tc>
      </w:tr>
      <w:tr w:rsidR="005B3F75" w:rsidRPr="00B868F2" w14:paraId="54C3787E" w14:textId="77777777" w:rsidTr="00945520">
        <w:trPr>
          <w:trHeight w:val="284"/>
        </w:trPr>
        <w:tc>
          <w:tcPr>
            <w:tcW w:w="6237" w:type="dxa"/>
            <w:tcBorders>
              <w:left w:val="nil"/>
              <w:right w:val="nil"/>
            </w:tcBorders>
          </w:tcPr>
          <w:p w14:paraId="3D69FC61" w14:textId="77777777" w:rsidR="005B3F75" w:rsidRPr="00286F23" w:rsidRDefault="005B3F75" w:rsidP="00945520">
            <w:pPr>
              <w:spacing w:before="30" w:after="30"/>
              <w:ind w:left="170"/>
              <w:rPr>
                <w:sz w:val="20"/>
                <w:szCs w:val="20"/>
              </w:rPr>
            </w:pPr>
            <w:r>
              <w:rPr>
                <w:sz w:val="20"/>
                <w:szCs w:val="20"/>
              </w:rPr>
              <w:t>0 to 30 days</w:t>
            </w:r>
          </w:p>
        </w:tc>
        <w:tc>
          <w:tcPr>
            <w:tcW w:w="1162" w:type="dxa"/>
            <w:tcBorders>
              <w:left w:val="nil"/>
              <w:right w:val="nil"/>
            </w:tcBorders>
            <w:vAlign w:val="bottom"/>
          </w:tcPr>
          <w:p w14:paraId="2603E21E" w14:textId="292175C0" w:rsidR="005B3F75" w:rsidRDefault="005B3F75" w:rsidP="00945520">
            <w:pPr>
              <w:pStyle w:val="TableParagraph"/>
              <w:tabs>
                <w:tab w:val="left" w:pos="1045"/>
              </w:tabs>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right w:val="nil"/>
            </w:tcBorders>
            <w:vAlign w:val="bottom"/>
          </w:tcPr>
          <w:p w14:paraId="7E065A4F" w14:textId="77777777" w:rsidR="005B3F75" w:rsidRDefault="005B3F75" w:rsidP="00945520">
            <w:pPr>
              <w:pStyle w:val="TableParagraph"/>
              <w:spacing w:before="30" w:after="30"/>
              <w:jc w:val="right"/>
              <w:rPr>
                <w:rFonts w:ascii="Arial" w:hAnsi="Arial"/>
                <w:sz w:val="20"/>
                <w:szCs w:val="20"/>
              </w:rPr>
            </w:pPr>
            <w:r w:rsidRPr="00463C86">
              <w:rPr>
                <w:rFonts w:ascii="Arial" w:eastAsia="Arial" w:hAnsi="Arial" w:cs="Arial"/>
                <w:sz w:val="20"/>
                <w:szCs w:val="20"/>
              </w:rPr>
              <w:t>–</w:t>
            </w:r>
          </w:p>
        </w:tc>
      </w:tr>
      <w:tr w:rsidR="005B3F75" w:rsidRPr="00B868F2" w14:paraId="0CD3C67B" w14:textId="77777777" w:rsidTr="00945520">
        <w:trPr>
          <w:trHeight w:val="284"/>
        </w:trPr>
        <w:tc>
          <w:tcPr>
            <w:tcW w:w="6237" w:type="dxa"/>
            <w:tcBorders>
              <w:left w:val="nil"/>
              <w:right w:val="nil"/>
            </w:tcBorders>
          </w:tcPr>
          <w:p w14:paraId="69F253E9" w14:textId="77777777" w:rsidR="005B3F75" w:rsidRPr="00286F23" w:rsidRDefault="005B3F75" w:rsidP="00945520">
            <w:pPr>
              <w:spacing w:before="30" w:after="30"/>
              <w:ind w:left="170"/>
              <w:rPr>
                <w:sz w:val="20"/>
                <w:szCs w:val="20"/>
              </w:rPr>
            </w:pPr>
            <w:r>
              <w:rPr>
                <w:sz w:val="20"/>
                <w:szCs w:val="20"/>
              </w:rPr>
              <w:t>31 to 60 days</w:t>
            </w:r>
          </w:p>
        </w:tc>
        <w:tc>
          <w:tcPr>
            <w:tcW w:w="1162" w:type="dxa"/>
            <w:tcBorders>
              <w:left w:val="nil"/>
              <w:right w:val="nil"/>
            </w:tcBorders>
            <w:vAlign w:val="bottom"/>
          </w:tcPr>
          <w:p w14:paraId="1089FF31" w14:textId="6E20ADF1" w:rsidR="005B3F75" w:rsidRDefault="005B3F75" w:rsidP="00945520">
            <w:pPr>
              <w:pStyle w:val="TableParagraph"/>
              <w:tabs>
                <w:tab w:val="left" w:pos="1045"/>
              </w:tabs>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right w:val="nil"/>
            </w:tcBorders>
            <w:vAlign w:val="bottom"/>
          </w:tcPr>
          <w:p w14:paraId="190FC3B5" w14:textId="7E19B831" w:rsidR="005B3F75" w:rsidRDefault="005B3F75" w:rsidP="00945520">
            <w:pPr>
              <w:pStyle w:val="TableParagraph"/>
              <w:spacing w:before="30" w:after="30"/>
              <w:jc w:val="right"/>
              <w:rPr>
                <w:rFonts w:ascii="Arial" w:hAnsi="Arial"/>
                <w:sz w:val="20"/>
                <w:szCs w:val="20"/>
              </w:rPr>
            </w:pPr>
            <w:r w:rsidRPr="00463C86">
              <w:rPr>
                <w:rFonts w:ascii="Arial" w:eastAsia="Arial" w:hAnsi="Arial" w:cs="Arial"/>
                <w:sz w:val="20"/>
                <w:szCs w:val="20"/>
              </w:rPr>
              <w:t>–</w:t>
            </w:r>
          </w:p>
        </w:tc>
      </w:tr>
      <w:tr w:rsidR="005B3F75" w:rsidRPr="00B868F2" w14:paraId="725D2FF9" w14:textId="77777777" w:rsidTr="00945520">
        <w:trPr>
          <w:trHeight w:val="284"/>
        </w:trPr>
        <w:tc>
          <w:tcPr>
            <w:tcW w:w="6237" w:type="dxa"/>
            <w:tcBorders>
              <w:left w:val="nil"/>
              <w:right w:val="nil"/>
            </w:tcBorders>
          </w:tcPr>
          <w:p w14:paraId="33721A5A" w14:textId="77777777" w:rsidR="005B3F75" w:rsidRPr="00286F23" w:rsidRDefault="005B3F75" w:rsidP="00945520">
            <w:pPr>
              <w:spacing w:before="30" w:after="30"/>
              <w:ind w:left="170"/>
              <w:rPr>
                <w:sz w:val="20"/>
                <w:szCs w:val="20"/>
              </w:rPr>
            </w:pPr>
            <w:r>
              <w:rPr>
                <w:sz w:val="20"/>
                <w:szCs w:val="20"/>
              </w:rPr>
              <w:t>61 to 90 days</w:t>
            </w:r>
          </w:p>
        </w:tc>
        <w:tc>
          <w:tcPr>
            <w:tcW w:w="1162" w:type="dxa"/>
            <w:tcBorders>
              <w:left w:val="nil"/>
              <w:right w:val="nil"/>
            </w:tcBorders>
            <w:vAlign w:val="bottom"/>
          </w:tcPr>
          <w:p w14:paraId="3B69B4FB" w14:textId="77777777" w:rsidR="005B3F75" w:rsidRPr="005B3F75" w:rsidRDefault="005B3F75" w:rsidP="00945520">
            <w:pPr>
              <w:pStyle w:val="TableParagraph"/>
              <w:tabs>
                <w:tab w:val="left" w:pos="1045"/>
              </w:tabs>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right w:val="nil"/>
            </w:tcBorders>
            <w:vAlign w:val="bottom"/>
          </w:tcPr>
          <w:p w14:paraId="6150C332" w14:textId="3AC747ED" w:rsidR="005B3F75" w:rsidRDefault="005B3F75" w:rsidP="00945520">
            <w:pPr>
              <w:pStyle w:val="TableParagraph"/>
              <w:spacing w:before="30" w:after="30"/>
              <w:jc w:val="right"/>
              <w:rPr>
                <w:rFonts w:ascii="Arial" w:hAnsi="Arial"/>
                <w:sz w:val="20"/>
                <w:szCs w:val="20"/>
              </w:rPr>
            </w:pPr>
            <w:r w:rsidRPr="00463C86">
              <w:rPr>
                <w:rFonts w:ascii="Arial" w:eastAsia="Arial" w:hAnsi="Arial" w:cs="Arial"/>
                <w:sz w:val="20"/>
                <w:szCs w:val="20"/>
              </w:rPr>
              <w:t>–</w:t>
            </w:r>
          </w:p>
        </w:tc>
      </w:tr>
      <w:tr w:rsidR="005B3F75" w:rsidRPr="00B868F2" w14:paraId="39654F13" w14:textId="77777777" w:rsidTr="00945520">
        <w:trPr>
          <w:trHeight w:val="284"/>
        </w:trPr>
        <w:tc>
          <w:tcPr>
            <w:tcW w:w="6237" w:type="dxa"/>
            <w:tcBorders>
              <w:left w:val="nil"/>
              <w:bottom w:val="dotted" w:sz="4" w:space="0" w:color="6D6E71"/>
              <w:right w:val="nil"/>
            </w:tcBorders>
          </w:tcPr>
          <w:p w14:paraId="7C06695A" w14:textId="77777777" w:rsidR="005B3F75" w:rsidRPr="00286F23" w:rsidRDefault="005B3F75" w:rsidP="00945520">
            <w:pPr>
              <w:spacing w:before="30" w:after="30"/>
              <w:ind w:left="170"/>
              <w:rPr>
                <w:sz w:val="20"/>
                <w:szCs w:val="20"/>
              </w:rPr>
            </w:pPr>
            <w:r>
              <w:rPr>
                <w:sz w:val="20"/>
                <w:szCs w:val="20"/>
              </w:rPr>
              <w:t>More than 90 days</w:t>
            </w:r>
          </w:p>
        </w:tc>
        <w:tc>
          <w:tcPr>
            <w:tcW w:w="1162" w:type="dxa"/>
            <w:tcBorders>
              <w:left w:val="nil"/>
              <w:bottom w:val="dotted" w:sz="4" w:space="0" w:color="6D6E71"/>
              <w:right w:val="nil"/>
            </w:tcBorders>
            <w:vAlign w:val="bottom"/>
          </w:tcPr>
          <w:p w14:paraId="1D049251" w14:textId="6F516BA3" w:rsidR="005B3F75" w:rsidRPr="00B868F2" w:rsidRDefault="005B3F75" w:rsidP="00945520">
            <w:pPr>
              <w:pStyle w:val="TableParagraph"/>
              <w:spacing w:before="30" w:after="30"/>
              <w:jc w:val="right"/>
              <w:rPr>
                <w:rFonts w:ascii="Arial" w:hAnsi="Arial"/>
                <w:b/>
                <w:sz w:val="20"/>
                <w:szCs w:val="20"/>
              </w:rPr>
            </w:pPr>
            <w:r>
              <w:rPr>
                <w:rFonts w:ascii="Arial" w:hAnsi="Arial"/>
                <w:b/>
                <w:sz w:val="20"/>
                <w:szCs w:val="20"/>
              </w:rPr>
              <w:t>(19)</w:t>
            </w:r>
          </w:p>
        </w:tc>
        <w:tc>
          <w:tcPr>
            <w:tcW w:w="1162" w:type="dxa"/>
            <w:tcBorders>
              <w:left w:val="nil"/>
              <w:bottom w:val="dotted" w:sz="4" w:space="0" w:color="6D6E71"/>
              <w:right w:val="nil"/>
            </w:tcBorders>
            <w:vAlign w:val="bottom"/>
          </w:tcPr>
          <w:p w14:paraId="536DE133" w14:textId="661F4BA1" w:rsidR="005B3F75" w:rsidRPr="00B868F2" w:rsidRDefault="005B3F75" w:rsidP="00945520">
            <w:pPr>
              <w:pStyle w:val="TableParagraph"/>
              <w:spacing w:before="30" w:after="30"/>
              <w:jc w:val="right"/>
              <w:rPr>
                <w:rFonts w:ascii="Arial" w:hAnsi="Arial"/>
                <w:sz w:val="20"/>
                <w:szCs w:val="20"/>
              </w:rPr>
            </w:pPr>
            <w:r>
              <w:rPr>
                <w:rFonts w:ascii="Arial" w:hAnsi="Arial"/>
                <w:sz w:val="20"/>
                <w:szCs w:val="20"/>
              </w:rPr>
              <w:t>(19)</w:t>
            </w:r>
          </w:p>
        </w:tc>
      </w:tr>
      <w:tr w:rsidR="005B3F75" w:rsidRPr="00B868F2" w14:paraId="70D9DA7C" w14:textId="77777777" w:rsidTr="00945520">
        <w:trPr>
          <w:trHeight w:val="284"/>
        </w:trPr>
        <w:tc>
          <w:tcPr>
            <w:tcW w:w="6237" w:type="dxa"/>
            <w:tcBorders>
              <w:top w:val="dotted" w:sz="4" w:space="0" w:color="6D6E71"/>
              <w:left w:val="nil"/>
              <w:bottom w:val="dotted" w:sz="4" w:space="0" w:color="6D6E71"/>
              <w:right w:val="nil"/>
            </w:tcBorders>
          </w:tcPr>
          <w:p w14:paraId="7E9754CE" w14:textId="33DFAE51" w:rsidR="005B3F75" w:rsidRPr="00B868F2" w:rsidRDefault="005B3F75" w:rsidP="00945520">
            <w:pPr>
              <w:pStyle w:val="TableParagraph"/>
              <w:spacing w:before="30" w:after="30"/>
              <w:rPr>
                <w:rFonts w:ascii="Arial" w:eastAsia="Arial" w:hAnsi="Arial" w:cs="Arial"/>
                <w:sz w:val="20"/>
                <w:szCs w:val="20"/>
              </w:rPr>
            </w:pPr>
            <w:r>
              <w:rPr>
                <w:rFonts w:ascii="Arial" w:hAnsi="Arial"/>
                <w:b/>
                <w:sz w:val="20"/>
                <w:szCs w:val="20"/>
              </w:rPr>
              <w:t>Total impairment allowance</w:t>
            </w:r>
          </w:p>
        </w:tc>
        <w:tc>
          <w:tcPr>
            <w:tcW w:w="1162" w:type="dxa"/>
            <w:tcBorders>
              <w:top w:val="dotted" w:sz="4" w:space="0" w:color="6D6E71"/>
              <w:left w:val="nil"/>
              <w:bottom w:val="dotted" w:sz="4" w:space="0" w:color="6D6E71"/>
              <w:right w:val="nil"/>
            </w:tcBorders>
            <w:vAlign w:val="bottom"/>
          </w:tcPr>
          <w:p w14:paraId="0E9D58ED" w14:textId="56B5018F" w:rsidR="005B3F75" w:rsidRPr="00B868F2" w:rsidRDefault="005B3F75" w:rsidP="00945520">
            <w:pPr>
              <w:pStyle w:val="TableParagraph"/>
              <w:tabs>
                <w:tab w:val="left" w:pos="1045"/>
              </w:tabs>
              <w:spacing w:before="30" w:after="30"/>
              <w:jc w:val="right"/>
              <w:rPr>
                <w:rFonts w:ascii="Arial" w:eastAsia="Arial" w:hAnsi="Arial" w:cs="Arial"/>
                <w:sz w:val="20"/>
                <w:szCs w:val="20"/>
              </w:rPr>
            </w:pPr>
            <w:r>
              <w:rPr>
                <w:rFonts w:ascii="Arial" w:hAnsi="Arial"/>
                <w:b/>
                <w:sz w:val="20"/>
                <w:szCs w:val="20"/>
              </w:rPr>
              <w:t>(19)</w:t>
            </w:r>
          </w:p>
        </w:tc>
        <w:tc>
          <w:tcPr>
            <w:tcW w:w="1162" w:type="dxa"/>
            <w:tcBorders>
              <w:top w:val="dotted" w:sz="4" w:space="0" w:color="6D6E71"/>
              <w:left w:val="nil"/>
              <w:bottom w:val="dotted" w:sz="4" w:space="0" w:color="6D6E71"/>
              <w:right w:val="nil"/>
            </w:tcBorders>
            <w:vAlign w:val="bottom"/>
          </w:tcPr>
          <w:p w14:paraId="456939C3" w14:textId="0273C604" w:rsidR="005B3F75" w:rsidRPr="00B868F2" w:rsidRDefault="005B3F75" w:rsidP="00945520">
            <w:pPr>
              <w:pStyle w:val="TableParagraph"/>
              <w:spacing w:before="30" w:after="30"/>
              <w:jc w:val="right"/>
              <w:rPr>
                <w:rFonts w:ascii="Arial" w:eastAsia="Arial" w:hAnsi="Arial" w:cs="Arial"/>
                <w:sz w:val="20"/>
                <w:szCs w:val="20"/>
              </w:rPr>
            </w:pPr>
            <w:r>
              <w:rPr>
                <w:rFonts w:ascii="Arial" w:hAnsi="Arial"/>
                <w:sz w:val="20"/>
                <w:szCs w:val="20"/>
              </w:rPr>
              <w:t>(19)</w:t>
            </w:r>
          </w:p>
        </w:tc>
      </w:tr>
    </w:tbl>
    <w:p w14:paraId="2CE2D122" w14:textId="77777777" w:rsidR="005B3F75" w:rsidRPr="005B3F75" w:rsidRDefault="005B3F75" w:rsidP="005B3F75">
      <w:r w:rsidRPr="005B3F75">
        <w:t>Credit terms for services were within 30 days (2015: 30 days). There have been no movements in the impairment allowance account in the current or previous reporting period.</w:t>
      </w:r>
    </w:p>
    <w:p w14:paraId="147DE018" w14:textId="77777777" w:rsidR="005B3F75" w:rsidRPr="0027070E" w:rsidRDefault="005B3F75" w:rsidP="005B3F75">
      <w:pPr>
        <w:spacing w:after="120"/>
        <w:rPr>
          <w:b/>
          <w:szCs w:val="22"/>
        </w:rPr>
      </w:pPr>
      <w:r w:rsidRPr="0027070E">
        <w:rPr>
          <w:b/>
          <w:szCs w:val="22"/>
        </w:rPr>
        <w:t>Accounting Policy</w:t>
      </w:r>
    </w:p>
    <w:p w14:paraId="3C0AAAEC" w14:textId="77777777" w:rsidR="005B3F75" w:rsidRPr="0027070E" w:rsidRDefault="005B3F75" w:rsidP="005B3F75">
      <w:pPr>
        <w:spacing w:before="120" w:after="120"/>
        <w:rPr>
          <w:i/>
          <w:szCs w:val="22"/>
        </w:rPr>
      </w:pPr>
      <w:r w:rsidRPr="0027070E">
        <w:rPr>
          <w:i/>
          <w:szCs w:val="22"/>
        </w:rPr>
        <w:t>Receivables</w:t>
      </w:r>
    </w:p>
    <w:p w14:paraId="004BEE0A" w14:textId="77777777" w:rsidR="005B3F75" w:rsidRPr="0027070E" w:rsidRDefault="005B3F75" w:rsidP="005B3F75">
      <w:pPr>
        <w:spacing w:before="120"/>
        <w:rPr>
          <w:szCs w:val="22"/>
        </w:rPr>
      </w:pPr>
      <w:r w:rsidRPr="0027070E">
        <w:rPr>
          <w:szCs w:val="22"/>
        </w:rPr>
        <w:t>Receivables are measured at amortised cost using the effective interest method less impairment.</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5B3F75" w:rsidRPr="00B868F2" w14:paraId="03DCC914" w14:textId="77777777" w:rsidTr="00945520">
        <w:trPr>
          <w:trHeight w:val="284"/>
        </w:trPr>
        <w:tc>
          <w:tcPr>
            <w:tcW w:w="6237" w:type="dxa"/>
            <w:tcBorders>
              <w:left w:val="nil"/>
              <w:right w:val="nil"/>
            </w:tcBorders>
          </w:tcPr>
          <w:p w14:paraId="3B906D3F" w14:textId="5CEFC132" w:rsidR="005B3F75" w:rsidRPr="00B868F2" w:rsidRDefault="005B3F75" w:rsidP="00945520">
            <w:pPr>
              <w:pStyle w:val="TableParagraph"/>
              <w:spacing w:before="30" w:after="30"/>
              <w:rPr>
                <w:rFonts w:ascii="Arial" w:eastAsia="Arial" w:hAnsi="Arial" w:cs="Arial"/>
                <w:sz w:val="20"/>
                <w:szCs w:val="20"/>
              </w:rPr>
            </w:pPr>
            <w:r>
              <w:rPr>
                <w:rFonts w:ascii="Arial" w:hAnsi="Arial"/>
                <w:b/>
                <w:color w:val="D00A2C"/>
                <w:sz w:val="20"/>
                <w:szCs w:val="20"/>
              </w:rPr>
              <w:t>Note 2.1C</w:t>
            </w:r>
            <w:r w:rsidRPr="00B868F2">
              <w:rPr>
                <w:rFonts w:ascii="Arial" w:hAnsi="Arial"/>
                <w:b/>
                <w:color w:val="D00A2C"/>
                <w:sz w:val="20"/>
                <w:szCs w:val="20"/>
              </w:rPr>
              <w:t xml:space="preserve">: </w:t>
            </w:r>
            <w:r>
              <w:rPr>
                <w:rFonts w:ascii="Arial" w:hAnsi="Arial"/>
                <w:b/>
                <w:color w:val="D00A2C"/>
                <w:sz w:val="20"/>
                <w:szCs w:val="20"/>
              </w:rPr>
              <w:t>Other Financial Assets</w:t>
            </w:r>
          </w:p>
        </w:tc>
        <w:tc>
          <w:tcPr>
            <w:tcW w:w="1162" w:type="dxa"/>
            <w:tcBorders>
              <w:left w:val="nil"/>
              <w:right w:val="nil"/>
            </w:tcBorders>
            <w:vAlign w:val="bottom"/>
          </w:tcPr>
          <w:p w14:paraId="2EBBCE5F" w14:textId="77777777" w:rsidR="005B3F75" w:rsidRPr="00B868F2" w:rsidRDefault="005B3F75" w:rsidP="00945520">
            <w:pPr>
              <w:spacing w:before="30" w:after="30"/>
              <w:jc w:val="right"/>
              <w:rPr>
                <w:sz w:val="20"/>
                <w:szCs w:val="20"/>
              </w:rPr>
            </w:pPr>
          </w:p>
        </w:tc>
        <w:tc>
          <w:tcPr>
            <w:tcW w:w="1162" w:type="dxa"/>
            <w:tcBorders>
              <w:left w:val="nil"/>
              <w:right w:val="nil"/>
            </w:tcBorders>
            <w:vAlign w:val="bottom"/>
          </w:tcPr>
          <w:p w14:paraId="75E8ED19" w14:textId="77777777" w:rsidR="005B3F75" w:rsidRPr="00B868F2" w:rsidRDefault="005B3F75" w:rsidP="00945520">
            <w:pPr>
              <w:spacing w:before="30" w:after="30"/>
              <w:jc w:val="right"/>
              <w:rPr>
                <w:sz w:val="20"/>
                <w:szCs w:val="20"/>
              </w:rPr>
            </w:pPr>
          </w:p>
        </w:tc>
      </w:tr>
      <w:tr w:rsidR="005B3F75" w:rsidRPr="00B868F2" w14:paraId="69232973" w14:textId="77777777" w:rsidTr="00945520">
        <w:trPr>
          <w:trHeight w:val="284"/>
        </w:trPr>
        <w:tc>
          <w:tcPr>
            <w:tcW w:w="6237" w:type="dxa"/>
            <w:tcBorders>
              <w:left w:val="nil"/>
              <w:bottom w:val="dotted" w:sz="4" w:space="0" w:color="6D6E71"/>
              <w:right w:val="nil"/>
            </w:tcBorders>
          </w:tcPr>
          <w:p w14:paraId="412CBE94" w14:textId="6FE61167" w:rsidR="005B3F75" w:rsidRPr="00286F23" w:rsidRDefault="005B3F75" w:rsidP="00945520">
            <w:pPr>
              <w:spacing w:before="30" w:after="30"/>
              <w:ind w:left="170"/>
              <w:rPr>
                <w:sz w:val="20"/>
                <w:szCs w:val="20"/>
              </w:rPr>
            </w:pPr>
            <w:r>
              <w:rPr>
                <w:sz w:val="20"/>
                <w:szCs w:val="20"/>
              </w:rPr>
              <w:t>Accommodation bond</w:t>
            </w:r>
          </w:p>
        </w:tc>
        <w:tc>
          <w:tcPr>
            <w:tcW w:w="1162" w:type="dxa"/>
            <w:tcBorders>
              <w:left w:val="nil"/>
              <w:bottom w:val="dotted" w:sz="4" w:space="0" w:color="6D6E71"/>
              <w:right w:val="nil"/>
            </w:tcBorders>
            <w:vAlign w:val="bottom"/>
          </w:tcPr>
          <w:p w14:paraId="6C981804" w14:textId="4305280C" w:rsidR="005B3F75" w:rsidRPr="00B868F2" w:rsidRDefault="005B3F75" w:rsidP="00945520">
            <w:pPr>
              <w:pStyle w:val="TableParagraph"/>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left w:val="nil"/>
              <w:bottom w:val="dotted" w:sz="4" w:space="0" w:color="6D6E71"/>
              <w:right w:val="nil"/>
            </w:tcBorders>
            <w:vAlign w:val="bottom"/>
          </w:tcPr>
          <w:p w14:paraId="21DE5302" w14:textId="698AC852" w:rsidR="005B3F75" w:rsidRPr="00B868F2" w:rsidRDefault="005B3F75" w:rsidP="00945520">
            <w:pPr>
              <w:pStyle w:val="TableParagraph"/>
              <w:spacing w:before="30" w:after="30"/>
              <w:jc w:val="right"/>
              <w:rPr>
                <w:rFonts w:ascii="Arial" w:hAnsi="Arial"/>
                <w:sz w:val="20"/>
                <w:szCs w:val="20"/>
              </w:rPr>
            </w:pPr>
            <w:r>
              <w:rPr>
                <w:rFonts w:ascii="Arial" w:hAnsi="Arial"/>
                <w:sz w:val="20"/>
                <w:szCs w:val="20"/>
              </w:rPr>
              <w:t>3</w:t>
            </w:r>
          </w:p>
        </w:tc>
      </w:tr>
      <w:tr w:rsidR="005B3F75" w:rsidRPr="00B868F2" w14:paraId="42267939" w14:textId="77777777" w:rsidTr="00945520">
        <w:trPr>
          <w:trHeight w:val="284"/>
        </w:trPr>
        <w:tc>
          <w:tcPr>
            <w:tcW w:w="6237" w:type="dxa"/>
            <w:tcBorders>
              <w:top w:val="dotted" w:sz="4" w:space="0" w:color="6D6E71"/>
              <w:left w:val="nil"/>
              <w:bottom w:val="dotted" w:sz="4" w:space="0" w:color="6D6E71"/>
              <w:right w:val="nil"/>
            </w:tcBorders>
          </w:tcPr>
          <w:p w14:paraId="04FA03B0" w14:textId="7EFD2B2F" w:rsidR="005B3F75" w:rsidRPr="00B868F2" w:rsidRDefault="005B3F75" w:rsidP="00945520">
            <w:pPr>
              <w:pStyle w:val="TableParagraph"/>
              <w:spacing w:before="30" w:after="30"/>
              <w:rPr>
                <w:rFonts w:ascii="Arial" w:eastAsia="Arial" w:hAnsi="Arial" w:cs="Arial"/>
                <w:sz w:val="20"/>
                <w:szCs w:val="20"/>
              </w:rPr>
            </w:pPr>
            <w:r w:rsidRPr="00B868F2">
              <w:rPr>
                <w:rFonts w:ascii="Arial" w:hAnsi="Arial"/>
                <w:b/>
                <w:sz w:val="20"/>
                <w:szCs w:val="20"/>
              </w:rPr>
              <w:t xml:space="preserve">Total </w:t>
            </w:r>
            <w:r>
              <w:rPr>
                <w:rFonts w:ascii="Arial" w:hAnsi="Arial"/>
                <w:b/>
                <w:sz w:val="20"/>
                <w:szCs w:val="20"/>
              </w:rPr>
              <w:t>other financial assets</w:t>
            </w:r>
          </w:p>
        </w:tc>
        <w:tc>
          <w:tcPr>
            <w:tcW w:w="1162" w:type="dxa"/>
            <w:tcBorders>
              <w:top w:val="dotted" w:sz="4" w:space="0" w:color="6D6E71"/>
              <w:left w:val="nil"/>
              <w:bottom w:val="dotted" w:sz="4" w:space="0" w:color="6D6E71"/>
              <w:right w:val="nil"/>
            </w:tcBorders>
            <w:vAlign w:val="bottom"/>
          </w:tcPr>
          <w:p w14:paraId="066C216D" w14:textId="60C4B607" w:rsidR="005B3F75" w:rsidRPr="00B868F2" w:rsidRDefault="005B3F75" w:rsidP="00945520">
            <w:pPr>
              <w:pStyle w:val="TableParagraph"/>
              <w:spacing w:before="30" w:after="30"/>
              <w:jc w:val="right"/>
              <w:rPr>
                <w:rFonts w:ascii="Arial" w:eastAsia="Arial" w:hAnsi="Arial" w:cs="Arial"/>
                <w:sz w:val="20"/>
                <w:szCs w:val="20"/>
              </w:rPr>
            </w:pPr>
            <w:r w:rsidRPr="005B3F75">
              <w:rPr>
                <w:rFonts w:ascii="Arial" w:eastAsia="Arial" w:hAnsi="Arial" w:cs="Arial"/>
                <w:b/>
                <w:sz w:val="20"/>
                <w:szCs w:val="20"/>
              </w:rPr>
              <w:t>–</w:t>
            </w:r>
          </w:p>
        </w:tc>
        <w:tc>
          <w:tcPr>
            <w:tcW w:w="1162" w:type="dxa"/>
            <w:tcBorders>
              <w:top w:val="dotted" w:sz="4" w:space="0" w:color="6D6E71"/>
              <w:left w:val="nil"/>
              <w:bottom w:val="dotted" w:sz="4" w:space="0" w:color="6D6E71"/>
              <w:right w:val="nil"/>
            </w:tcBorders>
            <w:vAlign w:val="bottom"/>
          </w:tcPr>
          <w:p w14:paraId="7D4B05B2" w14:textId="3FDA4ED1" w:rsidR="005B3F75" w:rsidRPr="00B868F2" w:rsidRDefault="005B3F75" w:rsidP="00945520">
            <w:pPr>
              <w:pStyle w:val="TableParagraph"/>
              <w:spacing w:before="30" w:after="30"/>
              <w:jc w:val="right"/>
              <w:rPr>
                <w:rFonts w:ascii="Arial" w:eastAsia="Arial" w:hAnsi="Arial" w:cs="Arial"/>
                <w:sz w:val="20"/>
                <w:szCs w:val="20"/>
              </w:rPr>
            </w:pPr>
            <w:r>
              <w:rPr>
                <w:rFonts w:ascii="Arial" w:hAnsi="Arial"/>
                <w:sz w:val="20"/>
                <w:szCs w:val="20"/>
              </w:rPr>
              <w:t>3</w:t>
            </w:r>
          </w:p>
        </w:tc>
      </w:tr>
      <w:tr w:rsidR="005B3F75" w:rsidRPr="00286F23" w14:paraId="017D8A45" w14:textId="77777777" w:rsidTr="00945520">
        <w:trPr>
          <w:trHeight w:val="284"/>
        </w:trPr>
        <w:tc>
          <w:tcPr>
            <w:tcW w:w="6237" w:type="dxa"/>
            <w:tcBorders>
              <w:top w:val="dotted" w:sz="4" w:space="0" w:color="6D6E71"/>
              <w:left w:val="nil"/>
              <w:right w:val="nil"/>
            </w:tcBorders>
          </w:tcPr>
          <w:p w14:paraId="5905476A" w14:textId="07E5B5C5" w:rsidR="005B3F75" w:rsidRPr="00286F23" w:rsidRDefault="005B3F75" w:rsidP="00945520">
            <w:pPr>
              <w:pStyle w:val="02TableHeading2"/>
              <w:spacing w:before="120" w:after="30" w:line="240" w:lineRule="auto"/>
              <w:rPr>
                <w:rFonts w:ascii="Arial" w:hAnsi="Arial" w:cs="Arial"/>
                <w:b w:val="0"/>
                <w:sz w:val="20"/>
                <w:szCs w:val="20"/>
              </w:rPr>
            </w:pPr>
            <w:r w:rsidRPr="00286F23">
              <w:rPr>
                <w:rFonts w:ascii="Arial" w:hAnsi="Arial" w:cs="Arial"/>
                <w:sz w:val="20"/>
                <w:szCs w:val="20"/>
              </w:rPr>
              <w:t xml:space="preserve">Other </w:t>
            </w:r>
            <w:r>
              <w:rPr>
                <w:rFonts w:ascii="Arial" w:hAnsi="Arial" w:cs="Arial"/>
                <w:sz w:val="20"/>
                <w:szCs w:val="20"/>
              </w:rPr>
              <w:t>financial assets expected to be recovered</w:t>
            </w:r>
            <w:r w:rsidRPr="00286F23">
              <w:rPr>
                <w:rFonts w:ascii="Arial" w:hAnsi="Arial" w:cs="Arial"/>
                <w:sz w:val="20"/>
                <w:szCs w:val="20"/>
              </w:rPr>
              <w:t>:</w:t>
            </w:r>
          </w:p>
        </w:tc>
        <w:tc>
          <w:tcPr>
            <w:tcW w:w="1162" w:type="dxa"/>
            <w:tcBorders>
              <w:top w:val="dotted" w:sz="4" w:space="0" w:color="6D6E71"/>
              <w:left w:val="nil"/>
              <w:right w:val="nil"/>
            </w:tcBorders>
            <w:vAlign w:val="bottom"/>
          </w:tcPr>
          <w:p w14:paraId="3A9180D4" w14:textId="77777777" w:rsidR="005B3F75" w:rsidRPr="00286F23" w:rsidRDefault="005B3F75" w:rsidP="00945520">
            <w:pPr>
              <w:pStyle w:val="TableParagraph"/>
              <w:spacing w:before="30" w:after="30"/>
              <w:jc w:val="right"/>
              <w:rPr>
                <w:rFonts w:ascii="Arial" w:hAnsi="Arial" w:cs="Arial"/>
                <w:b/>
                <w:sz w:val="20"/>
                <w:szCs w:val="20"/>
              </w:rPr>
            </w:pPr>
          </w:p>
        </w:tc>
        <w:tc>
          <w:tcPr>
            <w:tcW w:w="1162" w:type="dxa"/>
            <w:tcBorders>
              <w:top w:val="dotted" w:sz="4" w:space="0" w:color="6D6E71"/>
              <w:left w:val="nil"/>
              <w:right w:val="nil"/>
            </w:tcBorders>
            <w:vAlign w:val="bottom"/>
          </w:tcPr>
          <w:p w14:paraId="7B081E40" w14:textId="77777777" w:rsidR="005B3F75" w:rsidRPr="00286F23" w:rsidRDefault="005B3F75" w:rsidP="00945520">
            <w:pPr>
              <w:pStyle w:val="TableParagraph"/>
              <w:spacing w:before="30" w:after="30"/>
              <w:jc w:val="right"/>
              <w:rPr>
                <w:rFonts w:ascii="Arial" w:hAnsi="Arial" w:cs="Arial"/>
                <w:sz w:val="20"/>
                <w:szCs w:val="20"/>
              </w:rPr>
            </w:pPr>
          </w:p>
        </w:tc>
      </w:tr>
      <w:tr w:rsidR="005B3F75" w:rsidRPr="00286F23" w14:paraId="5C1618BA" w14:textId="77777777" w:rsidTr="00945520">
        <w:trPr>
          <w:trHeight w:val="284"/>
        </w:trPr>
        <w:tc>
          <w:tcPr>
            <w:tcW w:w="6237" w:type="dxa"/>
            <w:tcBorders>
              <w:left w:val="nil"/>
              <w:bottom w:val="dotted" w:sz="4" w:space="0" w:color="6D6E71"/>
              <w:right w:val="nil"/>
            </w:tcBorders>
          </w:tcPr>
          <w:p w14:paraId="248B57D3" w14:textId="2D8ECA35" w:rsidR="005B3F75" w:rsidRPr="00286F23" w:rsidRDefault="005B3F75" w:rsidP="00945520">
            <w:pPr>
              <w:pStyle w:val="02TableText"/>
              <w:spacing w:before="30" w:after="30" w:line="240" w:lineRule="auto"/>
              <w:ind w:left="170"/>
              <w:jc w:val="left"/>
              <w:rPr>
                <w:rFonts w:ascii="Arial" w:hAnsi="Arial" w:cs="Arial"/>
                <w:b/>
                <w:sz w:val="20"/>
                <w:szCs w:val="20"/>
              </w:rPr>
            </w:pPr>
            <w:r>
              <w:rPr>
                <w:rFonts w:ascii="Arial" w:hAnsi="Arial" w:cs="Arial"/>
                <w:sz w:val="20"/>
                <w:szCs w:val="20"/>
              </w:rPr>
              <w:t>More than 12 months</w:t>
            </w:r>
          </w:p>
        </w:tc>
        <w:tc>
          <w:tcPr>
            <w:tcW w:w="1162" w:type="dxa"/>
            <w:tcBorders>
              <w:left w:val="nil"/>
              <w:bottom w:val="dotted" w:sz="4" w:space="0" w:color="6D6E71"/>
              <w:right w:val="nil"/>
            </w:tcBorders>
            <w:vAlign w:val="bottom"/>
          </w:tcPr>
          <w:p w14:paraId="10B4FD9E" w14:textId="35E75ADA" w:rsidR="005B3F75" w:rsidRPr="00286F23" w:rsidRDefault="005B3F75" w:rsidP="00945520">
            <w:pPr>
              <w:pStyle w:val="TableParagraph"/>
              <w:spacing w:before="30" w:after="30"/>
              <w:jc w:val="right"/>
              <w:rPr>
                <w:rFonts w:ascii="Arial" w:hAnsi="Arial" w:cs="Arial"/>
                <w:b/>
                <w:sz w:val="20"/>
                <w:szCs w:val="20"/>
              </w:rPr>
            </w:pPr>
            <w:r w:rsidRPr="005B3F75">
              <w:rPr>
                <w:rFonts w:ascii="Arial" w:eastAsia="Arial" w:hAnsi="Arial" w:cs="Arial"/>
                <w:b/>
                <w:sz w:val="20"/>
                <w:szCs w:val="20"/>
              </w:rPr>
              <w:t>–</w:t>
            </w:r>
          </w:p>
        </w:tc>
        <w:tc>
          <w:tcPr>
            <w:tcW w:w="1162" w:type="dxa"/>
            <w:tcBorders>
              <w:left w:val="nil"/>
              <w:bottom w:val="dotted" w:sz="4" w:space="0" w:color="6D6E71"/>
              <w:right w:val="nil"/>
            </w:tcBorders>
            <w:vAlign w:val="bottom"/>
          </w:tcPr>
          <w:p w14:paraId="0A724036" w14:textId="07D9AB27" w:rsidR="005B3F75" w:rsidRPr="00286F23" w:rsidRDefault="005B3F75" w:rsidP="00945520">
            <w:pPr>
              <w:pStyle w:val="TableParagraph"/>
              <w:spacing w:before="30" w:after="30"/>
              <w:jc w:val="right"/>
              <w:rPr>
                <w:rFonts w:ascii="Arial" w:hAnsi="Arial" w:cs="Arial"/>
                <w:sz w:val="20"/>
                <w:szCs w:val="20"/>
              </w:rPr>
            </w:pPr>
            <w:r>
              <w:rPr>
                <w:rFonts w:ascii="Arial" w:hAnsi="Arial" w:cs="Arial"/>
                <w:sz w:val="20"/>
                <w:szCs w:val="20"/>
              </w:rPr>
              <w:t>3</w:t>
            </w:r>
          </w:p>
        </w:tc>
      </w:tr>
      <w:tr w:rsidR="005B3F75" w:rsidRPr="00B868F2" w14:paraId="12232274" w14:textId="77777777" w:rsidTr="00945520">
        <w:trPr>
          <w:trHeight w:val="284"/>
        </w:trPr>
        <w:tc>
          <w:tcPr>
            <w:tcW w:w="6237" w:type="dxa"/>
            <w:tcBorders>
              <w:top w:val="dotted" w:sz="4" w:space="0" w:color="6D6E71"/>
              <w:left w:val="nil"/>
              <w:bottom w:val="dotted" w:sz="4" w:space="0" w:color="6D6E71"/>
              <w:right w:val="nil"/>
            </w:tcBorders>
          </w:tcPr>
          <w:p w14:paraId="56BF91DA" w14:textId="4DD32DCD" w:rsidR="005B3F75" w:rsidRPr="00B868F2" w:rsidRDefault="005B3F75" w:rsidP="00945520">
            <w:pPr>
              <w:pStyle w:val="TableParagraph"/>
              <w:spacing w:before="30" w:after="30"/>
              <w:rPr>
                <w:rFonts w:ascii="Arial" w:hAnsi="Arial"/>
                <w:b/>
                <w:sz w:val="20"/>
                <w:szCs w:val="20"/>
              </w:rPr>
            </w:pPr>
            <w:r>
              <w:rPr>
                <w:rFonts w:ascii="Arial" w:hAnsi="Arial"/>
                <w:b/>
                <w:sz w:val="20"/>
                <w:szCs w:val="20"/>
              </w:rPr>
              <w:t>Total other financial assets</w:t>
            </w:r>
          </w:p>
        </w:tc>
        <w:tc>
          <w:tcPr>
            <w:tcW w:w="1162" w:type="dxa"/>
            <w:tcBorders>
              <w:top w:val="dotted" w:sz="4" w:space="0" w:color="6D6E71"/>
              <w:left w:val="nil"/>
              <w:bottom w:val="dotted" w:sz="4" w:space="0" w:color="6D6E71"/>
              <w:right w:val="nil"/>
            </w:tcBorders>
            <w:vAlign w:val="bottom"/>
          </w:tcPr>
          <w:p w14:paraId="0E4B42D2" w14:textId="1A70B263" w:rsidR="005B3F75" w:rsidRDefault="005B3F75" w:rsidP="00945520">
            <w:pPr>
              <w:pStyle w:val="TableParagraph"/>
              <w:spacing w:before="30" w:after="30"/>
              <w:jc w:val="right"/>
              <w:rPr>
                <w:rFonts w:ascii="Arial" w:hAnsi="Arial"/>
                <w:b/>
                <w:sz w:val="20"/>
                <w:szCs w:val="20"/>
              </w:rPr>
            </w:pPr>
            <w:r w:rsidRPr="005B3F75">
              <w:rPr>
                <w:rFonts w:ascii="Arial" w:eastAsia="Arial" w:hAnsi="Arial" w:cs="Arial"/>
                <w:b/>
                <w:sz w:val="20"/>
                <w:szCs w:val="20"/>
              </w:rPr>
              <w:t>–</w:t>
            </w:r>
          </w:p>
        </w:tc>
        <w:tc>
          <w:tcPr>
            <w:tcW w:w="1162" w:type="dxa"/>
            <w:tcBorders>
              <w:top w:val="dotted" w:sz="4" w:space="0" w:color="6D6E71"/>
              <w:left w:val="nil"/>
              <w:bottom w:val="dotted" w:sz="4" w:space="0" w:color="6D6E71"/>
              <w:right w:val="nil"/>
            </w:tcBorders>
            <w:vAlign w:val="bottom"/>
          </w:tcPr>
          <w:p w14:paraId="784F37F8" w14:textId="04E26E65" w:rsidR="005B3F75" w:rsidRDefault="005B3F75" w:rsidP="00945520">
            <w:pPr>
              <w:pStyle w:val="TableParagraph"/>
              <w:spacing w:before="30" w:after="30"/>
              <w:jc w:val="right"/>
              <w:rPr>
                <w:rFonts w:ascii="Arial" w:hAnsi="Arial"/>
                <w:sz w:val="20"/>
                <w:szCs w:val="20"/>
              </w:rPr>
            </w:pPr>
            <w:r>
              <w:rPr>
                <w:rFonts w:ascii="Arial" w:hAnsi="Arial"/>
                <w:sz w:val="20"/>
                <w:szCs w:val="20"/>
              </w:rPr>
              <w:t>3</w:t>
            </w:r>
          </w:p>
        </w:tc>
      </w:tr>
    </w:tbl>
    <w:p w14:paraId="2E1D5850" w14:textId="77777777" w:rsidR="00FF7C47" w:rsidRDefault="00FF7C47">
      <w:pPr>
        <w:spacing w:before="0" w:after="0"/>
      </w:pPr>
      <w:r>
        <w:br w:type="page"/>
      </w:r>
    </w:p>
    <w:p w14:paraId="244762A1" w14:textId="7DECDE1E" w:rsidR="00D12868" w:rsidRDefault="00D12868" w:rsidP="00D12868">
      <w:pPr>
        <w:pStyle w:val="Heading3"/>
        <w:rPr>
          <w:color w:val="C8102E"/>
        </w:rPr>
      </w:pPr>
      <w:r>
        <w:rPr>
          <w:color w:val="C8102E"/>
        </w:rPr>
        <w:lastRenderedPageBreak/>
        <w:t>Note 2.2: Non-Financial Assets</w:t>
      </w:r>
    </w:p>
    <w:p w14:paraId="6AA89D43" w14:textId="56196128" w:rsidR="0044689C" w:rsidRPr="0044689C" w:rsidRDefault="0044689C" w:rsidP="0044689C">
      <w:r>
        <w:rPr>
          <w:rFonts w:cs="Arial"/>
          <w:b/>
          <w:color w:val="D00A2C"/>
          <w:sz w:val="20"/>
          <w:szCs w:val="20"/>
        </w:rPr>
        <w:t>Note 2.2A: Reconciliation of the Opening and Closing Balances of Infrastructure, Plant and Equipment and Intangibles</w:t>
      </w:r>
    </w:p>
    <w:tbl>
      <w:tblPr>
        <w:tblW w:w="9072" w:type="dxa"/>
        <w:tblLayout w:type="fixed"/>
        <w:tblCellMar>
          <w:left w:w="0" w:type="dxa"/>
          <w:right w:w="0" w:type="dxa"/>
        </w:tblCellMar>
        <w:tblLook w:val="01E0" w:firstRow="1" w:lastRow="1" w:firstColumn="1" w:lastColumn="1" w:noHBand="0" w:noVBand="0"/>
      </w:tblPr>
      <w:tblGrid>
        <w:gridCol w:w="3609"/>
        <w:gridCol w:w="1371"/>
        <w:gridCol w:w="1364"/>
        <w:gridCol w:w="1364"/>
        <w:gridCol w:w="1364"/>
      </w:tblGrid>
      <w:tr w:rsidR="0044689C" w:rsidRPr="00463C86" w14:paraId="72D7B25F" w14:textId="77777777" w:rsidTr="0027070E">
        <w:trPr>
          <w:trHeight w:val="284"/>
        </w:trPr>
        <w:tc>
          <w:tcPr>
            <w:tcW w:w="3742" w:type="dxa"/>
            <w:tcBorders>
              <w:top w:val="dotted" w:sz="8" w:space="0" w:color="6D6E71"/>
              <w:left w:val="nil"/>
              <w:bottom w:val="single" w:sz="4" w:space="0" w:color="6D6E71"/>
              <w:right w:val="nil"/>
            </w:tcBorders>
            <w:vAlign w:val="bottom"/>
          </w:tcPr>
          <w:p w14:paraId="7B15471B" w14:textId="77777777" w:rsidR="0044689C" w:rsidRPr="00463C86" w:rsidRDefault="0044689C" w:rsidP="00446043">
            <w:pPr>
              <w:spacing w:before="30" w:after="30"/>
              <w:jc w:val="right"/>
              <w:rPr>
                <w:rFonts w:cs="Arial"/>
                <w:sz w:val="20"/>
                <w:szCs w:val="20"/>
              </w:rPr>
            </w:pPr>
          </w:p>
        </w:tc>
        <w:tc>
          <w:tcPr>
            <w:tcW w:w="1421" w:type="dxa"/>
            <w:tcBorders>
              <w:top w:val="dotted" w:sz="8" w:space="0" w:color="6D6E71"/>
              <w:left w:val="nil"/>
              <w:bottom w:val="single" w:sz="4" w:space="0" w:color="6D6E71"/>
              <w:right w:val="nil"/>
            </w:tcBorders>
            <w:vAlign w:val="bottom"/>
          </w:tcPr>
          <w:p w14:paraId="7A55D6DC" w14:textId="77777777" w:rsidR="0044689C" w:rsidRPr="0044689C" w:rsidRDefault="0044689C" w:rsidP="00446043">
            <w:pPr>
              <w:pStyle w:val="TableParagraph"/>
              <w:spacing w:before="30" w:after="30"/>
              <w:jc w:val="right"/>
              <w:rPr>
                <w:rFonts w:ascii="Arial" w:eastAsia="Arial" w:hAnsi="Arial" w:cs="Arial"/>
                <w:b/>
                <w:sz w:val="20"/>
                <w:szCs w:val="20"/>
              </w:rPr>
            </w:pPr>
          </w:p>
          <w:p w14:paraId="4A20A018" w14:textId="77777777" w:rsidR="0044689C" w:rsidRPr="0044689C" w:rsidRDefault="0044689C" w:rsidP="00446043">
            <w:pPr>
              <w:pStyle w:val="TableParagraph"/>
              <w:spacing w:before="30" w:after="30"/>
              <w:jc w:val="right"/>
              <w:rPr>
                <w:rFonts w:ascii="Arial" w:eastAsia="Arial" w:hAnsi="Arial" w:cs="Arial"/>
                <w:b/>
                <w:sz w:val="20"/>
                <w:szCs w:val="20"/>
              </w:rPr>
            </w:pPr>
          </w:p>
          <w:p w14:paraId="60AAA164" w14:textId="42100435" w:rsidR="0044689C" w:rsidRPr="0044689C" w:rsidRDefault="0044689C" w:rsidP="00446043">
            <w:pPr>
              <w:pStyle w:val="TableParagraph"/>
              <w:spacing w:before="30" w:after="30"/>
              <w:jc w:val="right"/>
              <w:rPr>
                <w:rFonts w:ascii="Arial" w:eastAsia="Arial" w:hAnsi="Arial" w:cs="Arial"/>
                <w:b/>
                <w:sz w:val="20"/>
                <w:szCs w:val="20"/>
              </w:rPr>
            </w:pPr>
            <w:r>
              <w:rPr>
                <w:rFonts w:ascii="Arial" w:hAnsi="Arial" w:cs="Arial"/>
                <w:b/>
                <w:sz w:val="20"/>
                <w:szCs w:val="20"/>
              </w:rPr>
              <w:t>Leasehold improvements</w:t>
            </w:r>
            <w:r>
              <w:rPr>
                <w:rFonts w:ascii="Arial" w:hAnsi="Arial" w:cs="Arial"/>
                <w:b/>
                <w:sz w:val="20"/>
                <w:szCs w:val="20"/>
              </w:rPr>
              <w:br/>
              <w:t>$’000</w:t>
            </w:r>
          </w:p>
        </w:tc>
        <w:tc>
          <w:tcPr>
            <w:tcW w:w="1414" w:type="dxa"/>
            <w:tcBorders>
              <w:top w:val="dotted" w:sz="8" w:space="0" w:color="6D6E71"/>
              <w:left w:val="nil"/>
              <w:bottom w:val="single" w:sz="4" w:space="0" w:color="6D6E71"/>
              <w:right w:val="nil"/>
            </w:tcBorders>
            <w:vAlign w:val="bottom"/>
          </w:tcPr>
          <w:p w14:paraId="0CFE7005" w14:textId="77777777" w:rsidR="0044689C" w:rsidRPr="0044689C" w:rsidRDefault="0044689C" w:rsidP="00446043">
            <w:pPr>
              <w:pStyle w:val="TableParagraph"/>
              <w:spacing w:before="30" w:after="30"/>
              <w:jc w:val="right"/>
              <w:rPr>
                <w:rFonts w:ascii="Arial" w:eastAsia="Arial" w:hAnsi="Arial" w:cs="Arial"/>
                <w:b/>
                <w:sz w:val="20"/>
                <w:szCs w:val="20"/>
              </w:rPr>
            </w:pPr>
          </w:p>
          <w:p w14:paraId="181C1881" w14:textId="2A411C38" w:rsidR="0044689C" w:rsidRPr="0044689C" w:rsidRDefault="0044689C" w:rsidP="00446043">
            <w:pPr>
              <w:pStyle w:val="TableParagraph"/>
              <w:spacing w:before="30" w:after="30"/>
              <w:jc w:val="right"/>
              <w:rPr>
                <w:rFonts w:ascii="Arial" w:eastAsia="Arial" w:hAnsi="Arial" w:cs="Arial"/>
                <w:b/>
                <w:sz w:val="20"/>
                <w:szCs w:val="20"/>
              </w:rPr>
            </w:pPr>
            <w:r>
              <w:rPr>
                <w:rFonts w:ascii="Arial" w:hAnsi="Arial" w:cs="Arial"/>
                <w:b/>
                <w:sz w:val="20"/>
                <w:szCs w:val="20"/>
              </w:rPr>
              <w:t>Computer,</w:t>
            </w:r>
            <w:r>
              <w:rPr>
                <w:rFonts w:ascii="Arial" w:hAnsi="Arial" w:cs="Arial"/>
                <w:b/>
                <w:sz w:val="20"/>
                <w:szCs w:val="20"/>
              </w:rPr>
              <w:br/>
              <w:t>plant &amp;</w:t>
            </w:r>
            <w:r>
              <w:rPr>
                <w:rFonts w:ascii="Arial" w:hAnsi="Arial" w:cs="Arial"/>
                <w:b/>
                <w:sz w:val="20"/>
                <w:szCs w:val="20"/>
              </w:rPr>
              <w:br/>
              <w:t>equipment</w:t>
            </w:r>
          </w:p>
          <w:p w14:paraId="08E4D88B" w14:textId="77777777" w:rsidR="0044689C" w:rsidRPr="0044689C" w:rsidRDefault="0044689C" w:rsidP="00446043">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$’000</w:t>
            </w:r>
          </w:p>
        </w:tc>
        <w:tc>
          <w:tcPr>
            <w:tcW w:w="1414" w:type="dxa"/>
            <w:tcBorders>
              <w:top w:val="dotted" w:sz="8" w:space="0" w:color="6D6E71"/>
              <w:left w:val="nil"/>
              <w:bottom w:val="single" w:sz="4" w:space="0" w:color="6D6E71"/>
              <w:right w:val="nil"/>
            </w:tcBorders>
            <w:vAlign w:val="bottom"/>
          </w:tcPr>
          <w:p w14:paraId="0A3066DF" w14:textId="18557DA1" w:rsidR="0044689C" w:rsidRPr="0044689C" w:rsidRDefault="0044689C" w:rsidP="0027070E">
            <w:pPr>
              <w:pStyle w:val="TableParagraph"/>
              <w:spacing w:before="30" w:after="30"/>
              <w:jc w:val="right"/>
              <w:rPr>
                <w:rFonts w:ascii="Arial" w:eastAsia="Arial" w:hAnsi="Arial" w:cs="Arial"/>
                <w:b/>
                <w:sz w:val="20"/>
                <w:szCs w:val="20"/>
              </w:rPr>
            </w:pPr>
            <w:r>
              <w:rPr>
                <w:rFonts w:ascii="Arial" w:hAnsi="Arial" w:cs="Arial"/>
                <w:b/>
                <w:sz w:val="20"/>
                <w:szCs w:val="20"/>
              </w:rPr>
              <w:t>Computer, plant &amp; equipment – work in progress</w:t>
            </w:r>
          </w:p>
          <w:p w14:paraId="7DE726CA" w14:textId="77777777" w:rsidR="0044689C" w:rsidRPr="0044689C" w:rsidRDefault="0044689C" w:rsidP="0027070E">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c>
          <w:tcPr>
            <w:tcW w:w="1414" w:type="dxa"/>
            <w:tcBorders>
              <w:top w:val="dotted" w:sz="8" w:space="0" w:color="6D6E71"/>
              <w:left w:val="nil"/>
              <w:bottom w:val="single" w:sz="4" w:space="0" w:color="6D6E71"/>
              <w:right w:val="nil"/>
            </w:tcBorders>
            <w:vAlign w:val="bottom"/>
          </w:tcPr>
          <w:p w14:paraId="27C812EA" w14:textId="7263B0C9" w:rsidR="0044689C" w:rsidRPr="0044689C" w:rsidRDefault="0044689C" w:rsidP="00446043">
            <w:pPr>
              <w:pStyle w:val="TableParagraph"/>
              <w:spacing w:before="30" w:after="30"/>
              <w:jc w:val="right"/>
              <w:rPr>
                <w:rFonts w:ascii="Arial" w:eastAsia="Arial" w:hAnsi="Arial" w:cs="Arial"/>
                <w:b/>
                <w:sz w:val="20"/>
                <w:szCs w:val="20"/>
              </w:rPr>
            </w:pPr>
            <w:r>
              <w:rPr>
                <w:rFonts w:ascii="Arial" w:hAnsi="Arial" w:cs="Arial"/>
                <w:b/>
                <w:sz w:val="20"/>
                <w:szCs w:val="20"/>
              </w:rPr>
              <w:t>Total</w:t>
            </w:r>
          </w:p>
          <w:p w14:paraId="418A547A" w14:textId="77777777" w:rsidR="0044689C" w:rsidRPr="0044689C" w:rsidRDefault="0044689C" w:rsidP="00446043">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r>
      <w:tr w:rsidR="0044689C" w:rsidRPr="00463C86" w14:paraId="13555F3E" w14:textId="77777777" w:rsidTr="0027070E">
        <w:trPr>
          <w:trHeight w:val="284"/>
        </w:trPr>
        <w:tc>
          <w:tcPr>
            <w:tcW w:w="3742" w:type="dxa"/>
            <w:tcBorders>
              <w:top w:val="nil"/>
              <w:left w:val="nil"/>
              <w:bottom w:val="nil"/>
              <w:right w:val="nil"/>
            </w:tcBorders>
          </w:tcPr>
          <w:p w14:paraId="31E5D845" w14:textId="13168007" w:rsidR="0044689C" w:rsidRPr="00463C86" w:rsidRDefault="0044689C" w:rsidP="00446043">
            <w:pPr>
              <w:pStyle w:val="TableParagraph"/>
              <w:spacing w:before="120" w:after="30"/>
              <w:rPr>
                <w:rFonts w:ascii="Arial" w:eastAsia="Arial" w:hAnsi="Arial" w:cs="Arial"/>
                <w:sz w:val="20"/>
                <w:szCs w:val="20"/>
              </w:rPr>
            </w:pPr>
            <w:r>
              <w:rPr>
                <w:rFonts w:ascii="Arial" w:hAnsi="Arial" w:cs="Arial"/>
                <w:b/>
                <w:color w:val="D00A2C"/>
                <w:sz w:val="20"/>
                <w:szCs w:val="20"/>
              </w:rPr>
              <w:t>Reconciliation of the opening and closing balances of infrastructure, plant and equipment for 2016</w:t>
            </w:r>
          </w:p>
        </w:tc>
        <w:tc>
          <w:tcPr>
            <w:tcW w:w="1421" w:type="dxa"/>
            <w:tcBorders>
              <w:top w:val="nil"/>
              <w:left w:val="nil"/>
              <w:bottom w:val="nil"/>
              <w:right w:val="nil"/>
            </w:tcBorders>
            <w:vAlign w:val="bottom"/>
          </w:tcPr>
          <w:p w14:paraId="59A6A5AF" w14:textId="77777777" w:rsidR="0044689C" w:rsidRPr="0044689C" w:rsidRDefault="0044689C" w:rsidP="00446043">
            <w:pPr>
              <w:spacing w:before="30" w:after="30"/>
              <w:jc w:val="right"/>
              <w:rPr>
                <w:rFonts w:cs="Arial"/>
                <w:b/>
                <w:sz w:val="20"/>
                <w:szCs w:val="20"/>
              </w:rPr>
            </w:pPr>
          </w:p>
        </w:tc>
        <w:tc>
          <w:tcPr>
            <w:tcW w:w="1414" w:type="dxa"/>
            <w:tcBorders>
              <w:top w:val="nil"/>
              <w:left w:val="nil"/>
              <w:bottom w:val="nil"/>
              <w:right w:val="nil"/>
            </w:tcBorders>
            <w:vAlign w:val="bottom"/>
          </w:tcPr>
          <w:p w14:paraId="692F0383" w14:textId="77777777" w:rsidR="0044689C" w:rsidRPr="0044689C" w:rsidRDefault="0044689C" w:rsidP="00446043">
            <w:pPr>
              <w:spacing w:before="30" w:after="30"/>
              <w:jc w:val="right"/>
              <w:rPr>
                <w:rFonts w:cs="Arial"/>
                <w:b/>
                <w:sz w:val="20"/>
                <w:szCs w:val="20"/>
              </w:rPr>
            </w:pPr>
          </w:p>
        </w:tc>
        <w:tc>
          <w:tcPr>
            <w:tcW w:w="1414" w:type="dxa"/>
            <w:tcBorders>
              <w:top w:val="nil"/>
              <w:left w:val="nil"/>
              <w:bottom w:val="nil"/>
              <w:right w:val="nil"/>
            </w:tcBorders>
            <w:vAlign w:val="bottom"/>
          </w:tcPr>
          <w:p w14:paraId="4BA6A9BB" w14:textId="77777777" w:rsidR="0044689C" w:rsidRPr="0044689C" w:rsidRDefault="0044689C" w:rsidP="0027070E">
            <w:pPr>
              <w:spacing w:before="30" w:after="30"/>
              <w:jc w:val="right"/>
              <w:rPr>
                <w:rFonts w:cs="Arial"/>
                <w:b/>
                <w:sz w:val="20"/>
                <w:szCs w:val="20"/>
              </w:rPr>
            </w:pPr>
          </w:p>
        </w:tc>
        <w:tc>
          <w:tcPr>
            <w:tcW w:w="1414" w:type="dxa"/>
            <w:tcBorders>
              <w:top w:val="nil"/>
              <w:left w:val="nil"/>
              <w:bottom w:val="nil"/>
              <w:right w:val="nil"/>
            </w:tcBorders>
            <w:vAlign w:val="bottom"/>
          </w:tcPr>
          <w:p w14:paraId="53CA4F69" w14:textId="77777777" w:rsidR="0044689C" w:rsidRPr="0044689C" w:rsidRDefault="0044689C" w:rsidP="00446043">
            <w:pPr>
              <w:spacing w:before="30" w:after="30"/>
              <w:jc w:val="right"/>
              <w:rPr>
                <w:rFonts w:cs="Arial"/>
                <w:b/>
                <w:sz w:val="20"/>
                <w:szCs w:val="20"/>
              </w:rPr>
            </w:pPr>
          </w:p>
        </w:tc>
      </w:tr>
      <w:tr w:rsidR="0044689C" w:rsidRPr="00463C86" w14:paraId="6072D6BA" w14:textId="77777777" w:rsidTr="0027070E">
        <w:trPr>
          <w:trHeight w:val="284"/>
        </w:trPr>
        <w:tc>
          <w:tcPr>
            <w:tcW w:w="3742" w:type="dxa"/>
            <w:tcBorders>
              <w:top w:val="nil"/>
              <w:left w:val="nil"/>
              <w:bottom w:val="nil"/>
              <w:right w:val="nil"/>
            </w:tcBorders>
          </w:tcPr>
          <w:p w14:paraId="4D3376CF" w14:textId="124C7647" w:rsidR="0044689C" w:rsidRPr="0044689C" w:rsidRDefault="0044689C" w:rsidP="00446043">
            <w:pPr>
              <w:pStyle w:val="TableParagraph"/>
              <w:spacing w:before="120" w:after="30"/>
              <w:rPr>
                <w:rFonts w:ascii="Arial" w:eastAsia="Arial" w:hAnsi="Arial" w:cs="Arial"/>
                <w:b/>
                <w:sz w:val="20"/>
                <w:szCs w:val="20"/>
              </w:rPr>
            </w:pPr>
            <w:r>
              <w:rPr>
                <w:rFonts w:ascii="Arial" w:hAnsi="Arial" w:cs="Arial"/>
                <w:b/>
                <w:sz w:val="20"/>
                <w:szCs w:val="20"/>
              </w:rPr>
              <w:t>As at 1 July 2015</w:t>
            </w:r>
          </w:p>
        </w:tc>
        <w:tc>
          <w:tcPr>
            <w:tcW w:w="1421" w:type="dxa"/>
            <w:tcBorders>
              <w:top w:val="nil"/>
              <w:left w:val="nil"/>
              <w:bottom w:val="nil"/>
              <w:right w:val="nil"/>
            </w:tcBorders>
            <w:vAlign w:val="bottom"/>
          </w:tcPr>
          <w:p w14:paraId="4A61C043" w14:textId="77777777" w:rsidR="0044689C" w:rsidRPr="006D3CBF" w:rsidRDefault="0044689C" w:rsidP="00446043">
            <w:pPr>
              <w:spacing w:before="30" w:after="30"/>
              <w:jc w:val="right"/>
              <w:rPr>
                <w:rFonts w:cs="Arial"/>
                <w:b/>
                <w:sz w:val="20"/>
                <w:szCs w:val="20"/>
              </w:rPr>
            </w:pPr>
          </w:p>
        </w:tc>
        <w:tc>
          <w:tcPr>
            <w:tcW w:w="1414" w:type="dxa"/>
            <w:tcBorders>
              <w:top w:val="nil"/>
              <w:left w:val="nil"/>
              <w:bottom w:val="nil"/>
              <w:right w:val="nil"/>
            </w:tcBorders>
            <w:vAlign w:val="bottom"/>
          </w:tcPr>
          <w:p w14:paraId="231994BF" w14:textId="1A6233D9" w:rsidR="0044689C" w:rsidRPr="0044689C" w:rsidRDefault="0044689C" w:rsidP="00446043">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276C2507" w14:textId="446BCC32" w:rsidR="0044689C" w:rsidRPr="0044689C" w:rsidRDefault="0044689C" w:rsidP="0027070E">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7AD53583" w14:textId="76857520" w:rsidR="0044689C" w:rsidRPr="0044689C" w:rsidRDefault="0044689C" w:rsidP="00446043">
            <w:pPr>
              <w:pStyle w:val="TableParagraph"/>
              <w:spacing w:before="30" w:after="30"/>
              <w:jc w:val="right"/>
              <w:rPr>
                <w:rFonts w:ascii="Arial" w:eastAsia="Arial" w:hAnsi="Arial" w:cs="Arial"/>
                <w:b/>
                <w:sz w:val="20"/>
                <w:szCs w:val="20"/>
              </w:rPr>
            </w:pPr>
          </w:p>
        </w:tc>
      </w:tr>
      <w:tr w:rsidR="006D3CBF" w:rsidRPr="00463C86" w14:paraId="497AF149" w14:textId="77777777" w:rsidTr="0027070E">
        <w:trPr>
          <w:trHeight w:val="284"/>
        </w:trPr>
        <w:tc>
          <w:tcPr>
            <w:tcW w:w="3742" w:type="dxa"/>
            <w:tcBorders>
              <w:top w:val="nil"/>
              <w:left w:val="nil"/>
              <w:bottom w:val="nil"/>
              <w:right w:val="nil"/>
            </w:tcBorders>
          </w:tcPr>
          <w:p w14:paraId="36625310" w14:textId="77777777" w:rsidR="006D3CBF" w:rsidRPr="00463C86" w:rsidRDefault="006D3CBF"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421" w:type="dxa"/>
            <w:tcBorders>
              <w:top w:val="nil"/>
              <w:left w:val="nil"/>
              <w:bottom w:val="nil"/>
              <w:right w:val="nil"/>
            </w:tcBorders>
            <w:vAlign w:val="bottom"/>
          </w:tcPr>
          <w:p w14:paraId="7519685F" w14:textId="77777777" w:rsidR="006D3CBF" w:rsidRPr="006D3CBF" w:rsidRDefault="006D3CBF" w:rsidP="00446043">
            <w:pPr>
              <w:spacing w:before="30" w:after="30"/>
              <w:jc w:val="right"/>
              <w:rPr>
                <w:rFonts w:cs="Arial"/>
                <w:b/>
                <w:sz w:val="20"/>
                <w:szCs w:val="20"/>
              </w:rPr>
            </w:pPr>
            <w:r>
              <w:rPr>
                <w:rFonts w:cs="Arial"/>
                <w:b/>
                <w:sz w:val="20"/>
                <w:szCs w:val="20"/>
              </w:rPr>
              <w:t>3,550</w:t>
            </w:r>
          </w:p>
        </w:tc>
        <w:tc>
          <w:tcPr>
            <w:tcW w:w="1414" w:type="dxa"/>
            <w:tcBorders>
              <w:top w:val="nil"/>
              <w:left w:val="nil"/>
              <w:bottom w:val="nil"/>
              <w:right w:val="nil"/>
            </w:tcBorders>
            <w:vAlign w:val="bottom"/>
          </w:tcPr>
          <w:p w14:paraId="6AC6035D" w14:textId="77777777" w:rsidR="006D3CBF" w:rsidRPr="0044689C" w:rsidRDefault="006D3CBF" w:rsidP="00446043">
            <w:pPr>
              <w:pStyle w:val="TableParagraph"/>
              <w:spacing w:before="30" w:after="30"/>
              <w:jc w:val="right"/>
              <w:rPr>
                <w:rFonts w:ascii="Arial" w:eastAsia="Arial" w:hAnsi="Arial" w:cs="Arial"/>
                <w:b/>
                <w:sz w:val="20"/>
                <w:szCs w:val="20"/>
              </w:rPr>
            </w:pPr>
            <w:r>
              <w:rPr>
                <w:rFonts w:ascii="Arial" w:hAnsi="Arial" w:cs="Arial"/>
                <w:b/>
                <w:sz w:val="20"/>
                <w:szCs w:val="20"/>
              </w:rPr>
              <w:t>218</w:t>
            </w:r>
          </w:p>
        </w:tc>
        <w:tc>
          <w:tcPr>
            <w:tcW w:w="1414" w:type="dxa"/>
            <w:tcBorders>
              <w:top w:val="nil"/>
              <w:left w:val="nil"/>
              <w:bottom w:val="nil"/>
              <w:right w:val="nil"/>
            </w:tcBorders>
            <w:vAlign w:val="bottom"/>
          </w:tcPr>
          <w:p w14:paraId="497BF48E" w14:textId="77777777" w:rsidR="006D3CBF" w:rsidRPr="0044689C" w:rsidRDefault="006D3CBF"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3361C979" w14:textId="77777777" w:rsidR="006D3CBF" w:rsidRPr="0044689C" w:rsidRDefault="006D3CBF" w:rsidP="00446043">
            <w:pPr>
              <w:pStyle w:val="TableParagraph"/>
              <w:spacing w:before="30" w:after="30"/>
              <w:jc w:val="right"/>
              <w:rPr>
                <w:rFonts w:ascii="Arial" w:eastAsia="Arial" w:hAnsi="Arial" w:cs="Arial"/>
                <w:b/>
                <w:sz w:val="20"/>
                <w:szCs w:val="20"/>
              </w:rPr>
            </w:pPr>
            <w:r>
              <w:rPr>
                <w:rFonts w:ascii="Arial" w:hAnsi="Arial" w:cs="Arial"/>
                <w:b/>
                <w:sz w:val="20"/>
                <w:szCs w:val="20"/>
              </w:rPr>
              <w:t>3,768</w:t>
            </w:r>
          </w:p>
        </w:tc>
      </w:tr>
      <w:tr w:rsidR="0044689C" w:rsidRPr="00463C86" w14:paraId="2F86CB04" w14:textId="77777777" w:rsidTr="0027070E">
        <w:trPr>
          <w:trHeight w:val="284"/>
        </w:trPr>
        <w:tc>
          <w:tcPr>
            <w:tcW w:w="3742" w:type="dxa"/>
            <w:tcBorders>
              <w:top w:val="nil"/>
              <w:left w:val="nil"/>
              <w:bottom w:val="nil"/>
              <w:right w:val="nil"/>
            </w:tcBorders>
          </w:tcPr>
          <w:p w14:paraId="30A48C64" w14:textId="36995F0F" w:rsidR="0044689C" w:rsidRPr="00463C86" w:rsidRDefault="006D3CBF"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421" w:type="dxa"/>
            <w:tcBorders>
              <w:top w:val="nil"/>
              <w:left w:val="nil"/>
              <w:bottom w:val="nil"/>
              <w:right w:val="nil"/>
            </w:tcBorders>
            <w:vAlign w:val="bottom"/>
          </w:tcPr>
          <w:p w14:paraId="33AAA49B" w14:textId="102B58EF" w:rsidR="0044689C" w:rsidRPr="006D3CBF" w:rsidRDefault="006D3CBF" w:rsidP="00446043">
            <w:pPr>
              <w:spacing w:before="30" w:after="30"/>
              <w:jc w:val="right"/>
              <w:rPr>
                <w:rFonts w:cs="Arial"/>
                <w:b/>
                <w:sz w:val="20"/>
                <w:szCs w:val="20"/>
              </w:rPr>
            </w:pPr>
            <w:r>
              <w:rPr>
                <w:rFonts w:cs="Arial"/>
                <w:b/>
                <w:sz w:val="20"/>
                <w:szCs w:val="20"/>
              </w:rPr>
              <w:br/>
            </w:r>
            <w:r w:rsidR="00F31E1E" w:rsidRPr="0044689C">
              <w:rPr>
                <w:rFonts w:eastAsia="Arial" w:cs="Arial"/>
                <w:b/>
                <w:bCs/>
                <w:sz w:val="20"/>
                <w:szCs w:val="20"/>
              </w:rPr>
              <w:t>–</w:t>
            </w:r>
          </w:p>
        </w:tc>
        <w:tc>
          <w:tcPr>
            <w:tcW w:w="1414" w:type="dxa"/>
            <w:tcBorders>
              <w:top w:val="nil"/>
              <w:left w:val="nil"/>
              <w:bottom w:val="nil"/>
              <w:right w:val="nil"/>
            </w:tcBorders>
            <w:vAlign w:val="bottom"/>
          </w:tcPr>
          <w:p w14:paraId="3479A4B4" w14:textId="23B8A4BA" w:rsidR="0044689C" w:rsidRPr="0044689C" w:rsidRDefault="00F31E1E"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br/>
            </w: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39B0516D" w14:textId="5C734A3C" w:rsidR="0044689C" w:rsidRPr="0044689C" w:rsidRDefault="006D3CBF" w:rsidP="0027070E">
            <w:pPr>
              <w:pStyle w:val="TableParagraph"/>
              <w:spacing w:before="30" w:after="30"/>
              <w:jc w:val="right"/>
              <w:rPr>
                <w:rFonts w:ascii="Arial" w:eastAsia="Arial" w:hAnsi="Arial" w:cs="Arial"/>
                <w:b/>
                <w:sz w:val="20"/>
                <w:szCs w:val="20"/>
              </w:rPr>
            </w:pPr>
            <w:r>
              <w:rPr>
                <w:rFonts w:ascii="Arial" w:eastAsia="Arial" w:hAnsi="Arial" w:cs="Arial"/>
                <w:b/>
                <w:bCs/>
                <w:sz w:val="20"/>
                <w:szCs w:val="20"/>
              </w:rPr>
              <w:br/>
            </w: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3C3099BD" w14:textId="37C787BD"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br/>
            </w:r>
            <w:r w:rsidRPr="0044689C">
              <w:rPr>
                <w:rFonts w:ascii="Arial" w:eastAsia="Arial" w:hAnsi="Arial" w:cs="Arial"/>
                <w:b/>
                <w:bCs/>
                <w:sz w:val="20"/>
                <w:szCs w:val="20"/>
              </w:rPr>
              <w:t>–</w:t>
            </w:r>
          </w:p>
        </w:tc>
      </w:tr>
      <w:tr w:rsidR="0044689C" w:rsidRPr="00463C86" w14:paraId="5C3F183F" w14:textId="77777777" w:rsidTr="0027070E">
        <w:trPr>
          <w:trHeight w:val="284"/>
        </w:trPr>
        <w:tc>
          <w:tcPr>
            <w:tcW w:w="3742" w:type="dxa"/>
            <w:tcBorders>
              <w:top w:val="dotted" w:sz="8" w:space="0" w:color="6D6E71"/>
              <w:left w:val="nil"/>
              <w:bottom w:val="dotted" w:sz="8" w:space="0" w:color="6D6E71"/>
              <w:right w:val="nil"/>
            </w:tcBorders>
          </w:tcPr>
          <w:p w14:paraId="088CEBE5" w14:textId="108B081B" w:rsidR="0044689C" w:rsidRPr="00463C86" w:rsidRDefault="0044689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sidR="00F31E1E">
              <w:rPr>
                <w:rFonts w:ascii="Arial" w:hAnsi="Arial" w:cs="Arial"/>
                <w:b/>
                <w:sz w:val="20"/>
                <w:szCs w:val="20"/>
              </w:rPr>
              <w:t>as at 1 July 2015</w:t>
            </w:r>
          </w:p>
        </w:tc>
        <w:tc>
          <w:tcPr>
            <w:tcW w:w="1421" w:type="dxa"/>
            <w:tcBorders>
              <w:top w:val="dotted" w:sz="8" w:space="0" w:color="6D6E71"/>
              <w:left w:val="nil"/>
              <w:bottom w:val="dotted" w:sz="8" w:space="0" w:color="6D6E71"/>
              <w:right w:val="nil"/>
            </w:tcBorders>
            <w:vAlign w:val="bottom"/>
          </w:tcPr>
          <w:p w14:paraId="21425D74" w14:textId="565D47EB" w:rsidR="0044689C" w:rsidRPr="006D3CBF" w:rsidRDefault="00F31E1E" w:rsidP="00446043">
            <w:pPr>
              <w:spacing w:before="30" w:after="30"/>
              <w:jc w:val="right"/>
              <w:rPr>
                <w:rFonts w:cs="Arial"/>
                <w:b/>
                <w:sz w:val="20"/>
                <w:szCs w:val="20"/>
              </w:rPr>
            </w:pPr>
            <w:r>
              <w:rPr>
                <w:rFonts w:cs="Arial"/>
                <w:b/>
                <w:sz w:val="20"/>
                <w:szCs w:val="20"/>
              </w:rPr>
              <w:t>3,550</w:t>
            </w:r>
          </w:p>
        </w:tc>
        <w:tc>
          <w:tcPr>
            <w:tcW w:w="1414" w:type="dxa"/>
            <w:tcBorders>
              <w:top w:val="dotted" w:sz="8" w:space="0" w:color="6D6E71"/>
              <w:left w:val="nil"/>
              <w:bottom w:val="dotted" w:sz="8" w:space="0" w:color="6D6E71"/>
              <w:right w:val="nil"/>
            </w:tcBorders>
            <w:vAlign w:val="bottom"/>
          </w:tcPr>
          <w:p w14:paraId="0A07EA86" w14:textId="46597707" w:rsidR="0044689C" w:rsidRPr="0044689C" w:rsidRDefault="00F31E1E"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218</w:t>
            </w:r>
          </w:p>
        </w:tc>
        <w:tc>
          <w:tcPr>
            <w:tcW w:w="1414" w:type="dxa"/>
            <w:tcBorders>
              <w:top w:val="dotted" w:sz="8" w:space="0" w:color="6D6E71"/>
              <w:left w:val="nil"/>
              <w:bottom w:val="dotted" w:sz="8" w:space="0" w:color="6D6E71"/>
              <w:right w:val="nil"/>
            </w:tcBorders>
            <w:vAlign w:val="bottom"/>
          </w:tcPr>
          <w:p w14:paraId="6CBCD488" w14:textId="021BAF85" w:rsidR="0044689C" w:rsidRPr="0044689C" w:rsidRDefault="006D3CBF"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414" w:type="dxa"/>
            <w:tcBorders>
              <w:top w:val="dotted" w:sz="8" w:space="0" w:color="6D6E71"/>
              <w:left w:val="nil"/>
              <w:bottom w:val="dotted" w:sz="8" w:space="0" w:color="6D6E71"/>
              <w:right w:val="nil"/>
            </w:tcBorders>
            <w:vAlign w:val="bottom"/>
          </w:tcPr>
          <w:p w14:paraId="2332504B" w14:textId="7659C73D" w:rsidR="0044689C" w:rsidRPr="0044689C" w:rsidRDefault="006D3CBF" w:rsidP="00446043">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r>
      <w:tr w:rsidR="0044689C" w:rsidRPr="00463C86" w14:paraId="43BCE4B5" w14:textId="77777777" w:rsidTr="0027070E">
        <w:trPr>
          <w:trHeight w:val="284"/>
        </w:trPr>
        <w:tc>
          <w:tcPr>
            <w:tcW w:w="3742" w:type="dxa"/>
            <w:tcBorders>
              <w:top w:val="nil"/>
              <w:left w:val="nil"/>
              <w:bottom w:val="nil"/>
              <w:right w:val="nil"/>
            </w:tcBorders>
          </w:tcPr>
          <w:p w14:paraId="6BEF7032" w14:textId="20FD581B" w:rsidR="0044689C" w:rsidRPr="00463C86" w:rsidRDefault="00F31E1E" w:rsidP="00446043">
            <w:pPr>
              <w:pStyle w:val="TableParagraph"/>
              <w:spacing w:before="120" w:after="30"/>
              <w:rPr>
                <w:rFonts w:ascii="Arial" w:eastAsia="Arial" w:hAnsi="Arial" w:cs="Arial"/>
                <w:sz w:val="20"/>
                <w:szCs w:val="20"/>
              </w:rPr>
            </w:pPr>
            <w:r>
              <w:rPr>
                <w:rFonts w:ascii="Arial" w:hAnsi="Arial" w:cs="Arial"/>
                <w:sz w:val="20"/>
                <w:szCs w:val="20"/>
              </w:rPr>
              <w:t>Additions:</w:t>
            </w:r>
          </w:p>
        </w:tc>
        <w:tc>
          <w:tcPr>
            <w:tcW w:w="1421" w:type="dxa"/>
            <w:tcBorders>
              <w:top w:val="nil"/>
              <w:left w:val="nil"/>
              <w:bottom w:val="nil"/>
              <w:right w:val="nil"/>
            </w:tcBorders>
            <w:vAlign w:val="bottom"/>
          </w:tcPr>
          <w:p w14:paraId="5BB01497" w14:textId="77777777" w:rsidR="0044689C" w:rsidRPr="006D3CBF" w:rsidRDefault="0044689C" w:rsidP="00446043">
            <w:pPr>
              <w:spacing w:before="30" w:after="30"/>
              <w:jc w:val="right"/>
              <w:rPr>
                <w:rFonts w:cs="Arial"/>
                <w:b/>
                <w:sz w:val="20"/>
                <w:szCs w:val="20"/>
              </w:rPr>
            </w:pPr>
          </w:p>
        </w:tc>
        <w:tc>
          <w:tcPr>
            <w:tcW w:w="1414" w:type="dxa"/>
            <w:tcBorders>
              <w:top w:val="nil"/>
              <w:left w:val="nil"/>
              <w:bottom w:val="nil"/>
              <w:right w:val="nil"/>
            </w:tcBorders>
            <w:vAlign w:val="bottom"/>
          </w:tcPr>
          <w:p w14:paraId="0D12CA63" w14:textId="3229D1BC" w:rsidR="0044689C" w:rsidRPr="0044689C" w:rsidRDefault="0044689C" w:rsidP="00446043">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24EAF02A" w14:textId="095FEF8B" w:rsidR="0044689C" w:rsidRPr="0044689C" w:rsidRDefault="0044689C" w:rsidP="0027070E">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640C3793" w14:textId="40755D98" w:rsidR="0044689C" w:rsidRPr="0044689C" w:rsidRDefault="0044689C" w:rsidP="00446043">
            <w:pPr>
              <w:pStyle w:val="TableParagraph"/>
              <w:spacing w:before="30" w:after="30"/>
              <w:jc w:val="right"/>
              <w:rPr>
                <w:rFonts w:ascii="Arial" w:eastAsia="Arial" w:hAnsi="Arial" w:cs="Arial"/>
                <w:b/>
                <w:sz w:val="20"/>
                <w:szCs w:val="20"/>
              </w:rPr>
            </w:pPr>
          </w:p>
        </w:tc>
      </w:tr>
      <w:tr w:rsidR="0044689C" w:rsidRPr="00463C86" w14:paraId="6495BBC1" w14:textId="77777777" w:rsidTr="0027070E">
        <w:trPr>
          <w:trHeight w:val="284"/>
        </w:trPr>
        <w:tc>
          <w:tcPr>
            <w:tcW w:w="3742" w:type="dxa"/>
            <w:tcBorders>
              <w:top w:val="nil"/>
              <w:left w:val="nil"/>
              <w:bottom w:val="nil"/>
              <w:right w:val="nil"/>
            </w:tcBorders>
          </w:tcPr>
          <w:p w14:paraId="409ED995" w14:textId="54667FF8" w:rsidR="0044689C" w:rsidRPr="00463C86" w:rsidRDefault="00F31E1E" w:rsidP="00446043">
            <w:pPr>
              <w:pStyle w:val="TableParagraph"/>
              <w:spacing w:before="30" w:after="30"/>
              <w:ind w:left="170"/>
              <w:rPr>
                <w:rFonts w:ascii="Arial" w:eastAsia="Arial" w:hAnsi="Arial" w:cs="Arial"/>
                <w:sz w:val="20"/>
                <w:szCs w:val="20"/>
              </w:rPr>
            </w:pPr>
            <w:r>
              <w:rPr>
                <w:rFonts w:ascii="Arial" w:hAnsi="Arial" w:cs="Arial"/>
                <w:sz w:val="20"/>
                <w:szCs w:val="20"/>
              </w:rPr>
              <w:t>Purchase</w:t>
            </w:r>
          </w:p>
        </w:tc>
        <w:tc>
          <w:tcPr>
            <w:tcW w:w="1421" w:type="dxa"/>
            <w:tcBorders>
              <w:top w:val="nil"/>
              <w:left w:val="nil"/>
              <w:bottom w:val="nil"/>
              <w:right w:val="nil"/>
            </w:tcBorders>
            <w:vAlign w:val="bottom"/>
          </w:tcPr>
          <w:p w14:paraId="290DFD33" w14:textId="7B481F23" w:rsidR="0044689C" w:rsidRPr="006D3CBF" w:rsidRDefault="00F31E1E" w:rsidP="00446043">
            <w:pPr>
              <w:spacing w:before="30" w:after="30"/>
              <w:jc w:val="right"/>
              <w:rPr>
                <w:rFonts w:cs="Arial"/>
                <w:b/>
                <w:sz w:val="20"/>
                <w:szCs w:val="20"/>
              </w:rPr>
            </w:pPr>
            <w:r>
              <w:rPr>
                <w:rFonts w:cs="Arial"/>
                <w:b/>
                <w:sz w:val="20"/>
                <w:szCs w:val="20"/>
              </w:rPr>
              <w:t>162</w:t>
            </w:r>
          </w:p>
        </w:tc>
        <w:tc>
          <w:tcPr>
            <w:tcW w:w="1414" w:type="dxa"/>
            <w:tcBorders>
              <w:top w:val="nil"/>
              <w:left w:val="nil"/>
              <w:bottom w:val="nil"/>
              <w:right w:val="nil"/>
            </w:tcBorders>
            <w:vAlign w:val="bottom"/>
          </w:tcPr>
          <w:p w14:paraId="18B75FBA" w14:textId="24F5C2D3" w:rsidR="0044689C" w:rsidRPr="0044689C" w:rsidRDefault="00F31E1E" w:rsidP="00446043">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4DE02003" w14:textId="423BF783" w:rsidR="0044689C" w:rsidRPr="0044689C" w:rsidRDefault="00F31E1E" w:rsidP="0027070E">
            <w:pPr>
              <w:pStyle w:val="TableParagraph"/>
              <w:spacing w:before="30" w:after="30"/>
              <w:jc w:val="right"/>
              <w:rPr>
                <w:rFonts w:ascii="Arial" w:eastAsia="Arial" w:hAnsi="Arial" w:cs="Arial"/>
                <w:b/>
                <w:sz w:val="20"/>
                <w:szCs w:val="20"/>
              </w:rPr>
            </w:pPr>
            <w:r>
              <w:rPr>
                <w:rFonts w:ascii="Arial" w:hAnsi="Arial" w:cs="Arial"/>
                <w:b/>
                <w:sz w:val="20"/>
                <w:szCs w:val="20"/>
              </w:rPr>
              <w:t>63</w:t>
            </w:r>
          </w:p>
        </w:tc>
        <w:tc>
          <w:tcPr>
            <w:tcW w:w="1414" w:type="dxa"/>
            <w:tcBorders>
              <w:top w:val="nil"/>
              <w:left w:val="nil"/>
              <w:bottom w:val="nil"/>
              <w:right w:val="nil"/>
            </w:tcBorders>
            <w:vAlign w:val="bottom"/>
          </w:tcPr>
          <w:p w14:paraId="2A38EAD5" w14:textId="58E0D405"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225</w:t>
            </w:r>
          </w:p>
        </w:tc>
      </w:tr>
      <w:tr w:rsidR="0044689C" w:rsidRPr="00463C86" w14:paraId="41022515" w14:textId="77777777" w:rsidTr="0027070E">
        <w:trPr>
          <w:trHeight w:val="284"/>
        </w:trPr>
        <w:tc>
          <w:tcPr>
            <w:tcW w:w="3742" w:type="dxa"/>
            <w:tcBorders>
              <w:top w:val="nil"/>
              <w:left w:val="nil"/>
              <w:bottom w:val="nil"/>
              <w:right w:val="nil"/>
            </w:tcBorders>
          </w:tcPr>
          <w:p w14:paraId="5F50B4CD" w14:textId="34989E27" w:rsidR="0044689C" w:rsidRPr="00463C86" w:rsidRDefault="00F31E1E" w:rsidP="00446043">
            <w:pPr>
              <w:pStyle w:val="TableParagraph"/>
              <w:spacing w:before="30" w:after="30"/>
              <w:rPr>
                <w:rFonts w:ascii="Arial" w:eastAsia="Arial" w:hAnsi="Arial" w:cs="Arial"/>
                <w:sz w:val="20"/>
                <w:szCs w:val="20"/>
              </w:rPr>
            </w:pPr>
            <w:r>
              <w:rPr>
                <w:rFonts w:ascii="Arial" w:hAnsi="Arial" w:cs="Arial"/>
                <w:sz w:val="20"/>
                <w:szCs w:val="20"/>
              </w:rPr>
              <w:t>Revaluations and impairments recognised in other comprehensive income</w:t>
            </w:r>
          </w:p>
        </w:tc>
        <w:tc>
          <w:tcPr>
            <w:tcW w:w="1421" w:type="dxa"/>
            <w:tcBorders>
              <w:top w:val="nil"/>
              <w:left w:val="nil"/>
              <w:bottom w:val="nil"/>
              <w:right w:val="nil"/>
            </w:tcBorders>
            <w:vAlign w:val="bottom"/>
          </w:tcPr>
          <w:p w14:paraId="36350692" w14:textId="7041DCFC" w:rsidR="0044689C" w:rsidRPr="006D3CBF" w:rsidRDefault="00F31E1E" w:rsidP="00446043">
            <w:pPr>
              <w:spacing w:before="30" w:after="30"/>
              <w:jc w:val="right"/>
              <w:rPr>
                <w:rFonts w:cs="Arial"/>
                <w:b/>
                <w:sz w:val="20"/>
                <w:szCs w:val="20"/>
              </w:rPr>
            </w:pPr>
            <w:r w:rsidRPr="0044689C">
              <w:rPr>
                <w:rFonts w:eastAsia="Arial" w:cs="Arial"/>
                <w:b/>
                <w:bCs/>
                <w:sz w:val="20"/>
                <w:szCs w:val="20"/>
              </w:rPr>
              <w:t>–</w:t>
            </w:r>
          </w:p>
        </w:tc>
        <w:tc>
          <w:tcPr>
            <w:tcW w:w="1414" w:type="dxa"/>
            <w:tcBorders>
              <w:top w:val="nil"/>
              <w:left w:val="nil"/>
              <w:bottom w:val="nil"/>
              <w:right w:val="nil"/>
            </w:tcBorders>
            <w:vAlign w:val="bottom"/>
          </w:tcPr>
          <w:p w14:paraId="2B49F0AC" w14:textId="6938D254"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25</w:t>
            </w:r>
          </w:p>
        </w:tc>
        <w:tc>
          <w:tcPr>
            <w:tcW w:w="1414" w:type="dxa"/>
            <w:tcBorders>
              <w:top w:val="nil"/>
              <w:left w:val="nil"/>
              <w:bottom w:val="nil"/>
              <w:right w:val="nil"/>
            </w:tcBorders>
            <w:vAlign w:val="bottom"/>
          </w:tcPr>
          <w:p w14:paraId="4EA2C3F6" w14:textId="7A1795C9" w:rsidR="0044689C" w:rsidRPr="0044689C" w:rsidRDefault="00F31E1E"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55448729" w14:textId="506301F0" w:rsidR="0044689C" w:rsidRPr="0044689C" w:rsidRDefault="00F31E1E" w:rsidP="00446043">
            <w:pPr>
              <w:pStyle w:val="TableParagraph"/>
              <w:spacing w:before="30" w:after="30"/>
              <w:jc w:val="right"/>
              <w:rPr>
                <w:rFonts w:ascii="Arial" w:eastAsia="Arial" w:hAnsi="Arial" w:cs="Arial"/>
                <w:b/>
                <w:sz w:val="20"/>
                <w:szCs w:val="20"/>
              </w:rPr>
            </w:pPr>
            <w:r>
              <w:rPr>
                <w:rFonts w:ascii="Arial" w:eastAsia="Arial" w:hAnsi="Arial" w:cs="Arial"/>
                <w:b/>
                <w:sz w:val="20"/>
                <w:szCs w:val="20"/>
              </w:rPr>
              <w:t>25</w:t>
            </w:r>
          </w:p>
        </w:tc>
      </w:tr>
      <w:tr w:rsidR="0044689C" w:rsidRPr="00463C86" w14:paraId="0830B3FC" w14:textId="77777777" w:rsidTr="0027070E">
        <w:trPr>
          <w:trHeight w:val="284"/>
        </w:trPr>
        <w:tc>
          <w:tcPr>
            <w:tcW w:w="3742" w:type="dxa"/>
            <w:tcBorders>
              <w:top w:val="nil"/>
              <w:left w:val="nil"/>
              <w:bottom w:val="dotted" w:sz="8" w:space="0" w:color="6D6E71"/>
              <w:right w:val="nil"/>
            </w:tcBorders>
          </w:tcPr>
          <w:p w14:paraId="0A5573C5" w14:textId="11278A7E" w:rsidR="0044689C" w:rsidRPr="00463C86" w:rsidRDefault="00F31E1E" w:rsidP="00446043">
            <w:pPr>
              <w:pStyle w:val="TableParagraph"/>
              <w:spacing w:before="30" w:after="30"/>
              <w:rPr>
                <w:rFonts w:ascii="Arial" w:eastAsia="Arial" w:hAnsi="Arial" w:cs="Arial"/>
                <w:sz w:val="20"/>
                <w:szCs w:val="20"/>
              </w:rPr>
            </w:pPr>
            <w:r>
              <w:rPr>
                <w:rFonts w:ascii="Arial" w:hAnsi="Arial" w:cs="Arial"/>
                <w:sz w:val="20"/>
                <w:szCs w:val="20"/>
              </w:rPr>
              <w:t xml:space="preserve">Depreciation and </w:t>
            </w:r>
            <w:r w:rsidR="002C288C">
              <w:rPr>
                <w:rFonts w:ascii="Arial" w:hAnsi="Arial" w:cs="Arial"/>
                <w:sz w:val="20"/>
                <w:szCs w:val="20"/>
              </w:rPr>
              <w:t>amortis</w:t>
            </w:r>
            <w:r>
              <w:rPr>
                <w:rFonts w:ascii="Arial" w:hAnsi="Arial" w:cs="Arial"/>
                <w:sz w:val="20"/>
                <w:szCs w:val="20"/>
              </w:rPr>
              <w:t>ation</w:t>
            </w:r>
          </w:p>
        </w:tc>
        <w:tc>
          <w:tcPr>
            <w:tcW w:w="1421" w:type="dxa"/>
            <w:tcBorders>
              <w:top w:val="nil"/>
              <w:left w:val="nil"/>
              <w:bottom w:val="dotted" w:sz="8" w:space="0" w:color="6D6E71"/>
              <w:right w:val="nil"/>
            </w:tcBorders>
            <w:vAlign w:val="bottom"/>
          </w:tcPr>
          <w:p w14:paraId="0B46F794" w14:textId="68272E72" w:rsidR="0044689C" w:rsidRPr="006D3CBF" w:rsidRDefault="00F31E1E" w:rsidP="00446043">
            <w:pPr>
              <w:spacing w:before="30" w:after="30"/>
              <w:jc w:val="right"/>
              <w:rPr>
                <w:rFonts w:cs="Arial"/>
                <w:b/>
                <w:sz w:val="20"/>
                <w:szCs w:val="20"/>
              </w:rPr>
            </w:pPr>
            <w:r>
              <w:rPr>
                <w:rFonts w:cs="Arial"/>
                <w:b/>
                <w:sz w:val="20"/>
                <w:szCs w:val="20"/>
              </w:rPr>
              <w:t>(610)</w:t>
            </w:r>
          </w:p>
        </w:tc>
        <w:tc>
          <w:tcPr>
            <w:tcW w:w="1414" w:type="dxa"/>
            <w:tcBorders>
              <w:top w:val="nil"/>
              <w:left w:val="nil"/>
              <w:bottom w:val="dotted" w:sz="8" w:space="0" w:color="6D6E71"/>
              <w:right w:val="nil"/>
            </w:tcBorders>
            <w:vAlign w:val="bottom"/>
          </w:tcPr>
          <w:p w14:paraId="3C94A648" w14:textId="6E40283A"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(135)</w:t>
            </w:r>
          </w:p>
        </w:tc>
        <w:tc>
          <w:tcPr>
            <w:tcW w:w="1414" w:type="dxa"/>
            <w:tcBorders>
              <w:top w:val="nil"/>
              <w:left w:val="nil"/>
              <w:bottom w:val="dotted" w:sz="8" w:space="0" w:color="6D6E71"/>
              <w:right w:val="nil"/>
            </w:tcBorders>
            <w:vAlign w:val="bottom"/>
          </w:tcPr>
          <w:p w14:paraId="2DBBF6DE" w14:textId="77777777" w:rsidR="0044689C" w:rsidRPr="0044689C" w:rsidRDefault="0044689C" w:rsidP="0027070E">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w:t>
            </w:r>
          </w:p>
        </w:tc>
        <w:tc>
          <w:tcPr>
            <w:tcW w:w="1414" w:type="dxa"/>
            <w:tcBorders>
              <w:top w:val="nil"/>
              <w:left w:val="nil"/>
              <w:bottom w:val="dotted" w:sz="8" w:space="0" w:color="6D6E71"/>
              <w:right w:val="nil"/>
            </w:tcBorders>
            <w:vAlign w:val="bottom"/>
          </w:tcPr>
          <w:p w14:paraId="1EFA6CE8" w14:textId="703183A8" w:rsidR="0044689C" w:rsidRPr="0044689C" w:rsidRDefault="00F31E1E" w:rsidP="00446043">
            <w:pPr>
              <w:pStyle w:val="TableParagraph"/>
              <w:spacing w:before="30" w:after="30"/>
              <w:jc w:val="right"/>
              <w:rPr>
                <w:rFonts w:ascii="Arial" w:eastAsia="Arial" w:hAnsi="Arial" w:cs="Arial"/>
                <w:b/>
                <w:sz w:val="20"/>
                <w:szCs w:val="20"/>
              </w:rPr>
            </w:pPr>
            <w:r>
              <w:rPr>
                <w:rFonts w:ascii="Arial" w:eastAsia="Arial" w:hAnsi="Arial" w:cs="Arial"/>
                <w:b/>
                <w:sz w:val="20"/>
                <w:szCs w:val="20"/>
              </w:rPr>
              <w:t>(744)</w:t>
            </w:r>
          </w:p>
        </w:tc>
      </w:tr>
      <w:tr w:rsidR="0044689C" w:rsidRPr="00463C86" w14:paraId="65F0E08B" w14:textId="77777777" w:rsidTr="0027070E">
        <w:trPr>
          <w:trHeight w:val="284"/>
        </w:trPr>
        <w:tc>
          <w:tcPr>
            <w:tcW w:w="3742" w:type="dxa"/>
            <w:tcBorders>
              <w:top w:val="dotted" w:sz="8" w:space="0" w:color="6D6E71"/>
              <w:left w:val="nil"/>
              <w:bottom w:val="dotted" w:sz="8" w:space="0" w:color="6D6E71"/>
              <w:right w:val="nil"/>
            </w:tcBorders>
          </w:tcPr>
          <w:p w14:paraId="4F758AC3" w14:textId="02BAB4D3" w:rsidR="0044689C" w:rsidRPr="00463C86" w:rsidRDefault="00F31E1E" w:rsidP="00446043">
            <w:pPr>
              <w:pStyle w:val="TableParagraph"/>
              <w:spacing w:before="30" w:after="30"/>
              <w:rPr>
                <w:rFonts w:ascii="Arial" w:eastAsia="Arial" w:hAnsi="Arial" w:cs="Arial"/>
                <w:sz w:val="20"/>
                <w:szCs w:val="20"/>
              </w:rPr>
            </w:pPr>
            <w:r>
              <w:rPr>
                <w:rFonts w:ascii="Arial" w:hAnsi="Arial" w:cs="Arial"/>
                <w:b/>
                <w:sz w:val="20"/>
                <w:szCs w:val="20"/>
              </w:rPr>
              <w:t>Total as at 30 June 2016</w:t>
            </w:r>
          </w:p>
        </w:tc>
        <w:tc>
          <w:tcPr>
            <w:tcW w:w="1421" w:type="dxa"/>
            <w:tcBorders>
              <w:top w:val="dotted" w:sz="8" w:space="0" w:color="6D6E71"/>
              <w:left w:val="nil"/>
              <w:bottom w:val="dotted" w:sz="8" w:space="0" w:color="6D6E71"/>
              <w:right w:val="nil"/>
            </w:tcBorders>
            <w:vAlign w:val="bottom"/>
          </w:tcPr>
          <w:p w14:paraId="6B5927DD" w14:textId="4FB7A844" w:rsidR="0044689C" w:rsidRPr="006D3CBF" w:rsidRDefault="00F31E1E" w:rsidP="00446043">
            <w:pPr>
              <w:spacing w:before="30" w:after="30"/>
              <w:jc w:val="right"/>
              <w:rPr>
                <w:rFonts w:cs="Arial"/>
                <w:b/>
                <w:sz w:val="20"/>
                <w:szCs w:val="20"/>
              </w:rPr>
            </w:pPr>
            <w:r>
              <w:rPr>
                <w:rFonts w:cs="Arial"/>
                <w:b/>
                <w:sz w:val="20"/>
                <w:szCs w:val="20"/>
              </w:rPr>
              <w:t>3,102</w:t>
            </w:r>
          </w:p>
        </w:tc>
        <w:tc>
          <w:tcPr>
            <w:tcW w:w="1414" w:type="dxa"/>
            <w:tcBorders>
              <w:top w:val="dotted" w:sz="8" w:space="0" w:color="6D6E71"/>
              <w:left w:val="nil"/>
              <w:bottom w:val="dotted" w:sz="8" w:space="0" w:color="6D6E71"/>
              <w:right w:val="nil"/>
            </w:tcBorders>
            <w:vAlign w:val="bottom"/>
          </w:tcPr>
          <w:p w14:paraId="565B3EFF" w14:textId="65457B03"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108</w:t>
            </w:r>
          </w:p>
        </w:tc>
        <w:tc>
          <w:tcPr>
            <w:tcW w:w="1414" w:type="dxa"/>
            <w:tcBorders>
              <w:top w:val="dotted" w:sz="8" w:space="0" w:color="6D6E71"/>
              <w:left w:val="nil"/>
              <w:bottom w:val="dotted" w:sz="8" w:space="0" w:color="6D6E71"/>
              <w:right w:val="nil"/>
            </w:tcBorders>
            <w:vAlign w:val="bottom"/>
          </w:tcPr>
          <w:p w14:paraId="058CA444" w14:textId="006C9FD0" w:rsidR="0044689C" w:rsidRPr="0044689C" w:rsidRDefault="00F31E1E" w:rsidP="0027070E">
            <w:pPr>
              <w:pStyle w:val="TableParagraph"/>
              <w:spacing w:before="30" w:after="30"/>
              <w:jc w:val="right"/>
              <w:rPr>
                <w:rFonts w:ascii="Arial" w:eastAsia="Arial" w:hAnsi="Arial" w:cs="Arial"/>
                <w:b/>
                <w:sz w:val="20"/>
                <w:szCs w:val="20"/>
              </w:rPr>
            </w:pPr>
            <w:r>
              <w:rPr>
                <w:rFonts w:ascii="Arial" w:hAnsi="Arial" w:cs="Arial"/>
                <w:b/>
                <w:sz w:val="20"/>
                <w:szCs w:val="20"/>
              </w:rPr>
              <w:t>63</w:t>
            </w:r>
          </w:p>
        </w:tc>
        <w:tc>
          <w:tcPr>
            <w:tcW w:w="1414" w:type="dxa"/>
            <w:tcBorders>
              <w:top w:val="dotted" w:sz="8" w:space="0" w:color="6D6E71"/>
              <w:left w:val="nil"/>
              <w:bottom w:val="dotted" w:sz="8" w:space="0" w:color="6D6E71"/>
              <w:right w:val="nil"/>
            </w:tcBorders>
            <w:vAlign w:val="bottom"/>
          </w:tcPr>
          <w:p w14:paraId="7F868031" w14:textId="24C70B2E"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3,274</w:t>
            </w:r>
          </w:p>
        </w:tc>
      </w:tr>
      <w:tr w:rsidR="00F31E1E" w:rsidRPr="00463C86" w14:paraId="77F377E1" w14:textId="77777777" w:rsidTr="0027070E">
        <w:trPr>
          <w:trHeight w:val="284"/>
        </w:trPr>
        <w:tc>
          <w:tcPr>
            <w:tcW w:w="3742" w:type="dxa"/>
            <w:tcBorders>
              <w:top w:val="nil"/>
              <w:left w:val="nil"/>
              <w:bottom w:val="nil"/>
              <w:right w:val="nil"/>
            </w:tcBorders>
          </w:tcPr>
          <w:p w14:paraId="1EDCF9A3" w14:textId="2388A691" w:rsidR="00F31E1E" w:rsidRPr="0044689C" w:rsidRDefault="00F31E1E" w:rsidP="00446043">
            <w:pPr>
              <w:pStyle w:val="TableParagraph"/>
              <w:spacing w:before="120" w:after="30"/>
              <w:rPr>
                <w:rFonts w:ascii="Arial" w:eastAsia="Arial" w:hAnsi="Arial" w:cs="Arial"/>
                <w:b/>
                <w:sz w:val="20"/>
                <w:szCs w:val="20"/>
              </w:rPr>
            </w:pPr>
            <w:r>
              <w:rPr>
                <w:rFonts w:ascii="Arial" w:hAnsi="Arial" w:cs="Arial"/>
                <w:b/>
                <w:sz w:val="20"/>
                <w:szCs w:val="20"/>
              </w:rPr>
              <w:t>Total as at 30 June 2016 represented by:</w:t>
            </w:r>
          </w:p>
        </w:tc>
        <w:tc>
          <w:tcPr>
            <w:tcW w:w="1421" w:type="dxa"/>
            <w:tcBorders>
              <w:top w:val="nil"/>
              <w:left w:val="nil"/>
              <w:bottom w:val="nil"/>
              <w:right w:val="nil"/>
            </w:tcBorders>
            <w:vAlign w:val="bottom"/>
          </w:tcPr>
          <w:p w14:paraId="1E61B756" w14:textId="77777777" w:rsidR="00F31E1E" w:rsidRPr="006D3CBF" w:rsidRDefault="00F31E1E" w:rsidP="00446043">
            <w:pPr>
              <w:spacing w:before="30" w:after="30"/>
              <w:jc w:val="right"/>
              <w:rPr>
                <w:rFonts w:cs="Arial"/>
                <w:b/>
                <w:sz w:val="20"/>
                <w:szCs w:val="20"/>
              </w:rPr>
            </w:pPr>
          </w:p>
        </w:tc>
        <w:tc>
          <w:tcPr>
            <w:tcW w:w="1414" w:type="dxa"/>
            <w:tcBorders>
              <w:top w:val="nil"/>
              <w:left w:val="nil"/>
              <w:bottom w:val="nil"/>
              <w:right w:val="nil"/>
            </w:tcBorders>
            <w:vAlign w:val="bottom"/>
          </w:tcPr>
          <w:p w14:paraId="25C31EE8" w14:textId="77777777" w:rsidR="00F31E1E" w:rsidRPr="0044689C" w:rsidRDefault="00F31E1E" w:rsidP="00446043">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49857AC1" w14:textId="77777777" w:rsidR="00F31E1E" w:rsidRPr="0044689C" w:rsidRDefault="00F31E1E" w:rsidP="0027070E">
            <w:pPr>
              <w:pStyle w:val="TableParagraph"/>
              <w:spacing w:before="30" w:after="30"/>
              <w:jc w:val="right"/>
              <w:rPr>
                <w:rFonts w:ascii="Arial" w:eastAsia="Arial" w:hAnsi="Arial" w:cs="Arial"/>
                <w:b/>
                <w:sz w:val="20"/>
                <w:szCs w:val="20"/>
              </w:rPr>
            </w:pPr>
          </w:p>
        </w:tc>
        <w:tc>
          <w:tcPr>
            <w:tcW w:w="1414" w:type="dxa"/>
            <w:tcBorders>
              <w:top w:val="nil"/>
              <w:left w:val="nil"/>
              <w:bottom w:val="nil"/>
              <w:right w:val="nil"/>
            </w:tcBorders>
            <w:vAlign w:val="bottom"/>
          </w:tcPr>
          <w:p w14:paraId="20C31B1A" w14:textId="77777777" w:rsidR="00F31E1E" w:rsidRPr="0044689C" w:rsidRDefault="00F31E1E" w:rsidP="00446043">
            <w:pPr>
              <w:pStyle w:val="TableParagraph"/>
              <w:spacing w:before="30" w:after="30"/>
              <w:jc w:val="right"/>
              <w:rPr>
                <w:rFonts w:ascii="Arial" w:eastAsia="Arial" w:hAnsi="Arial" w:cs="Arial"/>
                <w:b/>
                <w:sz w:val="20"/>
                <w:szCs w:val="20"/>
              </w:rPr>
            </w:pPr>
          </w:p>
        </w:tc>
      </w:tr>
      <w:tr w:rsidR="00F31E1E" w:rsidRPr="00463C86" w14:paraId="4A639106" w14:textId="77777777" w:rsidTr="0027070E">
        <w:trPr>
          <w:trHeight w:val="284"/>
        </w:trPr>
        <w:tc>
          <w:tcPr>
            <w:tcW w:w="3742" w:type="dxa"/>
            <w:tcBorders>
              <w:top w:val="nil"/>
              <w:left w:val="nil"/>
              <w:bottom w:val="nil"/>
              <w:right w:val="nil"/>
            </w:tcBorders>
          </w:tcPr>
          <w:p w14:paraId="1C07A4B9" w14:textId="77777777" w:rsidR="00F31E1E" w:rsidRPr="00463C86" w:rsidRDefault="00F31E1E"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421" w:type="dxa"/>
            <w:tcBorders>
              <w:top w:val="nil"/>
              <w:left w:val="nil"/>
              <w:bottom w:val="nil"/>
              <w:right w:val="nil"/>
            </w:tcBorders>
            <w:vAlign w:val="bottom"/>
          </w:tcPr>
          <w:p w14:paraId="6C47095F" w14:textId="143B1A92" w:rsidR="00F31E1E" w:rsidRPr="006D3CBF" w:rsidRDefault="00F31E1E" w:rsidP="00446043">
            <w:pPr>
              <w:spacing w:before="30" w:after="30"/>
              <w:jc w:val="right"/>
              <w:rPr>
                <w:rFonts w:cs="Arial"/>
                <w:b/>
                <w:sz w:val="20"/>
                <w:szCs w:val="20"/>
              </w:rPr>
            </w:pPr>
            <w:r>
              <w:rPr>
                <w:rFonts w:cs="Arial"/>
                <w:b/>
                <w:sz w:val="20"/>
                <w:szCs w:val="20"/>
              </w:rPr>
              <w:t>3,102</w:t>
            </w:r>
          </w:p>
        </w:tc>
        <w:tc>
          <w:tcPr>
            <w:tcW w:w="1414" w:type="dxa"/>
            <w:tcBorders>
              <w:top w:val="nil"/>
              <w:left w:val="nil"/>
              <w:bottom w:val="nil"/>
              <w:right w:val="nil"/>
            </w:tcBorders>
            <w:vAlign w:val="bottom"/>
          </w:tcPr>
          <w:p w14:paraId="7C3F7C3E" w14:textId="03F6DF7B" w:rsidR="00F31E1E"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108</w:t>
            </w:r>
          </w:p>
        </w:tc>
        <w:tc>
          <w:tcPr>
            <w:tcW w:w="1414" w:type="dxa"/>
            <w:tcBorders>
              <w:top w:val="nil"/>
              <w:left w:val="nil"/>
              <w:bottom w:val="nil"/>
              <w:right w:val="nil"/>
            </w:tcBorders>
            <w:vAlign w:val="bottom"/>
          </w:tcPr>
          <w:p w14:paraId="2A8E44BF" w14:textId="562B38F4" w:rsidR="00F31E1E" w:rsidRPr="0044689C" w:rsidRDefault="00F31E1E" w:rsidP="0027070E">
            <w:pPr>
              <w:pStyle w:val="TableParagraph"/>
              <w:spacing w:before="30" w:after="30"/>
              <w:jc w:val="right"/>
              <w:rPr>
                <w:rFonts w:ascii="Arial" w:eastAsia="Arial" w:hAnsi="Arial" w:cs="Arial"/>
                <w:b/>
                <w:sz w:val="20"/>
                <w:szCs w:val="20"/>
              </w:rPr>
            </w:pPr>
            <w:r>
              <w:rPr>
                <w:rFonts w:ascii="Arial" w:eastAsia="Arial" w:hAnsi="Arial" w:cs="Arial"/>
                <w:b/>
                <w:bCs/>
                <w:sz w:val="20"/>
                <w:szCs w:val="20"/>
              </w:rPr>
              <w:t>63</w:t>
            </w:r>
          </w:p>
        </w:tc>
        <w:tc>
          <w:tcPr>
            <w:tcW w:w="1414" w:type="dxa"/>
            <w:tcBorders>
              <w:top w:val="nil"/>
              <w:left w:val="nil"/>
              <w:bottom w:val="nil"/>
              <w:right w:val="nil"/>
            </w:tcBorders>
            <w:vAlign w:val="bottom"/>
          </w:tcPr>
          <w:p w14:paraId="2EF00E5B" w14:textId="29386451" w:rsidR="00F31E1E"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3,274</w:t>
            </w:r>
          </w:p>
        </w:tc>
      </w:tr>
      <w:tr w:rsidR="00F31E1E" w:rsidRPr="00463C86" w14:paraId="6895016A" w14:textId="77777777" w:rsidTr="0027070E">
        <w:trPr>
          <w:trHeight w:val="284"/>
        </w:trPr>
        <w:tc>
          <w:tcPr>
            <w:tcW w:w="3742" w:type="dxa"/>
            <w:tcBorders>
              <w:top w:val="nil"/>
              <w:left w:val="nil"/>
              <w:bottom w:val="nil"/>
              <w:right w:val="nil"/>
            </w:tcBorders>
          </w:tcPr>
          <w:p w14:paraId="22E85133" w14:textId="77777777" w:rsidR="00F31E1E" w:rsidRPr="00463C86" w:rsidRDefault="00F31E1E"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421" w:type="dxa"/>
            <w:tcBorders>
              <w:top w:val="nil"/>
              <w:left w:val="nil"/>
              <w:bottom w:val="nil"/>
              <w:right w:val="nil"/>
            </w:tcBorders>
            <w:vAlign w:val="bottom"/>
          </w:tcPr>
          <w:p w14:paraId="457FC634" w14:textId="77777777" w:rsidR="00F31E1E" w:rsidRPr="006D3CBF" w:rsidRDefault="00F31E1E" w:rsidP="00446043">
            <w:pPr>
              <w:spacing w:before="30" w:after="30"/>
              <w:jc w:val="right"/>
              <w:rPr>
                <w:rFonts w:cs="Arial"/>
                <w:b/>
                <w:sz w:val="20"/>
                <w:szCs w:val="20"/>
              </w:rPr>
            </w:pPr>
            <w:r>
              <w:rPr>
                <w:rFonts w:cs="Arial"/>
                <w:b/>
                <w:sz w:val="20"/>
                <w:szCs w:val="20"/>
              </w:rPr>
              <w:br/>
            </w:r>
            <w:r w:rsidRPr="0044689C">
              <w:rPr>
                <w:rFonts w:eastAsia="Arial" w:cs="Arial"/>
                <w:b/>
                <w:bCs/>
                <w:sz w:val="20"/>
                <w:szCs w:val="20"/>
              </w:rPr>
              <w:t>–</w:t>
            </w:r>
          </w:p>
        </w:tc>
        <w:tc>
          <w:tcPr>
            <w:tcW w:w="1414" w:type="dxa"/>
            <w:tcBorders>
              <w:top w:val="nil"/>
              <w:left w:val="nil"/>
              <w:bottom w:val="nil"/>
              <w:right w:val="nil"/>
            </w:tcBorders>
            <w:vAlign w:val="bottom"/>
          </w:tcPr>
          <w:p w14:paraId="51E386F7" w14:textId="77777777" w:rsidR="00F31E1E" w:rsidRPr="0044689C" w:rsidRDefault="00F31E1E"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br/>
            </w: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20BD95E9" w14:textId="77777777" w:rsidR="00F31E1E" w:rsidRPr="0044689C" w:rsidRDefault="00F31E1E" w:rsidP="0027070E">
            <w:pPr>
              <w:pStyle w:val="TableParagraph"/>
              <w:spacing w:before="30" w:after="30"/>
              <w:jc w:val="right"/>
              <w:rPr>
                <w:rFonts w:ascii="Arial" w:eastAsia="Arial" w:hAnsi="Arial" w:cs="Arial"/>
                <w:b/>
                <w:sz w:val="20"/>
                <w:szCs w:val="20"/>
              </w:rPr>
            </w:pPr>
            <w:r>
              <w:rPr>
                <w:rFonts w:ascii="Arial" w:eastAsia="Arial" w:hAnsi="Arial" w:cs="Arial"/>
                <w:b/>
                <w:bCs/>
                <w:sz w:val="20"/>
                <w:szCs w:val="20"/>
              </w:rPr>
              <w:br/>
            </w:r>
            <w:r w:rsidRPr="0044689C">
              <w:rPr>
                <w:rFonts w:ascii="Arial" w:eastAsia="Arial" w:hAnsi="Arial" w:cs="Arial"/>
                <w:b/>
                <w:bCs/>
                <w:sz w:val="20"/>
                <w:szCs w:val="20"/>
              </w:rPr>
              <w:t>–</w:t>
            </w:r>
          </w:p>
        </w:tc>
        <w:tc>
          <w:tcPr>
            <w:tcW w:w="1414" w:type="dxa"/>
            <w:tcBorders>
              <w:top w:val="nil"/>
              <w:left w:val="nil"/>
              <w:bottom w:val="nil"/>
              <w:right w:val="nil"/>
            </w:tcBorders>
            <w:vAlign w:val="bottom"/>
          </w:tcPr>
          <w:p w14:paraId="242CDFDE" w14:textId="77777777" w:rsidR="00F31E1E"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br/>
            </w:r>
            <w:r w:rsidRPr="0044689C">
              <w:rPr>
                <w:rFonts w:ascii="Arial" w:eastAsia="Arial" w:hAnsi="Arial" w:cs="Arial"/>
                <w:b/>
                <w:bCs/>
                <w:sz w:val="20"/>
                <w:szCs w:val="20"/>
              </w:rPr>
              <w:t>–</w:t>
            </w:r>
          </w:p>
        </w:tc>
      </w:tr>
      <w:tr w:rsidR="0044689C" w:rsidRPr="00463C86" w14:paraId="578733E8" w14:textId="77777777" w:rsidTr="0027070E">
        <w:trPr>
          <w:trHeight w:val="284"/>
        </w:trPr>
        <w:tc>
          <w:tcPr>
            <w:tcW w:w="3742" w:type="dxa"/>
            <w:tcBorders>
              <w:top w:val="dotted" w:sz="8" w:space="0" w:color="6D6E71"/>
              <w:left w:val="nil"/>
              <w:bottom w:val="dotted" w:sz="8" w:space="0" w:color="6D6E71"/>
              <w:right w:val="nil"/>
            </w:tcBorders>
          </w:tcPr>
          <w:p w14:paraId="122377BF" w14:textId="1C2F17D1" w:rsidR="0044689C" w:rsidRPr="00463C86" w:rsidRDefault="0044689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sidR="00F31E1E">
              <w:rPr>
                <w:rFonts w:ascii="Arial" w:hAnsi="Arial" w:cs="Arial"/>
                <w:b/>
                <w:sz w:val="20"/>
                <w:szCs w:val="20"/>
              </w:rPr>
              <w:t>as at 30 June 2016</w:t>
            </w:r>
          </w:p>
        </w:tc>
        <w:tc>
          <w:tcPr>
            <w:tcW w:w="1421" w:type="dxa"/>
            <w:tcBorders>
              <w:top w:val="dotted" w:sz="8" w:space="0" w:color="6D6E71"/>
              <w:left w:val="nil"/>
              <w:bottom w:val="dotted" w:sz="8" w:space="0" w:color="6D6E71"/>
              <w:right w:val="nil"/>
            </w:tcBorders>
            <w:vAlign w:val="bottom"/>
          </w:tcPr>
          <w:p w14:paraId="75B58791" w14:textId="736D34DD" w:rsidR="0044689C" w:rsidRPr="006D3CBF" w:rsidRDefault="00F31E1E" w:rsidP="00446043">
            <w:pPr>
              <w:spacing w:before="30" w:after="30"/>
              <w:jc w:val="right"/>
              <w:rPr>
                <w:rFonts w:cs="Arial"/>
                <w:b/>
                <w:sz w:val="20"/>
                <w:szCs w:val="20"/>
              </w:rPr>
            </w:pPr>
            <w:r>
              <w:rPr>
                <w:rFonts w:cs="Arial"/>
                <w:b/>
                <w:sz w:val="20"/>
                <w:szCs w:val="20"/>
              </w:rPr>
              <w:t>3,102</w:t>
            </w:r>
          </w:p>
        </w:tc>
        <w:tc>
          <w:tcPr>
            <w:tcW w:w="1414" w:type="dxa"/>
            <w:tcBorders>
              <w:top w:val="dotted" w:sz="8" w:space="0" w:color="6D6E71"/>
              <w:left w:val="nil"/>
              <w:bottom w:val="dotted" w:sz="8" w:space="0" w:color="6D6E71"/>
              <w:right w:val="nil"/>
            </w:tcBorders>
            <w:vAlign w:val="bottom"/>
          </w:tcPr>
          <w:p w14:paraId="501EB3D2" w14:textId="5F25CAC7"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108</w:t>
            </w:r>
          </w:p>
        </w:tc>
        <w:tc>
          <w:tcPr>
            <w:tcW w:w="1414" w:type="dxa"/>
            <w:tcBorders>
              <w:top w:val="dotted" w:sz="8" w:space="0" w:color="6D6E71"/>
              <w:left w:val="nil"/>
              <w:bottom w:val="dotted" w:sz="8" w:space="0" w:color="6D6E71"/>
              <w:right w:val="nil"/>
            </w:tcBorders>
            <w:vAlign w:val="bottom"/>
          </w:tcPr>
          <w:p w14:paraId="44E559BA" w14:textId="20ED9442" w:rsidR="0044689C" w:rsidRPr="0044689C" w:rsidRDefault="00F31E1E" w:rsidP="0027070E">
            <w:pPr>
              <w:pStyle w:val="TableParagraph"/>
              <w:spacing w:before="30" w:after="30"/>
              <w:jc w:val="right"/>
              <w:rPr>
                <w:rFonts w:ascii="Arial" w:eastAsia="Arial" w:hAnsi="Arial" w:cs="Arial"/>
                <w:b/>
                <w:sz w:val="20"/>
                <w:szCs w:val="20"/>
              </w:rPr>
            </w:pPr>
            <w:r>
              <w:rPr>
                <w:rFonts w:ascii="Arial" w:hAnsi="Arial" w:cs="Arial"/>
                <w:b/>
                <w:sz w:val="20"/>
                <w:szCs w:val="20"/>
              </w:rPr>
              <w:t>63</w:t>
            </w:r>
          </w:p>
        </w:tc>
        <w:tc>
          <w:tcPr>
            <w:tcW w:w="1414" w:type="dxa"/>
            <w:tcBorders>
              <w:top w:val="dotted" w:sz="8" w:space="0" w:color="6D6E71"/>
              <w:left w:val="nil"/>
              <w:bottom w:val="dotted" w:sz="8" w:space="0" w:color="6D6E71"/>
              <w:right w:val="nil"/>
            </w:tcBorders>
            <w:vAlign w:val="bottom"/>
          </w:tcPr>
          <w:p w14:paraId="2DB017A1" w14:textId="7AC394B6" w:rsidR="0044689C" w:rsidRPr="0044689C" w:rsidRDefault="00F31E1E" w:rsidP="00446043">
            <w:pPr>
              <w:pStyle w:val="TableParagraph"/>
              <w:spacing w:before="30" w:after="30"/>
              <w:jc w:val="right"/>
              <w:rPr>
                <w:rFonts w:ascii="Arial" w:eastAsia="Arial" w:hAnsi="Arial" w:cs="Arial"/>
                <w:b/>
                <w:sz w:val="20"/>
                <w:szCs w:val="20"/>
              </w:rPr>
            </w:pPr>
            <w:r>
              <w:rPr>
                <w:rFonts w:ascii="Arial" w:hAnsi="Arial" w:cs="Arial"/>
                <w:b/>
                <w:sz w:val="20"/>
                <w:szCs w:val="20"/>
              </w:rPr>
              <w:t>3,274</w:t>
            </w:r>
          </w:p>
        </w:tc>
      </w:tr>
    </w:tbl>
    <w:p w14:paraId="2A998628" w14:textId="77777777" w:rsidR="002C288C" w:rsidRPr="002C288C" w:rsidRDefault="002C288C" w:rsidP="002C288C">
      <w:pPr>
        <w:spacing w:after="120"/>
        <w:rPr>
          <w:sz w:val="18"/>
          <w:szCs w:val="18"/>
        </w:rPr>
      </w:pPr>
      <w:r w:rsidRPr="002C288C">
        <w:rPr>
          <w:sz w:val="18"/>
          <w:szCs w:val="18"/>
        </w:rPr>
        <w:t xml:space="preserve">No indicators of impairment were found for infrastructure, plant and equipment. </w:t>
      </w:r>
    </w:p>
    <w:p w14:paraId="5EBC6C98" w14:textId="77777777" w:rsidR="002C288C" w:rsidRPr="002C288C" w:rsidRDefault="002C288C" w:rsidP="002C288C">
      <w:pPr>
        <w:spacing w:before="120"/>
        <w:rPr>
          <w:sz w:val="18"/>
          <w:szCs w:val="18"/>
        </w:rPr>
      </w:pPr>
      <w:r w:rsidRPr="002C288C">
        <w:rPr>
          <w:sz w:val="18"/>
          <w:szCs w:val="18"/>
        </w:rPr>
        <w:t xml:space="preserve">No infrastructure, plant and equipment is expected to be sold or disposed of within the next 12 months. </w:t>
      </w:r>
    </w:p>
    <w:p w14:paraId="7D9EE8AB" w14:textId="77777777" w:rsidR="002C288C" w:rsidRPr="0027070E" w:rsidRDefault="002C288C" w:rsidP="002C288C">
      <w:pPr>
        <w:spacing w:after="120"/>
        <w:rPr>
          <w:b/>
          <w:szCs w:val="22"/>
        </w:rPr>
      </w:pPr>
      <w:r w:rsidRPr="0027070E">
        <w:rPr>
          <w:b/>
          <w:szCs w:val="22"/>
        </w:rPr>
        <w:t xml:space="preserve">Revaluations of non-financial assets </w:t>
      </w:r>
    </w:p>
    <w:p w14:paraId="5450E613" w14:textId="77777777" w:rsidR="002C288C" w:rsidRPr="0027070E" w:rsidRDefault="002C288C" w:rsidP="002C288C">
      <w:pPr>
        <w:spacing w:before="120"/>
        <w:rPr>
          <w:szCs w:val="22"/>
        </w:rPr>
      </w:pPr>
      <w:r w:rsidRPr="0027070E">
        <w:rPr>
          <w:szCs w:val="22"/>
        </w:rPr>
        <w:t>All revaluations were conducted in accordance with the revaluation policy stated at Note 2.2. On 30 June 2016, an independent valuer conducted the revaluations.</w:t>
      </w:r>
    </w:p>
    <w:p w14:paraId="64C52467" w14:textId="4D6F8477" w:rsidR="002C288C" w:rsidRDefault="002C288C">
      <w:pPr>
        <w:spacing w:before="0" w:after="0"/>
      </w:pPr>
      <w:r>
        <w:br w:type="page"/>
      </w:r>
    </w:p>
    <w:tbl>
      <w:tblPr>
        <w:tblW w:w="9072" w:type="dxa"/>
        <w:tblLayout w:type="fixed"/>
        <w:tblCellMar>
          <w:left w:w="0" w:type="dxa"/>
          <w:right w:w="0" w:type="dxa"/>
        </w:tblCellMar>
        <w:tblLook w:val="01E0" w:firstRow="1" w:lastRow="1" w:firstColumn="1" w:lastColumn="1" w:noHBand="0" w:noVBand="0"/>
      </w:tblPr>
      <w:tblGrid>
        <w:gridCol w:w="4033"/>
        <w:gridCol w:w="1265"/>
        <w:gridCol w:w="1258"/>
        <w:gridCol w:w="1258"/>
        <w:gridCol w:w="1258"/>
      </w:tblGrid>
      <w:tr w:rsidR="002C288C" w:rsidRPr="00463C86" w14:paraId="47FCD499" w14:textId="77777777" w:rsidTr="0027070E">
        <w:trPr>
          <w:trHeight w:val="284"/>
        </w:trPr>
        <w:tc>
          <w:tcPr>
            <w:tcW w:w="4536" w:type="dxa"/>
            <w:tcBorders>
              <w:top w:val="dotted" w:sz="8" w:space="0" w:color="6D6E71"/>
              <w:left w:val="nil"/>
              <w:bottom w:val="single" w:sz="4" w:space="0" w:color="6D6E71"/>
              <w:right w:val="nil"/>
            </w:tcBorders>
            <w:vAlign w:val="bottom"/>
          </w:tcPr>
          <w:p w14:paraId="71907A1E" w14:textId="77777777" w:rsidR="002C288C" w:rsidRPr="00463C86" w:rsidRDefault="002C288C" w:rsidP="00446043">
            <w:pPr>
              <w:spacing w:before="30" w:after="30"/>
              <w:jc w:val="right"/>
              <w:rPr>
                <w:rFonts w:cs="Arial"/>
                <w:sz w:val="20"/>
                <w:szCs w:val="20"/>
              </w:rPr>
            </w:pPr>
          </w:p>
        </w:tc>
        <w:tc>
          <w:tcPr>
            <w:tcW w:w="1421" w:type="dxa"/>
            <w:tcBorders>
              <w:top w:val="dotted" w:sz="8" w:space="0" w:color="6D6E71"/>
              <w:left w:val="nil"/>
              <w:bottom w:val="single" w:sz="4" w:space="0" w:color="6D6E71"/>
              <w:right w:val="nil"/>
            </w:tcBorders>
            <w:vAlign w:val="bottom"/>
          </w:tcPr>
          <w:p w14:paraId="4EA9CC88" w14:textId="77777777" w:rsidR="002C288C" w:rsidRPr="002C288C" w:rsidRDefault="002C288C" w:rsidP="00446043">
            <w:pPr>
              <w:pStyle w:val="TableParagraph"/>
              <w:spacing w:before="30" w:after="30"/>
              <w:jc w:val="right"/>
              <w:rPr>
                <w:rFonts w:ascii="Arial" w:eastAsia="Arial" w:hAnsi="Arial" w:cs="Arial"/>
                <w:sz w:val="20"/>
                <w:szCs w:val="20"/>
              </w:rPr>
            </w:pPr>
          </w:p>
          <w:p w14:paraId="63184C27" w14:textId="77777777" w:rsidR="002C288C" w:rsidRPr="002C288C" w:rsidRDefault="002C288C" w:rsidP="00446043">
            <w:pPr>
              <w:pStyle w:val="TableParagraph"/>
              <w:spacing w:before="30" w:after="30"/>
              <w:jc w:val="right"/>
              <w:rPr>
                <w:rFonts w:ascii="Arial" w:eastAsia="Arial" w:hAnsi="Arial" w:cs="Arial"/>
                <w:sz w:val="20"/>
                <w:szCs w:val="20"/>
              </w:rPr>
            </w:pPr>
          </w:p>
          <w:p w14:paraId="362E70B3"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hAnsi="Arial" w:cs="Arial"/>
                <w:sz w:val="20"/>
                <w:szCs w:val="20"/>
              </w:rPr>
              <w:t>Leasehold improvements</w:t>
            </w:r>
            <w:r w:rsidRPr="002C288C">
              <w:rPr>
                <w:rFonts w:ascii="Arial" w:hAnsi="Arial" w:cs="Arial"/>
                <w:sz w:val="20"/>
                <w:szCs w:val="20"/>
              </w:rPr>
              <w:br/>
              <w:t>$’000</w:t>
            </w:r>
          </w:p>
        </w:tc>
        <w:tc>
          <w:tcPr>
            <w:tcW w:w="1414" w:type="dxa"/>
            <w:tcBorders>
              <w:top w:val="dotted" w:sz="8" w:space="0" w:color="6D6E71"/>
              <w:left w:val="nil"/>
              <w:bottom w:val="single" w:sz="4" w:space="0" w:color="6D6E71"/>
              <w:right w:val="nil"/>
            </w:tcBorders>
            <w:vAlign w:val="bottom"/>
          </w:tcPr>
          <w:p w14:paraId="2EA65886" w14:textId="77777777" w:rsidR="002C288C" w:rsidRPr="002C288C" w:rsidRDefault="002C288C" w:rsidP="00446043">
            <w:pPr>
              <w:pStyle w:val="TableParagraph"/>
              <w:spacing w:before="30" w:after="30"/>
              <w:jc w:val="right"/>
              <w:rPr>
                <w:rFonts w:ascii="Arial" w:eastAsia="Arial" w:hAnsi="Arial" w:cs="Arial"/>
                <w:sz w:val="20"/>
                <w:szCs w:val="20"/>
              </w:rPr>
            </w:pPr>
          </w:p>
          <w:p w14:paraId="3E9EC9D2"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hAnsi="Arial" w:cs="Arial"/>
                <w:sz w:val="20"/>
                <w:szCs w:val="20"/>
              </w:rPr>
              <w:t>Computer,</w:t>
            </w:r>
            <w:r w:rsidRPr="002C288C">
              <w:rPr>
                <w:rFonts w:ascii="Arial" w:hAnsi="Arial" w:cs="Arial"/>
                <w:sz w:val="20"/>
                <w:szCs w:val="20"/>
              </w:rPr>
              <w:br/>
              <w:t>plant &amp;</w:t>
            </w:r>
            <w:r w:rsidRPr="002C288C">
              <w:rPr>
                <w:rFonts w:ascii="Arial" w:hAnsi="Arial" w:cs="Arial"/>
                <w:sz w:val="20"/>
                <w:szCs w:val="20"/>
              </w:rPr>
              <w:br/>
              <w:t>equipment</w:t>
            </w:r>
          </w:p>
          <w:p w14:paraId="6CB15F85"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$’000</w:t>
            </w:r>
          </w:p>
        </w:tc>
        <w:tc>
          <w:tcPr>
            <w:tcW w:w="1414" w:type="dxa"/>
            <w:tcBorders>
              <w:top w:val="dotted" w:sz="8" w:space="0" w:color="6D6E71"/>
              <w:left w:val="nil"/>
              <w:bottom w:val="single" w:sz="4" w:space="0" w:color="6D6E71"/>
              <w:right w:val="nil"/>
            </w:tcBorders>
            <w:vAlign w:val="bottom"/>
          </w:tcPr>
          <w:p w14:paraId="7FD2A6AF"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hAnsi="Arial" w:cs="Arial"/>
                <w:sz w:val="20"/>
                <w:szCs w:val="20"/>
              </w:rPr>
              <w:t>Computer, plant &amp; equipment – work in progress</w:t>
            </w:r>
          </w:p>
          <w:p w14:paraId="4F518DC5"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sz w:val="20"/>
                <w:szCs w:val="20"/>
              </w:rPr>
              <w:t>$’000</w:t>
            </w:r>
          </w:p>
        </w:tc>
        <w:tc>
          <w:tcPr>
            <w:tcW w:w="1414" w:type="dxa"/>
            <w:tcBorders>
              <w:top w:val="dotted" w:sz="8" w:space="0" w:color="6D6E71"/>
              <w:left w:val="nil"/>
              <w:bottom w:val="single" w:sz="4" w:space="0" w:color="6D6E71"/>
              <w:right w:val="nil"/>
            </w:tcBorders>
            <w:vAlign w:val="bottom"/>
          </w:tcPr>
          <w:p w14:paraId="06B8A4B3"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hAnsi="Arial" w:cs="Arial"/>
                <w:sz w:val="20"/>
                <w:szCs w:val="20"/>
              </w:rPr>
              <w:t>Total</w:t>
            </w:r>
          </w:p>
          <w:p w14:paraId="74930A3E"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eastAsia="Arial" w:hAnsi="Arial" w:cs="Arial"/>
                <w:sz w:val="20"/>
                <w:szCs w:val="20"/>
              </w:rPr>
              <w:t>$’000</w:t>
            </w:r>
          </w:p>
        </w:tc>
      </w:tr>
      <w:tr w:rsidR="002C288C" w:rsidRPr="00463C86" w14:paraId="60D19752" w14:textId="77777777" w:rsidTr="0027070E">
        <w:trPr>
          <w:trHeight w:val="284"/>
        </w:trPr>
        <w:tc>
          <w:tcPr>
            <w:tcW w:w="4536" w:type="dxa"/>
            <w:tcBorders>
              <w:top w:val="nil"/>
              <w:left w:val="nil"/>
              <w:bottom w:val="nil"/>
              <w:right w:val="nil"/>
            </w:tcBorders>
          </w:tcPr>
          <w:p w14:paraId="4974D6F6" w14:textId="4828C39D" w:rsidR="002C288C" w:rsidRPr="00463C86" w:rsidRDefault="002C288C" w:rsidP="00446043">
            <w:pPr>
              <w:pStyle w:val="TableParagraph"/>
              <w:spacing w:before="120" w:after="30"/>
              <w:rPr>
                <w:rFonts w:ascii="Arial" w:eastAsia="Arial" w:hAnsi="Arial" w:cs="Arial"/>
                <w:sz w:val="20"/>
                <w:szCs w:val="20"/>
              </w:rPr>
            </w:pPr>
            <w:r>
              <w:rPr>
                <w:rFonts w:ascii="Arial" w:hAnsi="Arial" w:cs="Arial"/>
                <w:b/>
                <w:color w:val="D00A2C"/>
                <w:sz w:val="20"/>
                <w:szCs w:val="20"/>
              </w:rPr>
              <w:t>Reconciliation of the opening and closing balances of infrastructure, plant and equipment for 2015</w:t>
            </w:r>
          </w:p>
        </w:tc>
        <w:tc>
          <w:tcPr>
            <w:tcW w:w="1421" w:type="dxa"/>
            <w:tcBorders>
              <w:top w:val="nil"/>
              <w:left w:val="nil"/>
              <w:bottom w:val="nil"/>
              <w:right w:val="nil"/>
            </w:tcBorders>
            <w:vAlign w:val="bottom"/>
          </w:tcPr>
          <w:p w14:paraId="22676BFE" w14:textId="77777777" w:rsidR="002C288C" w:rsidRPr="002C288C" w:rsidRDefault="002C288C" w:rsidP="00446043">
            <w:pPr>
              <w:spacing w:before="30" w:after="30"/>
              <w:jc w:val="right"/>
              <w:rPr>
                <w:rFonts w:cs="Arial"/>
                <w:sz w:val="20"/>
                <w:szCs w:val="20"/>
              </w:rPr>
            </w:pPr>
          </w:p>
        </w:tc>
        <w:tc>
          <w:tcPr>
            <w:tcW w:w="1414" w:type="dxa"/>
            <w:tcBorders>
              <w:top w:val="nil"/>
              <w:left w:val="nil"/>
              <w:bottom w:val="nil"/>
              <w:right w:val="nil"/>
            </w:tcBorders>
            <w:vAlign w:val="bottom"/>
          </w:tcPr>
          <w:p w14:paraId="74A6B3D4" w14:textId="77777777" w:rsidR="002C288C" w:rsidRPr="002C288C" w:rsidRDefault="002C288C" w:rsidP="00446043">
            <w:pPr>
              <w:spacing w:before="30" w:after="30"/>
              <w:jc w:val="right"/>
              <w:rPr>
                <w:rFonts w:cs="Arial"/>
                <w:sz w:val="20"/>
                <w:szCs w:val="20"/>
              </w:rPr>
            </w:pPr>
          </w:p>
        </w:tc>
        <w:tc>
          <w:tcPr>
            <w:tcW w:w="1414" w:type="dxa"/>
            <w:tcBorders>
              <w:top w:val="nil"/>
              <w:left w:val="nil"/>
              <w:bottom w:val="nil"/>
              <w:right w:val="nil"/>
            </w:tcBorders>
            <w:vAlign w:val="bottom"/>
          </w:tcPr>
          <w:p w14:paraId="3A4DD3F0" w14:textId="77777777" w:rsidR="002C288C" w:rsidRPr="002C288C" w:rsidRDefault="002C288C" w:rsidP="0027070E">
            <w:pPr>
              <w:spacing w:before="30" w:after="30"/>
              <w:jc w:val="right"/>
              <w:rPr>
                <w:rFonts w:cs="Arial"/>
                <w:sz w:val="20"/>
                <w:szCs w:val="20"/>
              </w:rPr>
            </w:pPr>
          </w:p>
        </w:tc>
        <w:tc>
          <w:tcPr>
            <w:tcW w:w="1414" w:type="dxa"/>
            <w:tcBorders>
              <w:top w:val="nil"/>
              <w:left w:val="nil"/>
              <w:bottom w:val="nil"/>
              <w:right w:val="nil"/>
            </w:tcBorders>
            <w:vAlign w:val="bottom"/>
          </w:tcPr>
          <w:p w14:paraId="56C864D8" w14:textId="77777777" w:rsidR="002C288C" w:rsidRPr="002C288C" w:rsidRDefault="002C288C" w:rsidP="00446043">
            <w:pPr>
              <w:spacing w:before="30" w:after="30"/>
              <w:jc w:val="right"/>
              <w:rPr>
                <w:rFonts w:cs="Arial"/>
                <w:sz w:val="20"/>
                <w:szCs w:val="20"/>
              </w:rPr>
            </w:pPr>
          </w:p>
        </w:tc>
      </w:tr>
      <w:tr w:rsidR="002C288C" w:rsidRPr="00463C86" w14:paraId="683F42AA" w14:textId="77777777" w:rsidTr="0027070E">
        <w:trPr>
          <w:trHeight w:val="284"/>
        </w:trPr>
        <w:tc>
          <w:tcPr>
            <w:tcW w:w="4536" w:type="dxa"/>
            <w:tcBorders>
              <w:top w:val="nil"/>
              <w:left w:val="nil"/>
              <w:bottom w:val="nil"/>
              <w:right w:val="nil"/>
            </w:tcBorders>
          </w:tcPr>
          <w:p w14:paraId="63A7115C" w14:textId="1C6C293A" w:rsidR="002C288C" w:rsidRPr="0044689C" w:rsidRDefault="002C288C" w:rsidP="00446043">
            <w:pPr>
              <w:pStyle w:val="TableParagraph"/>
              <w:spacing w:before="120" w:after="30"/>
              <w:rPr>
                <w:rFonts w:ascii="Arial" w:eastAsia="Arial" w:hAnsi="Arial" w:cs="Arial"/>
                <w:b/>
                <w:sz w:val="20"/>
                <w:szCs w:val="20"/>
              </w:rPr>
            </w:pPr>
            <w:r>
              <w:rPr>
                <w:rFonts w:ascii="Arial" w:hAnsi="Arial" w:cs="Arial"/>
                <w:b/>
                <w:sz w:val="20"/>
                <w:szCs w:val="20"/>
              </w:rPr>
              <w:t>As at 1 July 2014</w:t>
            </w:r>
          </w:p>
        </w:tc>
        <w:tc>
          <w:tcPr>
            <w:tcW w:w="1421" w:type="dxa"/>
            <w:tcBorders>
              <w:top w:val="nil"/>
              <w:left w:val="nil"/>
              <w:bottom w:val="nil"/>
              <w:right w:val="nil"/>
            </w:tcBorders>
            <w:vAlign w:val="bottom"/>
          </w:tcPr>
          <w:p w14:paraId="1B51D7D5" w14:textId="77777777" w:rsidR="002C288C" w:rsidRPr="002C288C" w:rsidRDefault="002C288C" w:rsidP="00446043">
            <w:pPr>
              <w:spacing w:before="30" w:after="30"/>
              <w:jc w:val="right"/>
              <w:rPr>
                <w:rFonts w:cs="Arial"/>
                <w:sz w:val="20"/>
                <w:szCs w:val="20"/>
              </w:rPr>
            </w:pPr>
          </w:p>
        </w:tc>
        <w:tc>
          <w:tcPr>
            <w:tcW w:w="1414" w:type="dxa"/>
            <w:tcBorders>
              <w:top w:val="nil"/>
              <w:left w:val="nil"/>
              <w:bottom w:val="nil"/>
              <w:right w:val="nil"/>
            </w:tcBorders>
            <w:vAlign w:val="bottom"/>
          </w:tcPr>
          <w:p w14:paraId="2DD1BEF4" w14:textId="77777777" w:rsidR="002C288C" w:rsidRPr="002C288C" w:rsidRDefault="002C288C" w:rsidP="00446043">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62974F6F" w14:textId="77777777" w:rsidR="002C288C" w:rsidRPr="002C288C" w:rsidRDefault="002C288C" w:rsidP="0027070E">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61CF4963" w14:textId="77777777" w:rsidR="002C288C" w:rsidRPr="002C288C" w:rsidRDefault="002C288C" w:rsidP="00446043">
            <w:pPr>
              <w:pStyle w:val="TableParagraph"/>
              <w:spacing w:before="30" w:after="30"/>
              <w:jc w:val="right"/>
              <w:rPr>
                <w:rFonts w:ascii="Arial" w:eastAsia="Arial" w:hAnsi="Arial" w:cs="Arial"/>
                <w:sz w:val="20"/>
                <w:szCs w:val="20"/>
              </w:rPr>
            </w:pPr>
          </w:p>
        </w:tc>
      </w:tr>
      <w:tr w:rsidR="002C288C" w:rsidRPr="00463C86" w14:paraId="2C31D6D4" w14:textId="77777777" w:rsidTr="0027070E">
        <w:trPr>
          <w:trHeight w:val="284"/>
        </w:trPr>
        <w:tc>
          <w:tcPr>
            <w:tcW w:w="4536" w:type="dxa"/>
            <w:tcBorders>
              <w:top w:val="nil"/>
              <w:left w:val="nil"/>
              <w:bottom w:val="nil"/>
              <w:right w:val="nil"/>
            </w:tcBorders>
          </w:tcPr>
          <w:p w14:paraId="5DED5C95"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421" w:type="dxa"/>
            <w:tcBorders>
              <w:top w:val="nil"/>
              <w:left w:val="nil"/>
              <w:bottom w:val="nil"/>
              <w:right w:val="nil"/>
            </w:tcBorders>
            <w:vAlign w:val="bottom"/>
          </w:tcPr>
          <w:p w14:paraId="76059E63" w14:textId="390C6F19" w:rsidR="002C288C" w:rsidRPr="002C288C" w:rsidRDefault="002C288C" w:rsidP="00446043">
            <w:pPr>
              <w:spacing w:before="30" w:after="30"/>
              <w:jc w:val="right"/>
              <w:rPr>
                <w:rFonts w:cs="Arial"/>
                <w:sz w:val="20"/>
                <w:szCs w:val="20"/>
              </w:rPr>
            </w:pPr>
            <w:r>
              <w:rPr>
                <w:rFonts w:cs="Arial"/>
                <w:sz w:val="20"/>
                <w:szCs w:val="20"/>
              </w:rPr>
              <w:t>4,125</w:t>
            </w:r>
          </w:p>
        </w:tc>
        <w:tc>
          <w:tcPr>
            <w:tcW w:w="1414" w:type="dxa"/>
            <w:tcBorders>
              <w:top w:val="nil"/>
              <w:left w:val="nil"/>
              <w:bottom w:val="nil"/>
              <w:right w:val="nil"/>
            </w:tcBorders>
            <w:vAlign w:val="bottom"/>
          </w:tcPr>
          <w:p w14:paraId="509A2922" w14:textId="30F928D9"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305</w:t>
            </w:r>
          </w:p>
        </w:tc>
        <w:tc>
          <w:tcPr>
            <w:tcW w:w="1414" w:type="dxa"/>
            <w:tcBorders>
              <w:top w:val="nil"/>
              <w:left w:val="nil"/>
              <w:bottom w:val="nil"/>
              <w:right w:val="nil"/>
            </w:tcBorders>
            <w:vAlign w:val="bottom"/>
          </w:tcPr>
          <w:p w14:paraId="4528F037"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nil"/>
              <w:left w:val="nil"/>
              <w:bottom w:val="nil"/>
              <w:right w:val="nil"/>
            </w:tcBorders>
            <w:vAlign w:val="bottom"/>
          </w:tcPr>
          <w:p w14:paraId="4E945947" w14:textId="711DAFED"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4,430</w:t>
            </w:r>
          </w:p>
        </w:tc>
      </w:tr>
      <w:tr w:rsidR="002C288C" w:rsidRPr="00463C86" w14:paraId="6A8842B7" w14:textId="77777777" w:rsidTr="0027070E">
        <w:trPr>
          <w:trHeight w:val="284"/>
        </w:trPr>
        <w:tc>
          <w:tcPr>
            <w:tcW w:w="4536" w:type="dxa"/>
            <w:tcBorders>
              <w:top w:val="nil"/>
              <w:left w:val="nil"/>
              <w:bottom w:val="nil"/>
              <w:right w:val="nil"/>
            </w:tcBorders>
          </w:tcPr>
          <w:p w14:paraId="0F0B5B49"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421" w:type="dxa"/>
            <w:tcBorders>
              <w:top w:val="nil"/>
              <w:left w:val="nil"/>
              <w:bottom w:val="nil"/>
              <w:right w:val="nil"/>
            </w:tcBorders>
            <w:vAlign w:val="bottom"/>
          </w:tcPr>
          <w:p w14:paraId="41B9B1F2" w14:textId="77777777" w:rsidR="002C288C" w:rsidRPr="002C288C" w:rsidRDefault="002C288C" w:rsidP="00446043">
            <w:pPr>
              <w:spacing w:before="30" w:after="30"/>
              <w:jc w:val="right"/>
              <w:rPr>
                <w:rFonts w:cs="Arial"/>
                <w:sz w:val="20"/>
                <w:szCs w:val="20"/>
              </w:rPr>
            </w:pPr>
            <w:r w:rsidRPr="002C288C">
              <w:rPr>
                <w:rFonts w:cs="Arial"/>
                <w:sz w:val="20"/>
                <w:szCs w:val="20"/>
              </w:rPr>
              <w:br/>
            </w:r>
            <w:r w:rsidRPr="002C288C">
              <w:rPr>
                <w:rFonts w:eastAsia="Arial" w:cs="Arial"/>
                <w:bCs/>
                <w:sz w:val="20"/>
                <w:szCs w:val="20"/>
              </w:rPr>
              <w:t>–</w:t>
            </w:r>
          </w:p>
        </w:tc>
        <w:tc>
          <w:tcPr>
            <w:tcW w:w="1414" w:type="dxa"/>
            <w:tcBorders>
              <w:top w:val="nil"/>
              <w:left w:val="nil"/>
              <w:bottom w:val="nil"/>
              <w:right w:val="nil"/>
            </w:tcBorders>
            <w:vAlign w:val="bottom"/>
          </w:tcPr>
          <w:p w14:paraId="0BEC741F"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br/>
              <w:t>–</w:t>
            </w:r>
          </w:p>
        </w:tc>
        <w:tc>
          <w:tcPr>
            <w:tcW w:w="1414" w:type="dxa"/>
            <w:tcBorders>
              <w:top w:val="nil"/>
              <w:left w:val="nil"/>
              <w:bottom w:val="nil"/>
              <w:right w:val="nil"/>
            </w:tcBorders>
            <w:vAlign w:val="bottom"/>
          </w:tcPr>
          <w:p w14:paraId="092F8FA0"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br/>
              <w:t>–</w:t>
            </w:r>
          </w:p>
        </w:tc>
        <w:tc>
          <w:tcPr>
            <w:tcW w:w="1414" w:type="dxa"/>
            <w:tcBorders>
              <w:top w:val="nil"/>
              <w:left w:val="nil"/>
              <w:bottom w:val="nil"/>
              <w:right w:val="nil"/>
            </w:tcBorders>
            <w:vAlign w:val="bottom"/>
          </w:tcPr>
          <w:p w14:paraId="00A58FBF"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hAnsi="Arial" w:cs="Arial"/>
                <w:sz w:val="20"/>
                <w:szCs w:val="20"/>
              </w:rPr>
              <w:br/>
            </w:r>
            <w:r w:rsidRPr="002C288C">
              <w:rPr>
                <w:rFonts w:ascii="Arial" w:eastAsia="Arial" w:hAnsi="Arial" w:cs="Arial"/>
                <w:bCs/>
                <w:sz w:val="20"/>
                <w:szCs w:val="20"/>
              </w:rPr>
              <w:t>–</w:t>
            </w:r>
          </w:p>
        </w:tc>
      </w:tr>
      <w:tr w:rsidR="002C288C" w:rsidRPr="00463C86" w14:paraId="66B605AF" w14:textId="77777777" w:rsidTr="0027070E">
        <w:trPr>
          <w:trHeight w:val="284"/>
        </w:trPr>
        <w:tc>
          <w:tcPr>
            <w:tcW w:w="4536" w:type="dxa"/>
            <w:tcBorders>
              <w:top w:val="dotted" w:sz="8" w:space="0" w:color="6D6E71"/>
              <w:left w:val="nil"/>
              <w:bottom w:val="dotted" w:sz="8" w:space="0" w:color="6D6E71"/>
              <w:right w:val="nil"/>
            </w:tcBorders>
          </w:tcPr>
          <w:p w14:paraId="08744665" w14:textId="64ECC39E" w:rsidR="002C288C" w:rsidRPr="00463C86" w:rsidRDefault="002C288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1 July 2014</w:t>
            </w:r>
          </w:p>
        </w:tc>
        <w:tc>
          <w:tcPr>
            <w:tcW w:w="1421" w:type="dxa"/>
            <w:tcBorders>
              <w:top w:val="dotted" w:sz="8" w:space="0" w:color="6D6E71"/>
              <w:left w:val="nil"/>
              <w:bottom w:val="dotted" w:sz="8" w:space="0" w:color="6D6E71"/>
              <w:right w:val="nil"/>
            </w:tcBorders>
            <w:vAlign w:val="bottom"/>
          </w:tcPr>
          <w:p w14:paraId="6FBD3C72" w14:textId="7902EB9D" w:rsidR="002C288C" w:rsidRPr="002C288C" w:rsidRDefault="002C288C" w:rsidP="00446043">
            <w:pPr>
              <w:spacing w:before="30" w:after="30"/>
              <w:jc w:val="right"/>
              <w:rPr>
                <w:rFonts w:cs="Arial"/>
                <w:sz w:val="20"/>
                <w:szCs w:val="20"/>
              </w:rPr>
            </w:pPr>
            <w:r>
              <w:rPr>
                <w:rFonts w:cs="Arial"/>
                <w:sz w:val="20"/>
                <w:szCs w:val="20"/>
              </w:rPr>
              <w:t>4,125</w:t>
            </w:r>
          </w:p>
        </w:tc>
        <w:tc>
          <w:tcPr>
            <w:tcW w:w="1414" w:type="dxa"/>
            <w:tcBorders>
              <w:top w:val="dotted" w:sz="8" w:space="0" w:color="6D6E71"/>
              <w:left w:val="nil"/>
              <w:bottom w:val="dotted" w:sz="8" w:space="0" w:color="6D6E71"/>
              <w:right w:val="nil"/>
            </w:tcBorders>
            <w:vAlign w:val="bottom"/>
          </w:tcPr>
          <w:p w14:paraId="49C4E49D" w14:textId="61263B63"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bCs/>
                <w:sz w:val="20"/>
                <w:szCs w:val="20"/>
              </w:rPr>
              <w:t>305</w:t>
            </w:r>
          </w:p>
        </w:tc>
        <w:tc>
          <w:tcPr>
            <w:tcW w:w="1414" w:type="dxa"/>
            <w:tcBorders>
              <w:top w:val="dotted" w:sz="8" w:space="0" w:color="6D6E71"/>
              <w:left w:val="nil"/>
              <w:bottom w:val="dotted" w:sz="8" w:space="0" w:color="6D6E71"/>
              <w:right w:val="nil"/>
            </w:tcBorders>
            <w:vAlign w:val="bottom"/>
          </w:tcPr>
          <w:p w14:paraId="218336F9"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dotted" w:sz="8" w:space="0" w:color="6D6E71"/>
              <w:left w:val="nil"/>
              <w:bottom w:val="dotted" w:sz="8" w:space="0" w:color="6D6E71"/>
              <w:right w:val="nil"/>
            </w:tcBorders>
            <w:vAlign w:val="bottom"/>
          </w:tcPr>
          <w:p w14:paraId="41E0C36D" w14:textId="1A598F83"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bCs/>
                <w:sz w:val="20"/>
                <w:szCs w:val="20"/>
              </w:rPr>
              <w:t>4,430</w:t>
            </w:r>
          </w:p>
        </w:tc>
      </w:tr>
      <w:tr w:rsidR="002C288C" w:rsidRPr="00463C86" w14:paraId="658737A8" w14:textId="77777777" w:rsidTr="0027070E">
        <w:trPr>
          <w:trHeight w:val="284"/>
        </w:trPr>
        <w:tc>
          <w:tcPr>
            <w:tcW w:w="4536" w:type="dxa"/>
            <w:tcBorders>
              <w:top w:val="nil"/>
              <w:left w:val="nil"/>
              <w:bottom w:val="nil"/>
              <w:right w:val="nil"/>
            </w:tcBorders>
          </w:tcPr>
          <w:p w14:paraId="700509A6" w14:textId="77777777" w:rsidR="002C288C" w:rsidRPr="00463C86" w:rsidRDefault="002C288C" w:rsidP="00446043">
            <w:pPr>
              <w:pStyle w:val="TableParagraph"/>
              <w:spacing w:before="120" w:after="30"/>
              <w:rPr>
                <w:rFonts w:ascii="Arial" w:eastAsia="Arial" w:hAnsi="Arial" w:cs="Arial"/>
                <w:sz w:val="20"/>
                <w:szCs w:val="20"/>
              </w:rPr>
            </w:pPr>
            <w:r>
              <w:rPr>
                <w:rFonts w:ascii="Arial" w:hAnsi="Arial" w:cs="Arial"/>
                <w:sz w:val="20"/>
                <w:szCs w:val="20"/>
              </w:rPr>
              <w:t>Additions:</w:t>
            </w:r>
          </w:p>
        </w:tc>
        <w:tc>
          <w:tcPr>
            <w:tcW w:w="1421" w:type="dxa"/>
            <w:tcBorders>
              <w:top w:val="nil"/>
              <w:left w:val="nil"/>
              <w:bottom w:val="nil"/>
              <w:right w:val="nil"/>
            </w:tcBorders>
            <w:vAlign w:val="bottom"/>
          </w:tcPr>
          <w:p w14:paraId="0C5027E8" w14:textId="77777777" w:rsidR="002C288C" w:rsidRPr="002C288C" w:rsidRDefault="002C288C" w:rsidP="00446043">
            <w:pPr>
              <w:spacing w:before="30" w:after="30"/>
              <w:jc w:val="right"/>
              <w:rPr>
                <w:rFonts w:cs="Arial"/>
                <w:sz w:val="20"/>
                <w:szCs w:val="20"/>
              </w:rPr>
            </w:pPr>
          </w:p>
        </w:tc>
        <w:tc>
          <w:tcPr>
            <w:tcW w:w="1414" w:type="dxa"/>
            <w:tcBorders>
              <w:top w:val="nil"/>
              <w:left w:val="nil"/>
              <w:bottom w:val="nil"/>
              <w:right w:val="nil"/>
            </w:tcBorders>
            <w:vAlign w:val="bottom"/>
          </w:tcPr>
          <w:p w14:paraId="7A17B9D5" w14:textId="77777777" w:rsidR="002C288C" w:rsidRPr="002C288C" w:rsidRDefault="002C288C" w:rsidP="00446043">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7B411650" w14:textId="77777777" w:rsidR="002C288C" w:rsidRPr="002C288C" w:rsidRDefault="002C288C" w:rsidP="0027070E">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0B01F7AC" w14:textId="77777777" w:rsidR="002C288C" w:rsidRPr="002C288C" w:rsidRDefault="002C288C" w:rsidP="00446043">
            <w:pPr>
              <w:pStyle w:val="TableParagraph"/>
              <w:spacing w:before="30" w:after="30"/>
              <w:jc w:val="right"/>
              <w:rPr>
                <w:rFonts w:ascii="Arial" w:eastAsia="Arial" w:hAnsi="Arial" w:cs="Arial"/>
                <w:sz w:val="20"/>
                <w:szCs w:val="20"/>
              </w:rPr>
            </w:pPr>
          </w:p>
        </w:tc>
      </w:tr>
      <w:tr w:rsidR="002C288C" w:rsidRPr="00463C86" w14:paraId="4BC819D5" w14:textId="77777777" w:rsidTr="0027070E">
        <w:trPr>
          <w:trHeight w:val="284"/>
        </w:trPr>
        <w:tc>
          <w:tcPr>
            <w:tcW w:w="4536" w:type="dxa"/>
            <w:tcBorders>
              <w:top w:val="nil"/>
              <w:left w:val="nil"/>
              <w:bottom w:val="nil"/>
              <w:right w:val="nil"/>
            </w:tcBorders>
          </w:tcPr>
          <w:p w14:paraId="0F6F0E63" w14:textId="77777777" w:rsidR="002C288C" w:rsidRPr="00463C86" w:rsidRDefault="002C288C" w:rsidP="00446043">
            <w:pPr>
              <w:pStyle w:val="TableParagraph"/>
              <w:spacing w:before="30" w:after="30"/>
              <w:ind w:left="170"/>
              <w:rPr>
                <w:rFonts w:ascii="Arial" w:eastAsia="Arial" w:hAnsi="Arial" w:cs="Arial"/>
                <w:sz w:val="20"/>
                <w:szCs w:val="20"/>
              </w:rPr>
            </w:pPr>
            <w:r>
              <w:rPr>
                <w:rFonts w:ascii="Arial" w:hAnsi="Arial" w:cs="Arial"/>
                <w:sz w:val="20"/>
                <w:szCs w:val="20"/>
              </w:rPr>
              <w:t>Purchase</w:t>
            </w:r>
          </w:p>
        </w:tc>
        <w:tc>
          <w:tcPr>
            <w:tcW w:w="1421" w:type="dxa"/>
            <w:tcBorders>
              <w:top w:val="nil"/>
              <w:left w:val="nil"/>
              <w:bottom w:val="nil"/>
              <w:right w:val="nil"/>
            </w:tcBorders>
            <w:vAlign w:val="bottom"/>
          </w:tcPr>
          <w:p w14:paraId="3287A416" w14:textId="44309040" w:rsidR="002C288C" w:rsidRPr="002C288C" w:rsidRDefault="002C288C" w:rsidP="00446043">
            <w:pPr>
              <w:spacing w:before="30" w:after="30"/>
              <w:jc w:val="right"/>
              <w:rPr>
                <w:rFonts w:cs="Arial"/>
                <w:sz w:val="20"/>
                <w:szCs w:val="20"/>
              </w:rPr>
            </w:pPr>
            <w:r>
              <w:rPr>
                <w:rFonts w:cs="Arial"/>
                <w:sz w:val="20"/>
                <w:szCs w:val="20"/>
              </w:rPr>
              <w:t>3</w:t>
            </w:r>
          </w:p>
        </w:tc>
        <w:tc>
          <w:tcPr>
            <w:tcW w:w="1414" w:type="dxa"/>
            <w:tcBorders>
              <w:top w:val="nil"/>
              <w:left w:val="nil"/>
              <w:bottom w:val="nil"/>
              <w:right w:val="nil"/>
            </w:tcBorders>
            <w:vAlign w:val="bottom"/>
          </w:tcPr>
          <w:p w14:paraId="18AEBBB5" w14:textId="1BB91DAB"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bCs/>
                <w:sz w:val="20"/>
                <w:szCs w:val="20"/>
              </w:rPr>
              <w:t>91</w:t>
            </w:r>
          </w:p>
        </w:tc>
        <w:tc>
          <w:tcPr>
            <w:tcW w:w="1414" w:type="dxa"/>
            <w:tcBorders>
              <w:top w:val="nil"/>
              <w:left w:val="nil"/>
              <w:bottom w:val="nil"/>
              <w:right w:val="nil"/>
            </w:tcBorders>
            <w:vAlign w:val="bottom"/>
          </w:tcPr>
          <w:p w14:paraId="0263CED2" w14:textId="72921311"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nil"/>
              <w:left w:val="nil"/>
              <w:bottom w:val="nil"/>
              <w:right w:val="nil"/>
            </w:tcBorders>
            <w:vAlign w:val="bottom"/>
          </w:tcPr>
          <w:p w14:paraId="4A020D61" w14:textId="36611782"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94</w:t>
            </w:r>
          </w:p>
        </w:tc>
      </w:tr>
      <w:tr w:rsidR="002C288C" w:rsidRPr="00463C86" w14:paraId="177EF9FE" w14:textId="77777777" w:rsidTr="0027070E">
        <w:trPr>
          <w:trHeight w:val="284"/>
        </w:trPr>
        <w:tc>
          <w:tcPr>
            <w:tcW w:w="4536" w:type="dxa"/>
            <w:tcBorders>
              <w:top w:val="nil"/>
              <w:left w:val="nil"/>
              <w:bottom w:val="nil"/>
              <w:right w:val="nil"/>
            </w:tcBorders>
          </w:tcPr>
          <w:p w14:paraId="5693D7D2"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Revaluations and impairments recognised in other comprehensive income</w:t>
            </w:r>
          </w:p>
        </w:tc>
        <w:tc>
          <w:tcPr>
            <w:tcW w:w="1421" w:type="dxa"/>
            <w:tcBorders>
              <w:top w:val="nil"/>
              <w:left w:val="nil"/>
              <w:bottom w:val="nil"/>
              <w:right w:val="nil"/>
            </w:tcBorders>
            <w:vAlign w:val="bottom"/>
          </w:tcPr>
          <w:p w14:paraId="00CB6C28" w14:textId="4B37F2A2" w:rsidR="002C288C" w:rsidRPr="002C288C" w:rsidRDefault="002C288C" w:rsidP="00446043">
            <w:pPr>
              <w:spacing w:before="30" w:after="30"/>
              <w:jc w:val="right"/>
              <w:rPr>
                <w:rFonts w:cs="Arial"/>
                <w:sz w:val="20"/>
                <w:szCs w:val="20"/>
              </w:rPr>
            </w:pPr>
            <w:r>
              <w:rPr>
                <w:rFonts w:eastAsia="Arial" w:cs="Arial"/>
                <w:bCs/>
                <w:sz w:val="20"/>
                <w:szCs w:val="20"/>
              </w:rPr>
              <w:t>12</w:t>
            </w:r>
          </w:p>
        </w:tc>
        <w:tc>
          <w:tcPr>
            <w:tcW w:w="1414" w:type="dxa"/>
            <w:tcBorders>
              <w:top w:val="nil"/>
              <w:left w:val="nil"/>
              <w:bottom w:val="nil"/>
              <w:right w:val="nil"/>
            </w:tcBorders>
            <w:vAlign w:val="bottom"/>
          </w:tcPr>
          <w:p w14:paraId="1700FE58" w14:textId="64C45C6E"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3</w:t>
            </w:r>
          </w:p>
        </w:tc>
        <w:tc>
          <w:tcPr>
            <w:tcW w:w="1414" w:type="dxa"/>
            <w:tcBorders>
              <w:top w:val="nil"/>
              <w:left w:val="nil"/>
              <w:bottom w:val="nil"/>
              <w:right w:val="nil"/>
            </w:tcBorders>
            <w:vAlign w:val="bottom"/>
          </w:tcPr>
          <w:p w14:paraId="1C2A3836"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nil"/>
              <w:left w:val="nil"/>
              <w:bottom w:val="nil"/>
              <w:right w:val="nil"/>
            </w:tcBorders>
            <w:vAlign w:val="bottom"/>
          </w:tcPr>
          <w:p w14:paraId="1ABB1E1D" w14:textId="09B4C535"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sz w:val="20"/>
                <w:szCs w:val="20"/>
              </w:rPr>
              <w:t>15</w:t>
            </w:r>
          </w:p>
        </w:tc>
      </w:tr>
      <w:tr w:rsidR="002C288C" w:rsidRPr="00463C86" w14:paraId="0EDACF32" w14:textId="77777777" w:rsidTr="0027070E">
        <w:trPr>
          <w:trHeight w:val="284"/>
        </w:trPr>
        <w:tc>
          <w:tcPr>
            <w:tcW w:w="4536" w:type="dxa"/>
            <w:tcBorders>
              <w:top w:val="nil"/>
              <w:left w:val="nil"/>
              <w:right w:val="nil"/>
            </w:tcBorders>
          </w:tcPr>
          <w:p w14:paraId="51EF2EEA" w14:textId="1905AACC"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Depreciation and amortisation</w:t>
            </w:r>
          </w:p>
        </w:tc>
        <w:tc>
          <w:tcPr>
            <w:tcW w:w="1421" w:type="dxa"/>
            <w:tcBorders>
              <w:top w:val="nil"/>
              <w:left w:val="nil"/>
              <w:right w:val="nil"/>
            </w:tcBorders>
            <w:vAlign w:val="bottom"/>
          </w:tcPr>
          <w:p w14:paraId="5FE7B0F4" w14:textId="19F6492D" w:rsidR="002C288C" w:rsidRPr="002C288C" w:rsidRDefault="002C288C" w:rsidP="00446043">
            <w:pPr>
              <w:spacing w:before="30" w:after="30"/>
              <w:jc w:val="right"/>
              <w:rPr>
                <w:rFonts w:cs="Arial"/>
                <w:sz w:val="20"/>
                <w:szCs w:val="20"/>
              </w:rPr>
            </w:pPr>
            <w:r>
              <w:rPr>
                <w:rFonts w:cs="Arial"/>
                <w:sz w:val="20"/>
                <w:szCs w:val="20"/>
              </w:rPr>
              <w:t>(590)</w:t>
            </w:r>
          </w:p>
        </w:tc>
        <w:tc>
          <w:tcPr>
            <w:tcW w:w="1414" w:type="dxa"/>
            <w:tcBorders>
              <w:top w:val="nil"/>
              <w:left w:val="nil"/>
              <w:right w:val="nil"/>
            </w:tcBorders>
            <w:vAlign w:val="bottom"/>
          </w:tcPr>
          <w:p w14:paraId="567C7AB3" w14:textId="05575F83"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(176)</w:t>
            </w:r>
          </w:p>
        </w:tc>
        <w:tc>
          <w:tcPr>
            <w:tcW w:w="1414" w:type="dxa"/>
            <w:tcBorders>
              <w:top w:val="nil"/>
              <w:left w:val="nil"/>
              <w:right w:val="nil"/>
            </w:tcBorders>
            <w:vAlign w:val="bottom"/>
          </w:tcPr>
          <w:p w14:paraId="007BFAC0"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sz w:val="20"/>
                <w:szCs w:val="20"/>
              </w:rPr>
              <w:t>–</w:t>
            </w:r>
          </w:p>
        </w:tc>
        <w:tc>
          <w:tcPr>
            <w:tcW w:w="1414" w:type="dxa"/>
            <w:tcBorders>
              <w:top w:val="nil"/>
              <w:left w:val="nil"/>
              <w:right w:val="nil"/>
            </w:tcBorders>
            <w:vAlign w:val="bottom"/>
          </w:tcPr>
          <w:p w14:paraId="2F4F436F" w14:textId="56BE4F1F"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sz w:val="20"/>
                <w:szCs w:val="20"/>
              </w:rPr>
              <w:t>(766)</w:t>
            </w:r>
          </w:p>
        </w:tc>
      </w:tr>
      <w:tr w:rsidR="002C288C" w:rsidRPr="00463C86" w14:paraId="32EB6F3D" w14:textId="77777777" w:rsidTr="0027070E">
        <w:trPr>
          <w:trHeight w:val="284"/>
        </w:trPr>
        <w:tc>
          <w:tcPr>
            <w:tcW w:w="4536" w:type="dxa"/>
            <w:tcBorders>
              <w:top w:val="nil"/>
              <w:left w:val="nil"/>
              <w:bottom w:val="dotted" w:sz="8" w:space="0" w:color="6D6E71"/>
              <w:right w:val="nil"/>
            </w:tcBorders>
          </w:tcPr>
          <w:p w14:paraId="7D4950FC" w14:textId="424CBFB4"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Other</w:t>
            </w:r>
          </w:p>
        </w:tc>
        <w:tc>
          <w:tcPr>
            <w:tcW w:w="1421" w:type="dxa"/>
            <w:tcBorders>
              <w:top w:val="nil"/>
              <w:left w:val="nil"/>
              <w:bottom w:val="dotted" w:sz="8" w:space="0" w:color="6D6E71"/>
              <w:right w:val="nil"/>
            </w:tcBorders>
            <w:vAlign w:val="bottom"/>
          </w:tcPr>
          <w:p w14:paraId="00B4D597" w14:textId="10E64AC5" w:rsidR="002C288C" w:rsidRPr="002C288C" w:rsidRDefault="002C288C" w:rsidP="00446043">
            <w:pPr>
              <w:spacing w:before="30" w:after="30"/>
              <w:jc w:val="right"/>
              <w:rPr>
                <w:rFonts w:cs="Arial"/>
                <w:sz w:val="20"/>
                <w:szCs w:val="20"/>
              </w:rPr>
            </w:pPr>
            <w:r w:rsidRPr="002C288C">
              <w:rPr>
                <w:rFonts w:eastAsia="Arial" w:cs="Arial"/>
                <w:bCs/>
                <w:sz w:val="20"/>
                <w:szCs w:val="20"/>
              </w:rPr>
              <w:t>–</w:t>
            </w:r>
          </w:p>
        </w:tc>
        <w:tc>
          <w:tcPr>
            <w:tcW w:w="1414" w:type="dxa"/>
            <w:tcBorders>
              <w:top w:val="nil"/>
              <w:left w:val="nil"/>
              <w:bottom w:val="dotted" w:sz="8" w:space="0" w:color="6D6E71"/>
              <w:right w:val="nil"/>
            </w:tcBorders>
            <w:vAlign w:val="bottom"/>
          </w:tcPr>
          <w:p w14:paraId="3472AB4B" w14:textId="3BA0F9F0"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(5)</w:t>
            </w:r>
          </w:p>
        </w:tc>
        <w:tc>
          <w:tcPr>
            <w:tcW w:w="1414" w:type="dxa"/>
            <w:tcBorders>
              <w:top w:val="nil"/>
              <w:left w:val="nil"/>
              <w:bottom w:val="dotted" w:sz="8" w:space="0" w:color="6D6E71"/>
              <w:right w:val="nil"/>
            </w:tcBorders>
            <w:vAlign w:val="bottom"/>
          </w:tcPr>
          <w:p w14:paraId="2E2220E2"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sz w:val="20"/>
                <w:szCs w:val="20"/>
              </w:rPr>
              <w:t>–</w:t>
            </w:r>
          </w:p>
        </w:tc>
        <w:tc>
          <w:tcPr>
            <w:tcW w:w="1414" w:type="dxa"/>
            <w:tcBorders>
              <w:top w:val="nil"/>
              <w:left w:val="nil"/>
              <w:bottom w:val="dotted" w:sz="8" w:space="0" w:color="6D6E71"/>
              <w:right w:val="nil"/>
            </w:tcBorders>
            <w:vAlign w:val="bottom"/>
          </w:tcPr>
          <w:p w14:paraId="6E544BC3" w14:textId="2B028C7A" w:rsidR="002C288C" w:rsidRPr="002C288C" w:rsidRDefault="002C288C" w:rsidP="00446043">
            <w:pPr>
              <w:pStyle w:val="TableParagraph"/>
              <w:spacing w:before="30" w:after="30"/>
              <w:jc w:val="right"/>
              <w:rPr>
                <w:rFonts w:ascii="Arial" w:eastAsia="Arial" w:hAnsi="Arial" w:cs="Arial"/>
                <w:sz w:val="20"/>
                <w:szCs w:val="20"/>
              </w:rPr>
            </w:pPr>
            <w:r>
              <w:rPr>
                <w:rFonts w:ascii="Arial" w:eastAsia="Arial" w:hAnsi="Arial" w:cs="Arial"/>
                <w:sz w:val="20"/>
                <w:szCs w:val="20"/>
              </w:rPr>
              <w:t>(5)</w:t>
            </w:r>
          </w:p>
        </w:tc>
      </w:tr>
      <w:tr w:rsidR="002C288C" w:rsidRPr="00463C86" w14:paraId="3E3EA0A0" w14:textId="77777777" w:rsidTr="0027070E">
        <w:trPr>
          <w:trHeight w:val="284"/>
        </w:trPr>
        <w:tc>
          <w:tcPr>
            <w:tcW w:w="4536" w:type="dxa"/>
            <w:tcBorders>
              <w:top w:val="dotted" w:sz="8" w:space="0" w:color="6D6E71"/>
              <w:left w:val="nil"/>
              <w:bottom w:val="dotted" w:sz="8" w:space="0" w:color="6D6E71"/>
              <w:right w:val="nil"/>
            </w:tcBorders>
          </w:tcPr>
          <w:p w14:paraId="0D174EE8" w14:textId="6F2C232F" w:rsidR="002C288C" w:rsidRPr="00463C86" w:rsidRDefault="002C288C" w:rsidP="00446043">
            <w:pPr>
              <w:pStyle w:val="TableParagraph"/>
              <w:spacing w:before="30" w:after="30"/>
              <w:rPr>
                <w:rFonts w:ascii="Arial" w:eastAsia="Arial" w:hAnsi="Arial" w:cs="Arial"/>
                <w:sz w:val="20"/>
                <w:szCs w:val="20"/>
              </w:rPr>
            </w:pPr>
            <w:r>
              <w:rPr>
                <w:rFonts w:ascii="Arial" w:hAnsi="Arial" w:cs="Arial"/>
                <w:b/>
                <w:sz w:val="20"/>
                <w:szCs w:val="20"/>
              </w:rPr>
              <w:t>Total as at 30 June 2015</w:t>
            </w:r>
          </w:p>
        </w:tc>
        <w:tc>
          <w:tcPr>
            <w:tcW w:w="1421" w:type="dxa"/>
            <w:tcBorders>
              <w:top w:val="dotted" w:sz="8" w:space="0" w:color="6D6E71"/>
              <w:left w:val="nil"/>
              <w:bottom w:val="dotted" w:sz="8" w:space="0" w:color="6D6E71"/>
              <w:right w:val="nil"/>
            </w:tcBorders>
            <w:vAlign w:val="bottom"/>
          </w:tcPr>
          <w:p w14:paraId="523AC24B" w14:textId="2A357155" w:rsidR="002C288C" w:rsidRPr="002C288C" w:rsidRDefault="002C288C" w:rsidP="00446043">
            <w:pPr>
              <w:spacing w:before="30" w:after="30"/>
              <w:jc w:val="right"/>
              <w:rPr>
                <w:rFonts w:cs="Arial"/>
                <w:sz w:val="20"/>
                <w:szCs w:val="20"/>
              </w:rPr>
            </w:pPr>
            <w:r>
              <w:rPr>
                <w:rFonts w:cs="Arial"/>
                <w:sz w:val="20"/>
                <w:szCs w:val="20"/>
              </w:rPr>
              <w:t>3,550</w:t>
            </w:r>
          </w:p>
        </w:tc>
        <w:tc>
          <w:tcPr>
            <w:tcW w:w="1414" w:type="dxa"/>
            <w:tcBorders>
              <w:top w:val="dotted" w:sz="8" w:space="0" w:color="6D6E71"/>
              <w:left w:val="nil"/>
              <w:bottom w:val="dotted" w:sz="8" w:space="0" w:color="6D6E71"/>
              <w:right w:val="nil"/>
            </w:tcBorders>
            <w:vAlign w:val="bottom"/>
          </w:tcPr>
          <w:p w14:paraId="333C90F0" w14:textId="260C67AD"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218</w:t>
            </w:r>
          </w:p>
        </w:tc>
        <w:tc>
          <w:tcPr>
            <w:tcW w:w="1414" w:type="dxa"/>
            <w:tcBorders>
              <w:top w:val="dotted" w:sz="8" w:space="0" w:color="6D6E71"/>
              <w:left w:val="nil"/>
              <w:bottom w:val="dotted" w:sz="8" w:space="0" w:color="6D6E71"/>
              <w:right w:val="nil"/>
            </w:tcBorders>
            <w:vAlign w:val="bottom"/>
          </w:tcPr>
          <w:p w14:paraId="35910AEC" w14:textId="1527BB23"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dotted" w:sz="8" w:space="0" w:color="6D6E71"/>
              <w:left w:val="nil"/>
              <w:bottom w:val="dotted" w:sz="8" w:space="0" w:color="6D6E71"/>
              <w:right w:val="nil"/>
            </w:tcBorders>
            <w:vAlign w:val="bottom"/>
          </w:tcPr>
          <w:p w14:paraId="185CE15E" w14:textId="12471525"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3,768</w:t>
            </w:r>
          </w:p>
        </w:tc>
      </w:tr>
      <w:tr w:rsidR="002C288C" w:rsidRPr="00463C86" w14:paraId="5390A377" w14:textId="77777777" w:rsidTr="0027070E">
        <w:trPr>
          <w:trHeight w:val="284"/>
        </w:trPr>
        <w:tc>
          <w:tcPr>
            <w:tcW w:w="4536" w:type="dxa"/>
            <w:tcBorders>
              <w:top w:val="nil"/>
              <w:left w:val="nil"/>
              <w:bottom w:val="nil"/>
              <w:right w:val="nil"/>
            </w:tcBorders>
          </w:tcPr>
          <w:p w14:paraId="03A4ECED" w14:textId="6723F3AD" w:rsidR="002C288C" w:rsidRPr="0044689C" w:rsidRDefault="002C288C" w:rsidP="00446043">
            <w:pPr>
              <w:pStyle w:val="TableParagraph"/>
              <w:spacing w:before="120" w:after="30"/>
              <w:rPr>
                <w:rFonts w:ascii="Arial" w:eastAsia="Arial" w:hAnsi="Arial" w:cs="Arial"/>
                <w:b/>
                <w:sz w:val="20"/>
                <w:szCs w:val="20"/>
              </w:rPr>
            </w:pPr>
            <w:r>
              <w:rPr>
                <w:rFonts w:ascii="Arial" w:hAnsi="Arial" w:cs="Arial"/>
                <w:b/>
                <w:sz w:val="20"/>
                <w:szCs w:val="20"/>
              </w:rPr>
              <w:t>Total as at 30 June 2015 represented by:</w:t>
            </w:r>
          </w:p>
        </w:tc>
        <w:tc>
          <w:tcPr>
            <w:tcW w:w="1421" w:type="dxa"/>
            <w:tcBorders>
              <w:top w:val="nil"/>
              <w:left w:val="nil"/>
              <w:bottom w:val="nil"/>
              <w:right w:val="nil"/>
            </w:tcBorders>
            <w:vAlign w:val="bottom"/>
          </w:tcPr>
          <w:p w14:paraId="6921E88F" w14:textId="77777777" w:rsidR="002C288C" w:rsidRPr="002C288C" w:rsidRDefault="002C288C" w:rsidP="00446043">
            <w:pPr>
              <w:spacing w:before="30" w:after="30"/>
              <w:jc w:val="right"/>
              <w:rPr>
                <w:rFonts w:cs="Arial"/>
                <w:sz w:val="20"/>
                <w:szCs w:val="20"/>
              </w:rPr>
            </w:pPr>
          </w:p>
        </w:tc>
        <w:tc>
          <w:tcPr>
            <w:tcW w:w="1414" w:type="dxa"/>
            <w:tcBorders>
              <w:top w:val="nil"/>
              <w:left w:val="nil"/>
              <w:bottom w:val="nil"/>
              <w:right w:val="nil"/>
            </w:tcBorders>
            <w:vAlign w:val="bottom"/>
          </w:tcPr>
          <w:p w14:paraId="54E39316" w14:textId="77777777" w:rsidR="002C288C" w:rsidRPr="002C288C" w:rsidRDefault="002C288C" w:rsidP="00446043">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398E845D" w14:textId="77777777" w:rsidR="002C288C" w:rsidRPr="002C288C" w:rsidRDefault="002C288C" w:rsidP="0027070E">
            <w:pPr>
              <w:pStyle w:val="TableParagraph"/>
              <w:spacing w:before="30" w:after="30"/>
              <w:jc w:val="right"/>
              <w:rPr>
                <w:rFonts w:ascii="Arial" w:eastAsia="Arial" w:hAnsi="Arial" w:cs="Arial"/>
                <w:sz w:val="20"/>
                <w:szCs w:val="20"/>
              </w:rPr>
            </w:pPr>
          </w:p>
        </w:tc>
        <w:tc>
          <w:tcPr>
            <w:tcW w:w="1414" w:type="dxa"/>
            <w:tcBorders>
              <w:top w:val="nil"/>
              <w:left w:val="nil"/>
              <w:bottom w:val="nil"/>
              <w:right w:val="nil"/>
            </w:tcBorders>
            <w:vAlign w:val="bottom"/>
          </w:tcPr>
          <w:p w14:paraId="2B78C7AB" w14:textId="77777777" w:rsidR="002C288C" w:rsidRPr="002C288C" w:rsidRDefault="002C288C" w:rsidP="00446043">
            <w:pPr>
              <w:pStyle w:val="TableParagraph"/>
              <w:spacing w:before="30" w:after="30"/>
              <w:jc w:val="right"/>
              <w:rPr>
                <w:rFonts w:ascii="Arial" w:eastAsia="Arial" w:hAnsi="Arial" w:cs="Arial"/>
                <w:sz w:val="20"/>
                <w:szCs w:val="20"/>
              </w:rPr>
            </w:pPr>
          </w:p>
        </w:tc>
      </w:tr>
      <w:tr w:rsidR="002C288C" w:rsidRPr="00463C86" w14:paraId="6E293FA1" w14:textId="77777777" w:rsidTr="0027070E">
        <w:trPr>
          <w:trHeight w:val="284"/>
        </w:trPr>
        <w:tc>
          <w:tcPr>
            <w:tcW w:w="4536" w:type="dxa"/>
            <w:tcBorders>
              <w:top w:val="nil"/>
              <w:left w:val="nil"/>
              <w:bottom w:val="nil"/>
              <w:right w:val="nil"/>
            </w:tcBorders>
          </w:tcPr>
          <w:p w14:paraId="6EDBFCD8"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421" w:type="dxa"/>
            <w:tcBorders>
              <w:top w:val="nil"/>
              <w:left w:val="nil"/>
              <w:bottom w:val="nil"/>
              <w:right w:val="nil"/>
            </w:tcBorders>
            <w:vAlign w:val="bottom"/>
          </w:tcPr>
          <w:p w14:paraId="087FEAE6" w14:textId="28BEE4BB" w:rsidR="002C288C" w:rsidRPr="002C288C" w:rsidRDefault="002C288C" w:rsidP="00446043">
            <w:pPr>
              <w:spacing w:before="30" w:after="30"/>
              <w:jc w:val="right"/>
              <w:rPr>
                <w:rFonts w:cs="Arial"/>
                <w:sz w:val="20"/>
                <w:szCs w:val="20"/>
              </w:rPr>
            </w:pPr>
            <w:r>
              <w:rPr>
                <w:rFonts w:cs="Arial"/>
                <w:sz w:val="20"/>
                <w:szCs w:val="20"/>
              </w:rPr>
              <w:t>3,550</w:t>
            </w:r>
          </w:p>
        </w:tc>
        <w:tc>
          <w:tcPr>
            <w:tcW w:w="1414" w:type="dxa"/>
            <w:tcBorders>
              <w:top w:val="nil"/>
              <w:left w:val="nil"/>
              <w:bottom w:val="nil"/>
              <w:right w:val="nil"/>
            </w:tcBorders>
            <w:vAlign w:val="bottom"/>
          </w:tcPr>
          <w:p w14:paraId="2E6339EB" w14:textId="0E7B70D6"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218</w:t>
            </w:r>
          </w:p>
        </w:tc>
        <w:tc>
          <w:tcPr>
            <w:tcW w:w="1414" w:type="dxa"/>
            <w:tcBorders>
              <w:top w:val="nil"/>
              <w:left w:val="nil"/>
              <w:bottom w:val="nil"/>
              <w:right w:val="nil"/>
            </w:tcBorders>
            <w:vAlign w:val="bottom"/>
          </w:tcPr>
          <w:p w14:paraId="2FB1C756" w14:textId="2E9F491F"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nil"/>
              <w:left w:val="nil"/>
              <w:bottom w:val="nil"/>
              <w:right w:val="nil"/>
            </w:tcBorders>
            <w:vAlign w:val="bottom"/>
          </w:tcPr>
          <w:p w14:paraId="5238F559" w14:textId="3463694F"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3,768</w:t>
            </w:r>
          </w:p>
        </w:tc>
      </w:tr>
      <w:tr w:rsidR="002C288C" w:rsidRPr="00463C86" w14:paraId="2F7B1EA7" w14:textId="77777777" w:rsidTr="0027070E">
        <w:trPr>
          <w:trHeight w:val="284"/>
        </w:trPr>
        <w:tc>
          <w:tcPr>
            <w:tcW w:w="4536" w:type="dxa"/>
            <w:tcBorders>
              <w:top w:val="nil"/>
              <w:left w:val="nil"/>
              <w:bottom w:val="nil"/>
              <w:right w:val="nil"/>
            </w:tcBorders>
          </w:tcPr>
          <w:p w14:paraId="3F7AFDB2"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421" w:type="dxa"/>
            <w:tcBorders>
              <w:top w:val="nil"/>
              <w:left w:val="nil"/>
              <w:bottom w:val="nil"/>
              <w:right w:val="nil"/>
            </w:tcBorders>
            <w:vAlign w:val="bottom"/>
          </w:tcPr>
          <w:p w14:paraId="6C637964" w14:textId="77777777" w:rsidR="002C288C" w:rsidRPr="002C288C" w:rsidRDefault="002C288C" w:rsidP="00446043">
            <w:pPr>
              <w:spacing w:before="30" w:after="30"/>
              <w:jc w:val="right"/>
              <w:rPr>
                <w:rFonts w:cs="Arial"/>
                <w:sz w:val="20"/>
                <w:szCs w:val="20"/>
              </w:rPr>
            </w:pPr>
            <w:r w:rsidRPr="002C288C">
              <w:rPr>
                <w:rFonts w:cs="Arial"/>
                <w:sz w:val="20"/>
                <w:szCs w:val="20"/>
              </w:rPr>
              <w:br/>
            </w:r>
            <w:r w:rsidRPr="002C288C">
              <w:rPr>
                <w:rFonts w:eastAsia="Arial" w:cs="Arial"/>
                <w:bCs/>
                <w:sz w:val="20"/>
                <w:szCs w:val="20"/>
              </w:rPr>
              <w:t>–</w:t>
            </w:r>
          </w:p>
        </w:tc>
        <w:tc>
          <w:tcPr>
            <w:tcW w:w="1414" w:type="dxa"/>
            <w:tcBorders>
              <w:top w:val="nil"/>
              <w:left w:val="nil"/>
              <w:bottom w:val="nil"/>
              <w:right w:val="nil"/>
            </w:tcBorders>
            <w:vAlign w:val="bottom"/>
          </w:tcPr>
          <w:p w14:paraId="3F34E877"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br/>
              <w:t>–</w:t>
            </w:r>
          </w:p>
        </w:tc>
        <w:tc>
          <w:tcPr>
            <w:tcW w:w="1414" w:type="dxa"/>
            <w:tcBorders>
              <w:top w:val="nil"/>
              <w:left w:val="nil"/>
              <w:bottom w:val="nil"/>
              <w:right w:val="nil"/>
            </w:tcBorders>
            <w:vAlign w:val="bottom"/>
          </w:tcPr>
          <w:p w14:paraId="6BC6EFE0" w14:textId="77777777"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br/>
              <w:t>–</w:t>
            </w:r>
          </w:p>
        </w:tc>
        <w:tc>
          <w:tcPr>
            <w:tcW w:w="1414" w:type="dxa"/>
            <w:tcBorders>
              <w:top w:val="nil"/>
              <w:left w:val="nil"/>
              <w:bottom w:val="nil"/>
              <w:right w:val="nil"/>
            </w:tcBorders>
            <w:vAlign w:val="bottom"/>
          </w:tcPr>
          <w:p w14:paraId="49ED4BA0" w14:textId="77777777" w:rsidR="002C288C" w:rsidRPr="002C288C" w:rsidRDefault="002C288C" w:rsidP="00446043">
            <w:pPr>
              <w:pStyle w:val="TableParagraph"/>
              <w:spacing w:before="30" w:after="30"/>
              <w:jc w:val="right"/>
              <w:rPr>
                <w:rFonts w:ascii="Arial" w:eastAsia="Arial" w:hAnsi="Arial" w:cs="Arial"/>
                <w:sz w:val="20"/>
                <w:szCs w:val="20"/>
              </w:rPr>
            </w:pPr>
            <w:r w:rsidRPr="002C288C">
              <w:rPr>
                <w:rFonts w:ascii="Arial" w:hAnsi="Arial" w:cs="Arial"/>
                <w:sz w:val="20"/>
                <w:szCs w:val="20"/>
              </w:rPr>
              <w:br/>
            </w:r>
            <w:r w:rsidRPr="002C288C">
              <w:rPr>
                <w:rFonts w:ascii="Arial" w:eastAsia="Arial" w:hAnsi="Arial" w:cs="Arial"/>
                <w:bCs/>
                <w:sz w:val="20"/>
                <w:szCs w:val="20"/>
              </w:rPr>
              <w:t>–</w:t>
            </w:r>
          </w:p>
        </w:tc>
      </w:tr>
      <w:tr w:rsidR="002C288C" w:rsidRPr="00463C86" w14:paraId="7D38AA9C" w14:textId="77777777" w:rsidTr="0027070E">
        <w:trPr>
          <w:trHeight w:val="284"/>
        </w:trPr>
        <w:tc>
          <w:tcPr>
            <w:tcW w:w="4536" w:type="dxa"/>
            <w:tcBorders>
              <w:top w:val="dotted" w:sz="8" w:space="0" w:color="6D6E71"/>
              <w:left w:val="nil"/>
              <w:bottom w:val="dotted" w:sz="8" w:space="0" w:color="6D6E71"/>
              <w:right w:val="nil"/>
            </w:tcBorders>
          </w:tcPr>
          <w:p w14:paraId="2153CB3B" w14:textId="0FBFE264" w:rsidR="002C288C" w:rsidRPr="00463C86" w:rsidRDefault="002C288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30 June 2015</w:t>
            </w:r>
          </w:p>
        </w:tc>
        <w:tc>
          <w:tcPr>
            <w:tcW w:w="1421" w:type="dxa"/>
            <w:tcBorders>
              <w:top w:val="dotted" w:sz="8" w:space="0" w:color="6D6E71"/>
              <w:left w:val="nil"/>
              <w:bottom w:val="dotted" w:sz="8" w:space="0" w:color="6D6E71"/>
              <w:right w:val="nil"/>
            </w:tcBorders>
            <w:vAlign w:val="bottom"/>
          </w:tcPr>
          <w:p w14:paraId="26A852C1" w14:textId="77D502F2" w:rsidR="002C288C" w:rsidRPr="002C288C" w:rsidRDefault="002C288C" w:rsidP="00446043">
            <w:pPr>
              <w:spacing w:before="30" w:after="30"/>
              <w:jc w:val="right"/>
              <w:rPr>
                <w:rFonts w:cs="Arial"/>
                <w:sz w:val="20"/>
                <w:szCs w:val="20"/>
              </w:rPr>
            </w:pPr>
            <w:r>
              <w:rPr>
                <w:rFonts w:cs="Arial"/>
                <w:sz w:val="20"/>
                <w:szCs w:val="20"/>
              </w:rPr>
              <w:t>3,550</w:t>
            </w:r>
          </w:p>
        </w:tc>
        <w:tc>
          <w:tcPr>
            <w:tcW w:w="1414" w:type="dxa"/>
            <w:tcBorders>
              <w:top w:val="dotted" w:sz="8" w:space="0" w:color="6D6E71"/>
              <w:left w:val="nil"/>
              <w:bottom w:val="dotted" w:sz="8" w:space="0" w:color="6D6E71"/>
              <w:right w:val="nil"/>
            </w:tcBorders>
            <w:vAlign w:val="bottom"/>
          </w:tcPr>
          <w:p w14:paraId="227B720F" w14:textId="1F0781D8"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218</w:t>
            </w:r>
          </w:p>
        </w:tc>
        <w:tc>
          <w:tcPr>
            <w:tcW w:w="1414" w:type="dxa"/>
            <w:tcBorders>
              <w:top w:val="dotted" w:sz="8" w:space="0" w:color="6D6E71"/>
              <w:left w:val="nil"/>
              <w:bottom w:val="dotted" w:sz="8" w:space="0" w:color="6D6E71"/>
              <w:right w:val="nil"/>
            </w:tcBorders>
            <w:vAlign w:val="bottom"/>
          </w:tcPr>
          <w:p w14:paraId="74D368E9" w14:textId="517F685A" w:rsidR="002C288C" w:rsidRPr="002C288C" w:rsidRDefault="002C288C" w:rsidP="0027070E">
            <w:pPr>
              <w:pStyle w:val="TableParagraph"/>
              <w:spacing w:before="30" w:after="30"/>
              <w:jc w:val="right"/>
              <w:rPr>
                <w:rFonts w:ascii="Arial" w:eastAsia="Arial" w:hAnsi="Arial" w:cs="Arial"/>
                <w:sz w:val="20"/>
                <w:szCs w:val="20"/>
              </w:rPr>
            </w:pPr>
            <w:r w:rsidRPr="002C288C">
              <w:rPr>
                <w:rFonts w:ascii="Arial" w:eastAsia="Arial" w:hAnsi="Arial" w:cs="Arial"/>
                <w:bCs/>
                <w:sz w:val="20"/>
                <w:szCs w:val="20"/>
              </w:rPr>
              <w:t>–</w:t>
            </w:r>
          </w:p>
        </w:tc>
        <w:tc>
          <w:tcPr>
            <w:tcW w:w="1414" w:type="dxa"/>
            <w:tcBorders>
              <w:top w:val="dotted" w:sz="8" w:space="0" w:color="6D6E71"/>
              <w:left w:val="nil"/>
              <w:bottom w:val="dotted" w:sz="8" w:space="0" w:color="6D6E71"/>
              <w:right w:val="nil"/>
            </w:tcBorders>
            <w:vAlign w:val="bottom"/>
          </w:tcPr>
          <w:p w14:paraId="6D6CAD13" w14:textId="0307AB45" w:rsidR="002C288C" w:rsidRPr="002C288C" w:rsidRDefault="002C288C" w:rsidP="00446043">
            <w:pPr>
              <w:pStyle w:val="TableParagraph"/>
              <w:spacing w:before="30" w:after="30"/>
              <w:jc w:val="right"/>
              <w:rPr>
                <w:rFonts w:ascii="Arial" w:eastAsia="Arial" w:hAnsi="Arial" w:cs="Arial"/>
                <w:sz w:val="20"/>
                <w:szCs w:val="20"/>
              </w:rPr>
            </w:pPr>
            <w:r>
              <w:rPr>
                <w:rFonts w:ascii="Arial" w:hAnsi="Arial" w:cs="Arial"/>
                <w:sz w:val="20"/>
                <w:szCs w:val="20"/>
              </w:rPr>
              <w:t>3,768</w:t>
            </w:r>
          </w:p>
        </w:tc>
      </w:tr>
    </w:tbl>
    <w:p w14:paraId="0A1D13B1" w14:textId="77777777" w:rsidR="002C288C" w:rsidRDefault="002C288C">
      <w:pPr>
        <w:spacing w:before="0" w:after="0"/>
      </w:pPr>
      <w:r>
        <w:br w:type="page"/>
      </w:r>
    </w:p>
    <w:tbl>
      <w:tblPr>
        <w:tblW w:w="9072" w:type="dxa"/>
        <w:tblLayout w:type="fixed"/>
        <w:tblCellMar>
          <w:left w:w="0" w:type="dxa"/>
          <w:right w:w="0" w:type="dxa"/>
        </w:tblCellMar>
        <w:tblLook w:val="01E0" w:firstRow="1" w:lastRow="1" w:firstColumn="1" w:lastColumn="1" w:noHBand="0" w:noVBand="0"/>
      </w:tblPr>
      <w:tblGrid>
        <w:gridCol w:w="5130"/>
        <w:gridCol w:w="1314"/>
        <w:gridCol w:w="1314"/>
        <w:gridCol w:w="1314"/>
      </w:tblGrid>
      <w:tr w:rsidR="002C288C" w:rsidRPr="00463C86" w14:paraId="26F65025" w14:textId="77777777" w:rsidTr="0027070E">
        <w:trPr>
          <w:trHeight w:val="284"/>
        </w:trPr>
        <w:tc>
          <w:tcPr>
            <w:tcW w:w="5130" w:type="dxa"/>
            <w:tcBorders>
              <w:top w:val="dotted" w:sz="8" w:space="0" w:color="6D6E71"/>
              <w:left w:val="nil"/>
              <w:bottom w:val="single" w:sz="4" w:space="0" w:color="6D6E71"/>
              <w:right w:val="nil"/>
            </w:tcBorders>
            <w:vAlign w:val="bottom"/>
          </w:tcPr>
          <w:p w14:paraId="266C64F3" w14:textId="77777777" w:rsidR="002C288C" w:rsidRPr="00463C86" w:rsidRDefault="002C288C" w:rsidP="00446043">
            <w:pPr>
              <w:spacing w:before="30" w:after="30"/>
              <w:jc w:val="right"/>
              <w:rPr>
                <w:rFonts w:cs="Arial"/>
                <w:sz w:val="20"/>
                <w:szCs w:val="20"/>
              </w:rPr>
            </w:pPr>
          </w:p>
        </w:tc>
        <w:tc>
          <w:tcPr>
            <w:tcW w:w="1314" w:type="dxa"/>
            <w:tcBorders>
              <w:top w:val="dotted" w:sz="8" w:space="0" w:color="6D6E71"/>
              <w:left w:val="nil"/>
              <w:bottom w:val="single" w:sz="4" w:space="0" w:color="6D6E71"/>
              <w:right w:val="nil"/>
            </w:tcBorders>
            <w:vAlign w:val="bottom"/>
          </w:tcPr>
          <w:p w14:paraId="6A32B529" w14:textId="77777777" w:rsidR="002C288C" w:rsidRPr="0044689C" w:rsidRDefault="002C288C" w:rsidP="00446043">
            <w:pPr>
              <w:pStyle w:val="TableParagraph"/>
              <w:spacing w:before="30" w:after="30"/>
              <w:jc w:val="right"/>
              <w:rPr>
                <w:rFonts w:ascii="Arial" w:eastAsia="Arial" w:hAnsi="Arial" w:cs="Arial"/>
                <w:b/>
                <w:sz w:val="20"/>
                <w:szCs w:val="20"/>
              </w:rPr>
            </w:pPr>
          </w:p>
          <w:p w14:paraId="365CD9BC" w14:textId="1AF02501" w:rsidR="002C288C" w:rsidRPr="0044689C" w:rsidRDefault="002C288C" w:rsidP="00446043">
            <w:pPr>
              <w:pStyle w:val="TableParagraph"/>
              <w:spacing w:before="30" w:after="30"/>
              <w:jc w:val="right"/>
              <w:rPr>
                <w:rFonts w:ascii="Arial" w:eastAsia="Arial" w:hAnsi="Arial" w:cs="Arial"/>
                <w:b/>
                <w:sz w:val="20"/>
                <w:szCs w:val="20"/>
              </w:rPr>
            </w:pPr>
            <w:r>
              <w:rPr>
                <w:rFonts w:ascii="Arial" w:hAnsi="Arial" w:cs="Arial"/>
                <w:b/>
                <w:sz w:val="20"/>
                <w:szCs w:val="20"/>
              </w:rPr>
              <w:t>Intangibles</w:t>
            </w:r>
          </w:p>
          <w:p w14:paraId="2319D418" w14:textId="77777777" w:rsidR="002C288C" w:rsidRPr="0044689C" w:rsidRDefault="002C288C" w:rsidP="00446043">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$’000</w:t>
            </w:r>
          </w:p>
        </w:tc>
        <w:tc>
          <w:tcPr>
            <w:tcW w:w="1314" w:type="dxa"/>
            <w:tcBorders>
              <w:top w:val="dotted" w:sz="8" w:space="0" w:color="6D6E71"/>
              <w:left w:val="nil"/>
              <w:bottom w:val="single" w:sz="4" w:space="0" w:color="6D6E71"/>
              <w:right w:val="nil"/>
            </w:tcBorders>
            <w:vAlign w:val="bottom"/>
          </w:tcPr>
          <w:p w14:paraId="2C2C90A2" w14:textId="30A35742" w:rsidR="002C288C" w:rsidRPr="0044689C" w:rsidRDefault="002C288C" w:rsidP="0027070E">
            <w:pPr>
              <w:pStyle w:val="TableParagraph"/>
              <w:spacing w:before="30" w:after="30"/>
              <w:jc w:val="right"/>
              <w:rPr>
                <w:rFonts w:ascii="Arial" w:eastAsia="Arial" w:hAnsi="Arial" w:cs="Arial"/>
                <w:b/>
                <w:sz w:val="20"/>
                <w:szCs w:val="20"/>
              </w:rPr>
            </w:pPr>
            <w:r>
              <w:rPr>
                <w:rFonts w:ascii="Arial" w:hAnsi="Arial" w:cs="Arial"/>
                <w:b/>
                <w:sz w:val="20"/>
                <w:szCs w:val="20"/>
              </w:rPr>
              <w:t>Intangibles</w:t>
            </w:r>
            <w:r>
              <w:rPr>
                <w:rFonts w:ascii="Arial" w:hAnsi="Arial" w:cs="Arial"/>
                <w:b/>
                <w:sz w:val="20"/>
                <w:szCs w:val="20"/>
              </w:rPr>
              <w:br/>
              <w:t>– work in progress</w:t>
            </w:r>
          </w:p>
          <w:p w14:paraId="44B56839" w14:textId="77777777"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c>
          <w:tcPr>
            <w:tcW w:w="1314" w:type="dxa"/>
            <w:tcBorders>
              <w:top w:val="dotted" w:sz="8" w:space="0" w:color="6D6E71"/>
              <w:left w:val="nil"/>
              <w:bottom w:val="single" w:sz="4" w:space="0" w:color="6D6E71"/>
              <w:right w:val="nil"/>
            </w:tcBorders>
            <w:vAlign w:val="bottom"/>
          </w:tcPr>
          <w:p w14:paraId="7E6C3695" w14:textId="77777777" w:rsidR="002C288C" w:rsidRPr="0044689C" w:rsidRDefault="002C288C" w:rsidP="00446043">
            <w:pPr>
              <w:pStyle w:val="TableParagraph"/>
              <w:spacing w:before="30" w:after="30"/>
              <w:jc w:val="right"/>
              <w:rPr>
                <w:rFonts w:ascii="Arial" w:eastAsia="Arial" w:hAnsi="Arial" w:cs="Arial"/>
                <w:b/>
                <w:sz w:val="20"/>
                <w:szCs w:val="20"/>
              </w:rPr>
            </w:pPr>
            <w:r>
              <w:rPr>
                <w:rFonts w:ascii="Arial" w:hAnsi="Arial" w:cs="Arial"/>
                <w:b/>
                <w:sz w:val="20"/>
                <w:szCs w:val="20"/>
              </w:rPr>
              <w:t>Total</w:t>
            </w:r>
          </w:p>
          <w:p w14:paraId="1876F734" w14:textId="77777777" w:rsidR="002C288C" w:rsidRPr="0044689C" w:rsidRDefault="002C288C" w:rsidP="00446043">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r>
      <w:tr w:rsidR="002C288C" w:rsidRPr="00463C86" w14:paraId="66F53161" w14:textId="77777777" w:rsidTr="0027070E">
        <w:trPr>
          <w:trHeight w:val="284"/>
        </w:trPr>
        <w:tc>
          <w:tcPr>
            <w:tcW w:w="5130" w:type="dxa"/>
            <w:tcBorders>
              <w:top w:val="nil"/>
              <w:left w:val="nil"/>
              <w:bottom w:val="nil"/>
              <w:right w:val="nil"/>
            </w:tcBorders>
          </w:tcPr>
          <w:p w14:paraId="526D7581" w14:textId="1BDD9CE5" w:rsidR="002C288C" w:rsidRPr="00463C86" w:rsidRDefault="002C288C" w:rsidP="009E5946">
            <w:pPr>
              <w:pStyle w:val="TableParagraph"/>
              <w:spacing w:before="120" w:after="30"/>
              <w:rPr>
                <w:rFonts w:ascii="Arial" w:eastAsia="Arial" w:hAnsi="Arial" w:cs="Arial"/>
                <w:sz w:val="20"/>
                <w:szCs w:val="20"/>
              </w:rPr>
            </w:pPr>
            <w:r>
              <w:rPr>
                <w:rFonts w:ascii="Arial" w:hAnsi="Arial" w:cs="Arial"/>
                <w:b/>
                <w:color w:val="D00A2C"/>
                <w:sz w:val="20"/>
                <w:szCs w:val="20"/>
              </w:rPr>
              <w:t xml:space="preserve">Reconciliation of the opening and closing balances of </w:t>
            </w:r>
            <w:r w:rsidR="006C6663">
              <w:rPr>
                <w:rFonts w:ascii="Arial" w:hAnsi="Arial" w:cs="Arial"/>
                <w:b/>
                <w:color w:val="D00A2C"/>
                <w:sz w:val="20"/>
                <w:szCs w:val="20"/>
              </w:rPr>
              <w:t>intangibles</w:t>
            </w:r>
            <w:r>
              <w:rPr>
                <w:rFonts w:ascii="Arial" w:hAnsi="Arial" w:cs="Arial"/>
                <w:b/>
                <w:color w:val="D00A2C"/>
                <w:sz w:val="20"/>
                <w:szCs w:val="20"/>
              </w:rPr>
              <w:t xml:space="preserve"> for 2016</w:t>
            </w:r>
          </w:p>
        </w:tc>
        <w:tc>
          <w:tcPr>
            <w:tcW w:w="1314" w:type="dxa"/>
            <w:tcBorders>
              <w:top w:val="nil"/>
              <w:left w:val="nil"/>
              <w:bottom w:val="nil"/>
              <w:right w:val="nil"/>
            </w:tcBorders>
            <w:vAlign w:val="bottom"/>
          </w:tcPr>
          <w:p w14:paraId="10E70815" w14:textId="77777777" w:rsidR="002C288C" w:rsidRPr="0044689C" w:rsidRDefault="002C288C" w:rsidP="00446043">
            <w:pPr>
              <w:spacing w:before="30" w:after="30"/>
              <w:jc w:val="right"/>
              <w:rPr>
                <w:rFonts w:cs="Arial"/>
                <w:b/>
                <w:sz w:val="20"/>
                <w:szCs w:val="20"/>
              </w:rPr>
            </w:pPr>
          </w:p>
        </w:tc>
        <w:tc>
          <w:tcPr>
            <w:tcW w:w="1314" w:type="dxa"/>
            <w:tcBorders>
              <w:top w:val="nil"/>
              <w:left w:val="nil"/>
              <w:bottom w:val="nil"/>
              <w:right w:val="nil"/>
            </w:tcBorders>
            <w:vAlign w:val="bottom"/>
          </w:tcPr>
          <w:p w14:paraId="0A2DB69E" w14:textId="77777777" w:rsidR="002C288C" w:rsidRPr="0044689C" w:rsidRDefault="002C288C" w:rsidP="0027070E">
            <w:pPr>
              <w:spacing w:before="30" w:after="30"/>
              <w:jc w:val="right"/>
              <w:rPr>
                <w:rFonts w:cs="Arial"/>
                <w:b/>
                <w:sz w:val="20"/>
                <w:szCs w:val="20"/>
              </w:rPr>
            </w:pPr>
          </w:p>
        </w:tc>
        <w:tc>
          <w:tcPr>
            <w:tcW w:w="1314" w:type="dxa"/>
            <w:tcBorders>
              <w:top w:val="nil"/>
              <w:left w:val="nil"/>
              <w:bottom w:val="nil"/>
              <w:right w:val="nil"/>
            </w:tcBorders>
            <w:vAlign w:val="bottom"/>
          </w:tcPr>
          <w:p w14:paraId="16C38C97" w14:textId="77777777" w:rsidR="002C288C" w:rsidRPr="0044689C" w:rsidRDefault="002C288C" w:rsidP="00446043">
            <w:pPr>
              <w:spacing w:before="30" w:after="30"/>
              <w:jc w:val="right"/>
              <w:rPr>
                <w:rFonts w:cs="Arial"/>
                <w:b/>
                <w:sz w:val="20"/>
                <w:szCs w:val="20"/>
              </w:rPr>
            </w:pPr>
          </w:p>
        </w:tc>
      </w:tr>
      <w:tr w:rsidR="002C288C" w:rsidRPr="00463C86" w14:paraId="60E2267D" w14:textId="77777777" w:rsidTr="0027070E">
        <w:trPr>
          <w:trHeight w:val="284"/>
        </w:trPr>
        <w:tc>
          <w:tcPr>
            <w:tcW w:w="5130" w:type="dxa"/>
            <w:tcBorders>
              <w:top w:val="nil"/>
              <w:left w:val="nil"/>
              <w:bottom w:val="nil"/>
              <w:right w:val="nil"/>
            </w:tcBorders>
          </w:tcPr>
          <w:p w14:paraId="67743CBD" w14:textId="77777777" w:rsidR="002C288C" w:rsidRPr="0044689C" w:rsidRDefault="002C288C" w:rsidP="009E5946">
            <w:pPr>
              <w:pStyle w:val="TableParagraph"/>
              <w:spacing w:before="120" w:after="30"/>
              <w:rPr>
                <w:rFonts w:ascii="Arial" w:eastAsia="Arial" w:hAnsi="Arial" w:cs="Arial"/>
                <w:b/>
                <w:sz w:val="20"/>
                <w:szCs w:val="20"/>
              </w:rPr>
            </w:pPr>
            <w:r>
              <w:rPr>
                <w:rFonts w:ascii="Arial" w:hAnsi="Arial" w:cs="Arial"/>
                <w:b/>
                <w:sz w:val="20"/>
                <w:szCs w:val="20"/>
              </w:rPr>
              <w:t>As at 1 July 2015</w:t>
            </w:r>
          </w:p>
        </w:tc>
        <w:tc>
          <w:tcPr>
            <w:tcW w:w="1314" w:type="dxa"/>
            <w:tcBorders>
              <w:top w:val="nil"/>
              <w:left w:val="nil"/>
              <w:bottom w:val="nil"/>
              <w:right w:val="nil"/>
            </w:tcBorders>
            <w:vAlign w:val="bottom"/>
          </w:tcPr>
          <w:p w14:paraId="66F4F819" w14:textId="77777777" w:rsidR="002C288C" w:rsidRPr="0044689C" w:rsidRDefault="002C288C" w:rsidP="00446043">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5EDEBE68" w14:textId="77777777" w:rsidR="002C288C" w:rsidRPr="0044689C" w:rsidRDefault="002C288C" w:rsidP="0027070E">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223B8821" w14:textId="77777777" w:rsidR="002C288C" w:rsidRPr="0044689C" w:rsidRDefault="002C288C" w:rsidP="00446043">
            <w:pPr>
              <w:pStyle w:val="TableParagraph"/>
              <w:spacing w:before="30" w:after="30"/>
              <w:jc w:val="right"/>
              <w:rPr>
                <w:rFonts w:ascii="Arial" w:eastAsia="Arial" w:hAnsi="Arial" w:cs="Arial"/>
                <w:b/>
                <w:sz w:val="20"/>
                <w:szCs w:val="20"/>
              </w:rPr>
            </w:pPr>
          </w:p>
        </w:tc>
      </w:tr>
      <w:tr w:rsidR="002C288C" w:rsidRPr="00463C86" w14:paraId="34BCBC75" w14:textId="77777777" w:rsidTr="0027070E">
        <w:trPr>
          <w:trHeight w:val="284"/>
        </w:trPr>
        <w:tc>
          <w:tcPr>
            <w:tcW w:w="5130" w:type="dxa"/>
            <w:tcBorders>
              <w:top w:val="nil"/>
              <w:left w:val="nil"/>
              <w:bottom w:val="nil"/>
              <w:right w:val="nil"/>
            </w:tcBorders>
          </w:tcPr>
          <w:p w14:paraId="5EEB74B5"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314" w:type="dxa"/>
            <w:tcBorders>
              <w:top w:val="nil"/>
              <w:left w:val="nil"/>
              <w:bottom w:val="nil"/>
              <w:right w:val="nil"/>
            </w:tcBorders>
            <w:vAlign w:val="bottom"/>
          </w:tcPr>
          <w:p w14:paraId="4FC21AA6" w14:textId="7A85D785"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1,276</w:t>
            </w:r>
          </w:p>
        </w:tc>
        <w:tc>
          <w:tcPr>
            <w:tcW w:w="1314" w:type="dxa"/>
            <w:tcBorders>
              <w:top w:val="nil"/>
              <w:left w:val="nil"/>
              <w:bottom w:val="nil"/>
              <w:right w:val="nil"/>
            </w:tcBorders>
            <w:vAlign w:val="bottom"/>
          </w:tcPr>
          <w:p w14:paraId="64852B18" w14:textId="77777777"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nil"/>
              <w:left w:val="nil"/>
              <w:bottom w:val="nil"/>
              <w:right w:val="nil"/>
            </w:tcBorders>
            <w:vAlign w:val="bottom"/>
          </w:tcPr>
          <w:p w14:paraId="63D31AEC" w14:textId="4222A8C2"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1,276</w:t>
            </w:r>
          </w:p>
        </w:tc>
      </w:tr>
      <w:tr w:rsidR="002C288C" w:rsidRPr="00463C86" w14:paraId="01D32E87" w14:textId="77777777" w:rsidTr="0027070E">
        <w:trPr>
          <w:trHeight w:val="284"/>
        </w:trPr>
        <w:tc>
          <w:tcPr>
            <w:tcW w:w="5130" w:type="dxa"/>
            <w:tcBorders>
              <w:top w:val="nil"/>
              <w:left w:val="nil"/>
              <w:bottom w:val="nil"/>
              <w:right w:val="nil"/>
            </w:tcBorders>
          </w:tcPr>
          <w:p w14:paraId="47969D7C"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314" w:type="dxa"/>
            <w:tcBorders>
              <w:top w:val="nil"/>
              <w:left w:val="nil"/>
              <w:bottom w:val="nil"/>
              <w:right w:val="nil"/>
            </w:tcBorders>
            <w:vAlign w:val="bottom"/>
          </w:tcPr>
          <w:p w14:paraId="299F5692" w14:textId="0C912500"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(693)</w:t>
            </w:r>
          </w:p>
        </w:tc>
        <w:tc>
          <w:tcPr>
            <w:tcW w:w="1314" w:type="dxa"/>
            <w:tcBorders>
              <w:top w:val="nil"/>
              <w:left w:val="nil"/>
              <w:bottom w:val="nil"/>
              <w:right w:val="nil"/>
            </w:tcBorders>
            <w:vAlign w:val="bottom"/>
          </w:tcPr>
          <w:p w14:paraId="60C8E5B2" w14:textId="58F35313"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nil"/>
              <w:left w:val="nil"/>
              <w:bottom w:val="nil"/>
              <w:right w:val="nil"/>
            </w:tcBorders>
            <w:vAlign w:val="bottom"/>
          </w:tcPr>
          <w:p w14:paraId="1620C285" w14:textId="71D77686"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(693)</w:t>
            </w:r>
          </w:p>
        </w:tc>
      </w:tr>
      <w:tr w:rsidR="002C288C" w:rsidRPr="00463C86" w14:paraId="3B448402" w14:textId="77777777" w:rsidTr="0027070E">
        <w:trPr>
          <w:trHeight w:val="284"/>
        </w:trPr>
        <w:tc>
          <w:tcPr>
            <w:tcW w:w="5130" w:type="dxa"/>
            <w:tcBorders>
              <w:top w:val="dotted" w:sz="8" w:space="0" w:color="6D6E71"/>
              <w:left w:val="nil"/>
              <w:bottom w:val="dotted" w:sz="8" w:space="0" w:color="6D6E71"/>
              <w:right w:val="nil"/>
            </w:tcBorders>
          </w:tcPr>
          <w:p w14:paraId="1DACAC17" w14:textId="77777777" w:rsidR="002C288C" w:rsidRPr="00463C86" w:rsidRDefault="002C288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1 July 2015</w:t>
            </w:r>
          </w:p>
        </w:tc>
        <w:tc>
          <w:tcPr>
            <w:tcW w:w="1314" w:type="dxa"/>
            <w:tcBorders>
              <w:top w:val="dotted" w:sz="8" w:space="0" w:color="6D6E71"/>
              <w:left w:val="nil"/>
              <w:bottom w:val="dotted" w:sz="8" w:space="0" w:color="6D6E71"/>
              <w:right w:val="nil"/>
            </w:tcBorders>
            <w:vAlign w:val="bottom"/>
          </w:tcPr>
          <w:p w14:paraId="71DAC842" w14:textId="5DE794AC"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583</w:t>
            </w:r>
          </w:p>
        </w:tc>
        <w:tc>
          <w:tcPr>
            <w:tcW w:w="1314" w:type="dxa"/>
            <w:tcBorders>
              <w:top w:val="dotted" w:sz="8" w:space="0" w:color="6D6E71"/>
              <w:left w:val="nil"/>
              <w:bottom w:val="dotted" w:sz="8" w:space="0" w:color="6D6E71"/>
              <w:right w:val="nil"/>
            </w:tcBorders>
            <w:vAlign w:val="bottom"/>
          </w:tcPr>
          <w:p w14:paraId="714176F9" w14:textId="77777777"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dotted" w:sz="8" w:space="0" w:color="6D6E71"/>
              <w:left w:val="nil"/>
              <w:bottom w:val="dotted" w:sz="8" w:space="0" w:color="6D6E71"/>
              <w:right w:val="nil"/>
            </w:tcBorders>
            <w:vAlign w:val="bottom"/>
          </w:tcPr>
          <w:p w14:paraId="777E16FB" w14:textId="58005BE3"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583</w:t>
            </w:r>
          </w:p>
        </w:tc>
      </w:tr>
      <w:tr w:rsidR="002C288C" w:rsidRPr="00463C86" w14:paraId="07982186" w14:textId="77777777" w:rsidTr="0027070E">
        <w:trPr>
          <w:trHeight w:val="284"/>
        </w:trPr>
        <w:tc>
          <w:tcPr>
            <w:tcW w:w="5130" w:type="dxa"/>
            <w:tcBorders>
              <w:top w:val="nil"/>
              <w:left w:val="nil"/>
              <w:bottom w:val="nil"/>
              <w:right w:val="nil"/>
            </w:tcBorders>
          </w:tcPr>
          <w:p w14:paraId="4E891F10" w14:textId="77777777" w:rsidR="002C288C" w:rsidRPr="00463C86" w:rsidRDefault="002C288C" w:rsidP="009E5946">
            <w:pPr>
              <w:pStyle w:val="TableParagraph"/>
              <w:spacing w:before="120" w:after="30"/>
              <w:rPr>
                <w:rFonts w:ascii="Arial" w:eastAsia="Arial" w:hAnsi="Arial" w:cs="Arial"/>
                <w:sz w:val="20"/>
                <w:szCs w:val="20"/>
              </w:rPr>
            </w:pPr>
            <w:r>
              <w:rPr>
                <w:rFonts w:ascii="Arial" w:hAnsi="Arial" w:cs="Arial"/>
                <w:sz w:val="20"/>
                <w:szCs w:val="20"/>
              </w:rPr>
              <w:t>Additions:</w:t>
            </w:r>
          </w:p>
        </w:tc>
        <w:tc>
          <w:tcPr>
            <w:tcW w:w="1314" w:type="dxa"/>
            <w:tcBorders>
              <w:top w:val="nil"/>
              <w:left w:val="nil"/>
              <w:bottom w:val="nil"/>
              <w:right w:val="nil"/>
            </w:tcBorders>
            <w:vAlign w:val="bottom"/>
          </w:tcPr>
          <w:p w14:paraId="37C74729" w14:textId="77777777" w:rsidR="002C288C" w:rsidRPr="0044689C" w:rsidRDefault="002C288C" w:rsidP="00446043">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7301D4AC" w14:textId="77777777" w:rsidR="002C288C" w:rsidRPr="0044689C" w:rsidRDefault="002C288C" w:rsidP="0027070E">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2848B017" w14:textId="77777777" w:rsidR="002C288C" w:rsidRPr="0044689C" w:rsidRDefault="002C288C" w:rsidP="00446043">
            <w:pPr>
              <w:pStyle w:val="TableParagraph"/>
              <w:spacing w:before="30" w:after="30"/>
              <w:jc w:val="right"/>
              <w:rPr>
                <w:rFonts w:ascii="Arial" w:eastAsia="Arial" w:hAnsi="Arial" w:cs="Arial"/>
                <w:b/>
                <w:sz w:val="20"/>
                <w:szCs w:val="20"/>
              </w:rPr>
            </w:pPr>
          </w:p>
        </w:tc>
      </w:tr>
      <w:tr w:rsidR="002C288C" w:rsidRPr="00463C86" w14:paraId="1304A259" w14:textId="77777777" w:rsidTr="0027070E">
        <w:trPr>
          <w:trHeight w:val="284"/>
        </w:trPr>
        <w:tc>
          <w:tcPr>
            <w:tcW w:w="5130" w:type="dxa"/>
            <w:tcBorders>
              <w:top w:val="nil"/>
              <w:left w:val="nil"/>
              <w:bottom w:val="nil"/>
              <w:right w:val="nil"/>
            </w:tcBorders>
          </w:tcPr>
          <w:p w14:paraId="724AC9E0" w14:textId="77777777" w:rsidR="002C288C" w:rsidRPr="00463C86" w:rsidRDefault="002C288C" w:rsidP="00446043">
            <w:pPr>
              <w:pStyle w:val="TableParagraph"/>
              <w:spacing w:before="30" w:after="30"/>
              <w:ind w:left="170"/>
              <w:rPr>
                <w:rFonts w:ascii="Arial" w:eastAsia="Arial" w:hAnsi="Arial" w:cs="Arial"/>
                <w:sz w:val="20"/>
                <w:szCs w:val="20"/>
              </w:rPr>
            </w:pPr>
            <w:r>
              <w:rPr>
                <w:rFonts w:ascii="Arial" w:hAnsi="Arial" w:cs="Arial"/>
                <w:sz w:val="20"/>
                <w:szCs w:val="20"/>
              </w:rPr>
              <w:t>Purchase</w:t>
            </w:r>
          </w:p>
        </w:tc>
        <w:tc>
          <w:tcPr>
            <w:tcW w:w="1314" w:type="dxa"/>
            <w:tcBorders>
              <w:top w:val="nil"/>
              <w:left w:val="nil"/>
              <w:bottom w:val="nil"/>
              <w:right w:val="nil"/>
            </w:tcBorders>
            <w:vAlign w:val="bottom"/>
          </w:tcPr>
          <w:p w14:paraId="4A43F077" w14:textId="77777777" w:rsidR="002C288C" w:rsidRPr="0044689C" w:rsidRDefault="002C288C" w:rsidP="00446043">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nil"/>
              <w:left w:val="nil"/>
              <w:bottom w:val="nil"/>
              <w:right w:val="nil"/>
            </w:tcBorders>
            <w:vAlign w:val="bottom"/>
          </w:tcPr>
          <w:p w14:paraId="2B6CF207" w14:textId="2FC06410" w:rsidR="002C288C" w:rsidRPr="0044689C" w:rsidRDefault="006C6663" w:rsidP="0027070E">
            <w:pPr>
              <w:pStyle w:val="TableParagraph"/>
              <w:spacing w:before="30" w:after="30"/>
              <w:jc w:val="right"/>
              <w:rPr>
                <w:rFonts w:ascii="Arial" w:eastAsia="Arial" w:hAnsi="Arial" w:cs="Arial"/>
                <w:b/>
                <w:sz w:val="20"/>
                <w:szCs w:val="20"/>
              </w:rPr>
            </w:pPr>
            <w:r>
              <w:rPr>
                <w:rFonts w:ascii="Arial" w:hAnsi="Arial" w:cs="Arial"/>
                <w:b/>
                <w:sz w:val="20"/>
                <w:szCs w:val="20"/>
              </w:rPr>
              <w:t>77</w:t>
            </w:r>
          </w:p>
        </w:tc>
        <w:tc>
          <w:tcPr>
            <w:tcW w:w="1314" w:type="dxa"/>
            <w:tcBorders>
              <w:top w:val="nil"/>
              <w:left w:val="nil"/>
              <w:bottom w:val="nil"/>
              <w:right w:val="nil"/>
            </w:tcBorders>
            <w:vAlign w:val="bottom"/>
          </w:tcPr>
          <w:p w14:paraId="0D8DC67F" w14:textId="5417DFEE"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77</w:t>
            </w:r>
          </w:p>
        </w:tc>
      </w:tr>
      <w:tr w:rsidR="002C288C" w:rsidRPr="00463C86" w14:paraId="0E47FE8F" w14:textId="77777777" w:rsidTr="0027070E">
        <w:trPr>
          <w:trHeight w:val="284"/>
        </w:trPr>
        <w:tc>
          <w:tcPr>
            <w:tcW w:w="5130" w:type="dxa"/>
            <w:tcBorders>
              <w:top w:val="nil"/>
              <w:left w:val="nil"/>
              <w:bottom w:val="dotted" w:sz="8" w:space="0" w:color="6D6E71"/>
              <w:right w:val="nil"/>
            </w:tcBorders>
          </w:tcPr>
          <w:p w14:paraId="5C3904BE"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Depreciation and amortisation</w:t>
            </w:r>
          </w:p>
        </w:tc>
        <w:tc>
          <w:tcPr>
            <w:tcW w:w="1314" w:type="dxa"/>
            <w:tcBorders>
              <w:top w:val="nil"/>
              <w:left w:val="nil"/>
              <w:bottom w:val="dotted" w:sz="8" w:space="0" w:color="6D6E71"/>
              <w:right w:val="nil"/>
            </w:tcBorders>
            <w:vAlign w:val="bottom"/>
          </w:tcPr>
          <w:p w14:paraId="1A50E439" w14:textId="3707B9C5"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(117)</w:t>
            </w:r>
          </w:p>
        </w:tc>
        <w:tc>
          <w:tcPr>
            <w:tcW w:w="1314" w:type="dxa"/>
            <w:tcBorders>
              <w:top w:val="nil"/>
              <w:left w:val="nil"/>
              <w:bottom w:val="dotted" w:sz="8" w:space="0" w:color="6D6E71"/>
              <w:right w:val="nil"/>
            </w:tcBorders>
            <w:vAlign w:val="bottom"/>
          </w:tcPr>
          <w:p w14:paraId="2C5029A3" w14:textId="77777777"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w:t>
            </w:r>
          </w:p>
        </w:tc>
        <w:tc>
          <w:tcPr>
            <w:tcW w:w="1314" w:type="dxa"/>
            <w:tcBorders>
              <w:top w:val="nil"/>
              <w:left w:val="nil"/>
              <w:bottom w:val="dotted" w:sz="8" w:space="0" w:color="6D6E71"/>
              <w:right w:val="nil"/>
            </w:tcBorders>
            <w:vAlign w:val="bottom"/>
          </w:tcPr>
          <w:p w14:paraId="1A5A1E45" w14:textId="308B6A9F"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sz w:val="20"/>
                <w:szCs w:val="20"/>
              </w:rPr>
              <w:t>(117)</w:t>
            </w:r>
          </w:p>
        </w:tc>
      </w:tr>
      <w:tr w:rsidR="002C288C" w:rsidRPr="00463C86" w14:paraId="28A9DE52" w14:textId="77777777" w:rsidTr="0027070E">
        <w:trPr>
          <w:trHeight w:val="284"/>
        </w:trPr>
        <w:tc>
          <w:tcPr>
            <w:tcW w:w="5130" w:type="dxa"/>
            <w:tcBorders>
              <w:top w:val="dotted" w:sz="8" w:space="0" w:color="6D6E71"/>
              <w:left w:val="nil"/>
              <w:bottom w:val="dotted" w:sz="8" w:space="0" w:color="6D6E71"/>
              <w:right w:val="nil"/>
            </w:tcBorders>
          </w:tcPr>
          <w:p w14:paraId="7AFD5DFB"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b/>
                <w:sz w:val="20"/>
                <w:szCs w:val="20"/>
              </w:rPr>
              <w:t>Total as at 30 June 2016</w:t>
            </w:r>
          </w:p>
        </w:tc>
        <w:tc>
          <w:tcPr>
            <w:tcW w:w="1314" w:type="dxa"/>
            <w:tcBorders>
              <w:top w:val="dotted" w:sz="8" w:space="0" w:color="6D6E71"/>
              <w:left w:val="nil"/>
              <w:bottom w:val="dotted" w:sz="8" w:space="0" w:color="6D6E71"/>
              <w:right w:val="nil"/>
            </w:tcBorders>
            <w:vAlign w:val="bottom"/>
          </w:tcPr>
          <w:p w14:paraId="00D11C3D" w14:textId="0927E0C5"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466</w:t>
            </w:r>
          </w:p>
        </w:tc>
        <w:tc>
          <w:tcPr>
            <w:tcW w:w="1314" w:type="dxa"/>
            <w:tcBorders>
              <w:top w:val="dotted" w:sz="8" w:space="0" w:color="6D6E71"/>
              <w:left w:val="nil"/>
              <w:bottom w:val="dotted" w:sz="8" w:space="0" w:color="6D6E71"/>
              <w:right w:val="nil"/>
            </w:tcBorders>
            <w:vAlign w:val="bottom"/>
          </w:tcPr>
          <w:p w14:paraId="7134EF2E" w14:textId="7D259CB3" w:rsidR="002C288C" w:rsidRPr="0044689C" w:rsidRDefault="006C6663" w:rsidP="0027070E">
            <w:pPr>
              <w:pStyle w:val="TableParagraph"/>
              <w:spacing w:before="30" w:after="30"/>
              <w:jc w:val="right"/>
              <w:rPr>
                <w:rFonts w:ascii="Arial" w:eastAsia="Arial" w:hAnsi="Arial" w:cs="Arial"/>
                <w:b/>
                <w:sz w:val="20"/>
                <w:szCs w:val="20"/>
              </w:rPr>
            </w:pPr>
            <w:r>
              <w:rPr>
                <w:rFonts w:ascii="Arial" w:hAnsi="Arial" w:cs="Arial"/>
                <w:b/>
                <w:sz w:val="20"/>
                <w:szCs w:val="20"/>
              </w:rPr>
              <w:t>77</w:t>
            </w:r>
          </w:p>
        </w:tc>
        <w:tc>
          <w:tcPr>
            <w:tcW w:w="1314" w:type="dxa"/>
            <w:tcBorders>
              <w:top w:val="dotted" w:sz="8" w:space="0" w:color="6D6E71"/>
              <w:left w:val="nil"/>
              <w:bottom w:val="dotted" w:sz="8" w:space="0" w:color="6D6E71"/>
              <w:right w:val="nil"/>
            </w:tcBorders>
            <w:vAlign w:val="bottom"/>
          </w:tcPr>
          <w:p w14:paraId="16C89932" w14:textId="4E58F7BF"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544</w:t>
            </w:r>
          </w:p>
        </w:tc>
      </w:tr>
      <w:tr w:rsidR="002C288C" w:rsidRPr="00463C86" w14:paraId="669DDF11" w14:textId="77777777" w:rsidTr="0027070E">
        <w:trPr>
          <w:trHeight w:val="284"/>
        </w:trPr>
        <w:tc>
          <w:tcPr>
            <w:tcW w:w="5130" w:type="dxa"/>
            <w:tcBorders>
              <w:top w:val="nil"/>
              <w:left w:val="nil"/>
              <w:bottom w:val="nil"/>
              <w:right w:val="nil"/>
            </w:tcBorders>
          </w:tcPr>
          <w:p w14:paraId="17C2AA63" w14:textId="77777777" w:rsidR="002C288C" w:rsidRPr="0044689C" w:rsidRDefault="002C288C" w:rsidP="009E5946">
            <w:pPr>
              <w:pStyle w:val="TableParagraph"/>
              <w:spacing w:before="120" w:after="30"/>
              <w:rPr>
                <w:rFonts w:ascii="Arial" w:eastAsia="Arial" w:hAnsi="Arial" w:cs="Arial"/>
                <w:b/>
                <w:sz w:val="20"/>
                <w:szCs w:val="20"/>
              </w:rPr>
            </w:pPr>
            <w:r>
              <w:rPr>
                <w:rFonts w:ascii="Arial" w:hAnsi="Arial" w:cs="Arial"/>
                <w:b/>
                <w:sz w:val="20"/>
                <w:szCs w:val="20"/>
              </w:rPr>
              <w:t>Total as at 30 June 2016 represented by:</w:t>
            </w:r>
          </w:p>
        </w:tc>
        <w:tc>
          <w:tcPr>
            <w:tcW w:w="1314" w:type="dxa"/>
            <w:tcBorders>
              <w:top w:val="nil"/>
              <w:left w:val="nil"/>
              <w:bottom w:val="nil"/>
              <w:right w:val="nil"/>
            </w:tcBorders>
            <w:vAlign w:val="bottom"/>
          </w:tcPr>
          <w:p w14:paraId="400D3CE1" w14:textId="77777777" w:rsidR="002C288C" w:rsidRPr="0044689C" w:rsidRDefault="002C288C" w:rsidP="00446043">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56E54F31" w14:textId="77777777" w:rsidR="002C288C" w:rsidRPr="0044689C" w:rsidRDefault="002C288C" w:rsidP="0027070E">
            <w:pPr>
              <w:pStyle w:val="TableParagraph"/>
              <w:spacing w:before="30" w:after="30"/>
              <w:jc w:val="right"/>
              <w:rPr>
                <w:rFonts w:ascii="Arial" w:eastAsia="Arial" w:hAnsi="Arial" w:cs="Arial"/>
                <w:b/>
                <w:sz w:val="20"/>
                <w:szCs w:val="20"/>
              </w:rPr>
            </w:pPr>
          </w:p>
        </w:tc>
        <w:tc>
          <w:tcPr>
            <w:tcW w:w="1314" w:type="dxa"/>
            <w:tcBorders>
              <w:top w:val="nil"/>
              <w:left w:val="nil"/>
              <w:bottom w:val="nil"/>
              <w:right w:val="nil"/>
            </w:tcBorders>
            <w:vAlign w:val="bottom"/>
          </w:tcPr>
          <w:p w14:paraId="361BE145" w14:textId="77777777" w:rsidR="002C288C" w:rsidRPr="0044689C" w:rsidRDefault="002C288C" w:rsidP="00446043">
            <w:pPr>
              <w:pStyle w:val="TableParagraph"/>
              <w:spacing w:before="30" w:after="30"/>
              <w:jc w:val="right"/>
              <w:rPr>
                <w:rFonts w:ascii="Arial" w:eastAsia="Arial" w:hAnsi="Arial" w:cs="Arial"/>
                <w:b/>
                <w:sz w:val="20"/>
                <w:szCs w:val="20"/>
              </w:rPr>
            </w:pPr>
          </w:p>
        </w:tc>
      </w:tr>
      <w:tr w:rsidR="002C288C" w:rsidRPr="00463C86" w14:paraId="4A072552" w14:textId="77777777" w:rsidTr="0027070E">
        <w:trPr>
          <w:trHeight w:val="284"/>
        </w:trPr>
        <w:tc>
          <w:tcPr>
            <w:tcW w:w="5130" w:type="dxa"/>
            <w:tcBorders>
              <w:top w:val="nil"/>
              <w:left w:val="nil"/>
              <w:bottom w:val="nil"/>
              <w:right w:val="nil"/>
            </w:tcBorders>
          </w:tcPr>
          <w:p w14:paraId="5183888F"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314" w:type="dxa"/>
            <w:tcBorders>
              <w:top w:val="nil"/>
              <w:left w:val="nil"/>
              <w:bottom w:val="nil"/>
              <w:right w:val="nil"/>
            </w:tcBorders>
            <w:vAlign w:val="bottom"/>
          </w:tcPr>
          <w:p w14:paraId="225218FC" w14:textId="1D73B9AF"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1,276</w:t>
            </w:r>
          </w:p>
        </w:tc>
        <w:tc>
          <w:tcPr>
            <w:tcW w:w="1314" w:type="dxa"/>
            <w:tcBorders>
              <w:top w:val="nil"/>
              <w:left w:val="nil"/>
              <w:bottom w:val="nil"/>
              <w:right w:val="nil"/>
            </w:tcBorders>
            <w:vAlign w:val="bottom"/>
          </w:tcPr>
          <w:p w14:paraId="42954E0B" w14:textId="569E3536" w:rsidR="002C288C" w:rsidRPr="0044689C" w:rsidRDefault="006C6663" w:rsidP="0027070E">
            <w:pPr>
              <w:pStyle w:val="TableParagraph"/>
              <w:spacing w:before="30" w:after="30"/>
              <w:jc w:val="right"/>
              <w:rPr>
                <w:rFonts w:ascii="Arial" w:eastAsia="Arial" w:hAnsi="Arial" w:cs="Arial"/>
                <w:b/>
                <w:sz w:val="20"/>
                <w:szCs w:val="20"/>
              </w:rPr>
            </w:pPr>
            <w:r>
              <w:rPr>
                <w:rFonts w:ascii="Arial" w:eastAsia="Arial" w:hAnsi="Arial" w:cs="Arial"/>
                <w:b/>
                <w:bCs/>
                <w:sz w:val="20"/>
                <w:szCs w:val="20"/>
              </w:rPr>
              <w:t>77</w:t>
            </w:r>
          </w:p>
        </w:tc>
        <w:tc>
          <w:tcPr>
            <w:tcW w:w="1314" w:type="dxa"/>
            <w:tcBorders>
              <w:top w:val="nil"/>
              <w:left w:val="nil"/>
              <w:bottom w:val="nil"/>
              <w:right w:val="nil"/>
            </w:tcBorders>
            <w:vAlign w:val="bottom"/>
          </w:tcPr>
          <w:p w14:paraId="74DFD54F" w14:textId="69EF2C1E"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1,353</w:t>
            </w:r>
          </w:p>
        </w:tc>
      </w:tr>
      <w:tr w:rsidR="002C288C" w:rsidRPr="00463C86" w14:paraId="6F424A67" w14:textId="77777777" w:rsidTr="0027070E">
        <w:trPr>
          <w:trHeight w:val="284"/>
        </w:trPr>
        <w:tc>
          <w:tcPr>
            <w:tcW w:w="5130" w:type="dxa"/>
            <w:tcBorders>
              <w:top w:val="nil"/>
              <w:left w:val="nil"/>
              <w:bottom w:val="nil"/>
              <w:right w:val="nil"/>
            </w:tcBorders>
          </w:tcPr>
          <w:p w14:paraId="0F2F8ABE" w14:textId="77777777" w:rsidR="002C288C" w:rsidRPr="00463C86" w:rsidRDefault="002C288C" w:rsidP="00446043">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314" w:type="dxa"/>
            <w:tcBorders>
              <w:top w:val="nil"/>
              <w:left w:val="nil"/>
              <w:bottom w:val="nil"/>
              <w:right w:val="nil"/>
            </w:tcBorders>
            <w:vAlign w:val="bottom"/>
          </w:tcPr>
          <w:p w14:paraId="0FBB82B8" w14:textId="1D96E59A"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(810)</w:t>
            </w:r>
          </w:p>
        </w:tc>
        <w:tc>
          <w:tcPr>
            <w:tcW w:w="1314" w:type="dxa"/>
            <w:tcBorders>
              <w:top w:val="nil"/>
              <w:left w:val="nil"/>
              <w:bottom w:val="nil"/>
              <w:right w:val="nil"/>
            </w:tcBorders>
            <w:vAlign w:val="bottom"/>
          </w:tcPr>
          <w:p w14:paraId="27928FFB" w14:textId="337E50D4" w:rsidR="002C288C" w:rsidRPr="0044689C" w:rsidRDefault="002C288C"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nil"/>
              <w:left w:val="nil"/>
              <w:bottom w:val="nil"/>
              <w:right w:val="nil"/>
            </w:tcBorders>
            <w:vAlign w:val="bottom"/>
          </w:tcPr>
          <w:p w14:paraId="3CAA606F" w14:textId="476733EB"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bCs/>
                <w:sz w:val="20"/>
                <w:szCs w:val="20"/>
              </w:rPr>
              <w:t>(810)</w:t>
            </w:r>
          </w:p>
        </w:tc>
      </w:tr>
      <w:tr w:rsidR="002C288C" w:rsidRPr="00463C86" w14:paraId="626D1B42" w14:textId="77777777" w:rsidTr="0027070E">
        <w:trPr>
          <w:trHeight w:val="284"/>
        </w:trPr>
        <w:tc>
          <w:tcPr>
            <w:tcW w:w="5130" w:type="dxa"/>
            <w:tcBorders>
              <w:top w:val="dotted" w:sz="8" w:space="0" w:color="6D6E71"/>
              <w:left w:val="nil"/>
              <w:bottom w:val="dotted" w:sz="8" w:space="0" w:color="6D6E71"/>
              <w:right w:val="nil"/>
            </w:tcBorders>
          </w:tcPr>
          <w:p w14:paraId="5D2D4794" w14:textId="77777777" w:rsidR="002C288C" w:rsidRPr="00463C86" w:rsidRDefault="002C288C" w:rsidP="00446043">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30 June 2016</w:t>
            </w:r>
          </w:p>
        </w:tc>
        <w:tc>
          <w:tcPr>
            <w:tcW w:w="1314" w:type="dxa"/>
            <w:tcBorders>
              <w:top w:val="dotted" w:sz="8" w:space="0" w:color="6D6E71"/>
              <w:left w:val="nil"/>
              <w:bottom w:val="dotted" w:sz="8" w:space="0" w:color="6D6E71"/>
              <w:right w:val="nil"/>
            </w:tcBorders>
            <w:vAlign w:val="bottom"/>
          </w:tcPr>
          <w:p w14:paraId="3B74783C" w14:textId="6D460FB3" w:rsidR="002C288C" w:rsidRPr="0044689C" w:rsidRDefault="006C6663" w:rsidP="00446043">
            <w:pPr>
              <w:pStyle w:val="TableParagraph"/>
              <w:spacing w:before="30" w:after="30"/>
              <w:jc w:val="right"/>
              <w:rPr>
                <w:rFonts w:ascii="Arial" w:eastAsia="Arial" w:hAnsi="Arial" w:cs="Arial"/>
                <w:b/>
                <w:sz w:val="20"/>
                <w:szCs w:val="20"/>
              </w:rPr>
            </w:pPr>
            <w:r>
              <w:rPr>
                <w:rFonts w:ascii="Arial" w:hAnsi="Arial" w:cs="Arial"/>
                <w:b/>
                <w:sz w:val="20"/>
                <w:szCs w:val="20"/>
              </w:rPr>
              <w:t>466</w:t>
            </w:r>
          </w:p>
        </w:tc>
        <w:tc>
          <w:tcPr>
            <w:tcW w:w="1314" w:type="dxa"/>
            <w:tcBorders>
              <w:top w:val="dotted" w:sz="8" w:space="0" w:color="6D6E71"/>
              <w:left w:val="nil"/>
              <w:bottom w:val="dotted" w:sz="8" w:space="0" w:color="6D6E71"/>
              <w:right w:val="nil"/>
            </w:tcBorders>
            <w:vAlign w:val="bottom"/>
          </w:tcPr>
          <w:p w14:paraId="7E357A6C" w14:textId="0EB296D7" w:rsidR="002C288C" w:rsidRPr="0044689C" w:rsidRDefault="006C6663" w:rsidP="0027070E">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dotted" w:sz="8" w:space="0" w:color="6D6E71"/>
              <w:left w:val="nil"/>
              <w:bottom w:val="dotted" w:sz="8" w:space="0" w:color="6D6E71"/>
              <w:right w:val="nil"/>
            </w:tcBorders>
            <w:vAlign w:val="bottom"/>
          </w:tcPr>
          <w:p w14:paraId="64A67F43" w14:textId="0679FB0B" w:rsidR="002C288C" w:rsidRPr="0044689C" w:rsidRDefault="006C6663" w:rsidP="00446043">
            <w:pPr>
              <w:pStyle w:val="TableParagraph"/>
              <w:spacing w:before="30" w:after="30"/>
              <w:jc w:val="right"/>
              <w:rPr>
                <w:rFonts w:ascii="Arial" w:eastAsia="Arial" w:hAnsi="Arial" w:cs="Arial"/>
                <w:b/>
                <w:sz w:val="20"/>
                <w:szCs w:val="20"/>
              </w:rPr>
            </w:pPr>
            <w:r>
              <w:rPr>
                <w:rFonts w:ascii="Arial" w:eastAsia="Arial" w:hAnsi="Arial" w:cs="Arial"/>
                <w:b/>
                <w:sz w:val="20"/>
                <w:szCs w:val="20"/>
              </w:rPr>
              <w:t>544</w:t>
            </w:r>
          </w:p>
        </w:tc>
      </w:tr>
    </w:tbl>
    <w:p w14:paraId="6A561C85" w14:textId="77777777" w:rsidR="00D2432C" w:rsidRPr="00D2432C" w:rsidRDefault="00D2432C" w:rsidP="00D2432C">
      <w:pPr>
        <w:spacing w:after="120"/>
        <w:rPr>
          <w:sz w:val="18"/>
          <w:szCs w:val="18"/>
        </w:rPr>
      </w:pPr>
      <w:r w:rsidRPr="00D2432C">
        <w:rPr>
          <w:sz w:val="18"/>
          <w:szCs w:val="18"/>
        </w:rPr>
        <w:t xml:space="preserve">No indicators of impairment were found for intangibles. </w:t>
      </w:r>
    </w:p>
    <w:p w14:paraId="04911248" w14:textId="77777777" w:rsidR="00D2432C" w:rsidRPr="00D2432C" w:rsidRDefault="00D2432C" w:rsidP="006C6663">
      <w:pPr>
        <w:spacing w:before="120" w:after="360"/>
        <w:rPr>
          <w:sz w:val="18"/>
          <w:szCs w:val="18"/>
        </w:rPr>
      </w:pPr>
      <w:r w:rsidRPr="00D2432C">
        <w:rPr>
          <w:sz w:val="18"/>
          <w:szCs w:val="18"/>
        </w:rPr>
        <w:t>No intangibles is expected to be sold or disposed of within the next 12 months.</w:t>
      </w:r>
    </w:p>
    <w:tbl>
      <w:tblPr>
        <w:tblW w:w="9072" w:type="dxa"/>
        <w:tblLayout w:type="fixed"/>
        <w:tblCellMar>
          <w:left w:w="0" w:type="dxa"/>
          <w:right w:w="0" w:type="dxa"/>
        </w:tblCellMar>
        <w:tblLook w:val="01E0" w:firstRow="1" w:lastRow="1" w:firstColumn="1" w:lastColumn="1" w:noHBand="0" w:noVBand="0"/>
      </w:tblPr>
      <w:tblGrid>
        <w:gridCol w:w="5130"/>
        <w:gridCol w:w="1314"/>
        <w:gridCol w:w="1314"/>
        <w:gridCol w:w="1314"/>
      </w:tblGrid>
      <w:tr w:rsidR="00D2432C" w:rsidRPr="006C6663" w14:paraId="5E690460" w14:textId="77777777" w:rsidTr="0027070E">
        <w:trPr>
          <w:trHeight w:val="284"/>
        </w:trPr>
        <w:tc>
          <w:tcPr>
            <w:tcW w:w="5130" w:type="dxa"/>
            <w:tcBorders>
              <w:top w:val="dotted" w:sz="8" w:space="0" w:color="6D6E71"/>
              <w:left w:val="nil"/>
              <w:bottom w:val="single" w:sz="4" w:space="0" w:color="6D6E71"/>
              <w:right w:val="nil"/>
            </w:tcBorders>
            <w:vAlign w:val="bottom"/>
          </w:tcPr>
          <w:p w14:paraId="60E65056" w14:textId="77777777" w:rsidR="00D2432C" w:rsidRPr="00463C86" w:rsidRDefault="00D2432C" w:rsidP="009E5946">
            <w:pPr>
              <w:spacing w:before="30" w:after="30"/>
              <w:jc w:val="right"/>
              <w:rPr>
                <w:rFonts w:cs="Arial"/>
                <w:sz w:val="20"/>
                <w:szCs w:val="20"/>
              </w:rPr>
            </w:pPr>
          </w:p>
        </w:tc>
        <w:tc>
          <w:tcPr>
            <w:tcW w:w="1314" w:type="dxa"/>
            <w:tcBorders>
              <w:top w:val="dotted" w:sz="8" w:space="0" w:color="6D6E71"/>
              <w:left w:val="nil"/>
              <w:bottom w:val="single" w:sz="4" w:space="0" w:color="6D6E71"/>
              <w:right w:val="nil"/>
            </w:tcBorders>
            <w:vAlign w:val="bottom"/>
          </w:tcPr>
          <w:p w14:paraId="7EA4DB8A" w14:textId="77777777" w:rsidR="00D2432C" w:rsidRPr="006C6663" w:rsidRDefault="00D2432C" w:rsidP="009E5946">
            <w:pPr>
              <w:pStyle w:val="TableParagraph"/>
              <w:spacing w:before="30" w:after="30"/>
              <w:jc w:val="right"/>
              <w:rPr>
                <w:rFonts w:ascii="Arial" w:eastAsia="Arial" w:hAnsi="Arial" w:cs="Arial"/>
                <w:sz w:val="20"/>
                <w:szCs w:val="20"/>
              </w:rPr>
            </w:pPr>
          </w:p>
          <w:p w14:paraId="15873758" w14:textId="77777777" w:rsidR="00D2432C" w:rsidRPr="006C6663" w:rsidRDefault="00D2432C" w:rsidP="009E5946">
            <w:pPr>
              <w:pStyle w:val="TableParagraph"/>
              <w:spacing w:before="30" w:after="30"/>
              <w:jc w:val="right"/>
              <w:rPr>
                <w:rFonts w:ascii="Arial" w:eastAsia="Arial" w:hAnsi="Arial" w:cs="Arial"/>
                <w:sz w:val="20"/>
                <w:szCs w:val="20"/>
              </w:rPr>
            </w:pPr>
            <w:r w:rsidRPr="006C6663">
              <w:rPr>
                <w:rFonts w:ascii="Arial" w:hAnsi="Arial" w:cs="Arial"/>
                <w:sz w:val="20"/>
                <w:szCs w:val="20"/>
              </w:rPr>
              <w:t>Intangibles</w:t>
            </w:r>
          </w:p>
          <w:p w14:paraId="7F62E855" w14:textId="77777777" w:rsidR="00D2432C" w:rsidRPr="006C6663" w:rsidRDefault="00D2432C" w:rsidP="009E5946">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$’000</w:t>
            </w:r>
          </w:p>
        </w:tc>
        <w:tc>
          <w:tcPr>
            <w:tcW w:w="1314" w:type="dxa"/>
            <w:tcBorders>
              <w:top w:val="dotted" w:sz="8" w:space="0" w:color="6D6E71"/>
              <w:left w:val="nil"/>
              <w:bottom w:val="single" w:sz="4" w:space="0" w:color="6D6E71"/>
              <w:right w:val="nil"/>
            </w:tcBorders>
            <w:vAlign w:val="bottom"/>
          </w:tcPr>
          <w:p w14:paraId="660BF819"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hAnsi="Arial" w:cs="Arial"/>
                <w:sz w:val="20"/>
                <w:szCs w:val="20"/>
              </w:rPr>
              <w:t>Intangibles</w:t>
            </w:r>
            <w:r w:rsidRPr="006C6663">
              <w:rPr>
                <w:rFonts w:ascii="Arial" w:hAnsi="Arial" w:cs="Arial"/>
                <w:sz w:val="20"/>
                <w:szCs w:val="20"/>
              </w:rPr>
              <w:br/>
              <w:t>– work in progress</w:t>
            </w:r>
          </w:p>
          <w:p w14:paraId="7439BE55"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$’000</w:t>
            </w:r>
          </w:p>
        </w:tc>
        <w:tc>
          <w:tcPr>
            <w:tcW w:w="1314" w:type="dxa"/>
            <w:tcBorders>
              <w:top w:val="dotted" w:sz="8" w:space="0" w:color="6D6E71"/>
              <w:left w:val="nil"/>
              <w:bottom w:val="single" w:sz="4" w:space="0" w:color="6D6E71"/>
              <w:right w:val="nil"/>
            </w:tcBorders>
            <w:vAlign w:val="bottom"/>
          </w:tcPr>
          <w:p w14:paraId="6647A841" w14:textId="77777777" w:rsidR="00D2432C" w:rsidRPr="006C6663" w:rsidRDefault="00D2432C" w:rsidP="009E5946">
            <w:pPr>
              <w:pStyle w:val="TableParagraph"/>
              <w:spacing w:before="30" w:after="30"/>
              <w:jc w:val="right"/>
              <w:rPr>
                <w:rFonts w:ascii="Arial" w:eastAsia="Arial" w:hAnsi="Arial" w:cs="Arial"/>
                <w:sz w:val="20"/>
                <w:szCs w:val="20"/>
              </w:rPr>
            </w:pPr>
            <w:r w:rsidRPr="006C6663">
              <w:rPr>
                <w:rFonts w:ascii="Arial" w:hAnsi="Arial" w:cs="Arial"/>
                <w:sz w:val="20"/>
                <w:szCs w:val="20"/>
              </w:rPr>
              <w:t>Total</w:t>
            </w:r>
          </w:p>
          <w:p w14:paraId="660EBCAC" w14:textId="77777777" w:rsidR="00D2432C" w:rsidRPr="006C6663" w:rsidRDefault="00D2432C" w:rsidP="009E5946">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$’000</w:t>
            </w:r>
          </w:p>
        </w:tc>
      </w:tr>
      <w:tr w:rsidR="00D2432C" w:rsidRPr="006C6663" w14:paraId="2A3C6ABF" w14:textId="77777777" w:rsidTr="0027070E">
        <w:trPr>
          <w:trHeight w:val="284"/>
        </w:trPr>
        <w:tc>
          <w:tcPr>
            <w:tcW w:w="5130" w:type="dxa"/>
            <w:tcBorders>
              <w:top w:val="nil"/>
              <w:left w:val="nil"/>
              <w:bottom w:val="nil"/>
              <w:right w:val="nil"/>
            </w:tcBorders>
          </w:tcPr>
          <w:p w14:paraId="7DD9B44F" w14:textId="7A4FB3BD" w:rsidR="00D2432C" w:rsidRPr="00463C86" w:rsidRDefault="00D2432C" w:rsidP="009E5946">
            <w:pPr>
              <w:pStyle w:val="TableParagraph"/>
              <w:spacing w:before="120" w:after="30"/>
              <w:rPr>
                <w:rFonts w:ascii="Arial" w:eastAsia="Arial" w:hAnsi="Arial" w:cs="Arial"/>
                <w:sz w:val="20"/>
                <w:szCs w:val="20"/>
              </w:rPr>
            </w:pPr>
            <w:r>
              <w:rPr>
                <w:rFonts w:ascii="Arial" w:hAnsi="Arial" w:cs="Arial"/>
                <w:b/>
                <w:color w:val="D00A2C"/>
                <w:sz w:val="20"/>
                <w:szCs w:val="20"/>
              </w:rPr>
              <w:t xml:space="preserve">Reconciliation of the opening and closing balances of </w:t>
            </w:r>
            <w:r w:rsidR="006C6663">
              <w:rPr>
                <w:rFonts w:ascii="Arial" w:hAnsi="Arial" w:cs="Arial"/>
                <w:b/>
                <w:color w:val="D00A2C"/>
                <w:sz w:val="20"/>
                <w:szCs w:val="20"/>
              </w:rPr>
              <w:t>intangibles</w:t>
            </w:r>
            <w:r>
              <w:rPr>
                <w:rFonts w:ascii="Arial" w:hAnsi="Arial" w:cs="Arial"/>
                <w:b/>
                <w:color w:val="D00A2C"/>
                <w:sz w:val="20"/>
                <w:szCs w:val="20"/>
              </w:rPr>
              <w:t xml:space="preserve"> for 201</w:t>
            </w:r>
            <w:r w:rsidR="006C6663">
              <w:rPr>
                <w:rFonts w:ascii="Arial" w:hAnsi="Arial" w:cs="Arial"/>
                <w:b/>
                <w:color w:val="D00A2C"/>
                <w:sz w:val="20"/>
                <w:szCs w:val="20"/>
              </w:rPr>
              <w:t>5</w:t>
            </w:r>
          </w:p>
        </w:tc>
        <w:tc>
          <w:tcPr>
            <w:tcW w:w="1314" w:type="dxa"/>
            <w:tcBorders>
              <w:top w:val="nil"/>
              <w:left w:val="nil"/>
              <w:bottom w:val="nil"/>
              <w:right w:val="nil"/>
            </w:tcBorders>
            <w:vAlign w:val="bottom"/>
          </w:tcPr>
          <w:p w14:paraId="23E727F2" w14:textId="77777777" w:rsidR="00D2432C" w:rsidRPr="006C6663" w:rsidRDefault="00D2432C" w:rsidP="009E5946">
            <w:pPr>
              <w:spacing w:before="30" w:after="30"/>
              <w:jc w:val="right"/>
              <w:rPr>
                <w:rFonts w:cs="Arial"/>
                <w:sz w:val="20"/>
                <w:szCs w:val="20"/>
              </w:rPr>
            </w:pPr>
          </w:p>
        </w:tc>
        <w:tc>
          <w:tcPr>
            <w:tcW w:w="1314" w:type="dxa"/>
            <w:tcBorders>
              <w:top w:val="nil"/>
              <w:left w:val="nil"/>
              <w:bottom w:val="nil"/>
              <w:right w:val="nil"/>
            </w:tcBorders>
            <w:vAlign w:val="bottom"/>
          </w:tcPr>
          <w:p w14:paraId="75F44275" w14:textId="77777777" w:rsidR="00D2432C" w:rsidRPr="006C6663" w:rsidRDefault="00D2432C" w:rsidP="0027070E">
            <w:pPr>
              <w:spacing w:before="30" w:after="30"/>
              <w:jc w:val="right"/>
              <w:rPr>
                <w:rFonts w:cs="Arial"/>
                <w:sz w:val="20"/>
                <w:szCs w:val="20"/>
              </w:rPr>
            </w:pPr>
          </w:p>
        </w:tc>
        <w:tc>
          <w:tcPr>
            <w:tcW w:w="1314" w:type="dxa"/>
            <w:tcBorders>
              <w:top w:val="nil"/>
              <w:left w:val="nil"/>
              <w:bottom w:val="nil"/>
              <w:right w:val="nil"/>
            </w:tcBorders>
            <w:vAlign w:val="bottom"/>
          </w:tcPr>
          <w:p w14:paraId="36A670A6" w14:textId="77777777" w:rsidR="00D2432C" w:rsidRPr="006C6663" w:rsidRDefault="00D2432C" w:rsidP="009E5946">
            <w:pPr>
              <w:spacing w:before="30" w:after="30"/>
              <w:jc w:val="right"/>
              <w:rPr>
                <w:rFonts w:cs="Arial"/>
                <w:sz w:val="20"/>
                <w:szCs w:val="20"/>
              </w:rPr>
            </w:pPr>
          </w:p>
        </w:tc>
      </w:tr>
      <w:tr w:rsidR="00D2432C" w:rsidRPr="006C6663" w14:paraId="10DEC646" w14:textId="77777777" w:rsidTr="0027070E">
        <w:trPr>
          <w:trHeight w:val="284"/>
        </w:trPr>
        <w:tc>
          <w:tcPr>
            <w:tcW w:w="5130" w:type="dxa"/>
            <w:tcBorders>
              <w:top w:val="nil"/>
              <w:left w:val="nil"/>
              <w:bottom w:val="nil"/>
              <w:right w:val="nil"/>
            </w:tcBorders>
          </w:tcPr>
          <w:p w14:paraId="6AD7DE14" w14:textId="2B43D25F" w:rsidR="00D2432C" w:rsidRPr="0044689C" w:rsidRDefault="00D2432C" w:rsidP="009E5946">
            <w:pPr>
              <w:pStyle w:val="TableParagraph"/>
              <w:spacing w:before="120" w:after="30"/>
              <w:rPr>
                <w:rFonts w:ascii="Arial" w:eastAsia="Arial" w:hAnsi="Arial" w:cs="Arial"/>
                <w:b/>
                <w:sz w:val="20"/>
                <w:szCs w:val="20"/>
              </w:rPr>
            </w:pPr>
            <w:r>
              <w:rPr>
                <w:rFonts w:ascii="Arial" w:hAnsi="Arial" w:cs="Arial"/>
                <w:b/>
                <w:sz w:val="20"/>
                <w:szCs w:val="20"/>
              </w:rPr>
              <w:t>As at 1 July 201</w:t>
            </w:r>
            <w:r w:rsidR="006C6663">
              <w:rPr>
                <w:rFonts w:ascii="Arial" w:hAnsi="Arial" w:cs="Arial"/>
                <w:b/>
                <w:sz w:val="20"/>
                <w:szCs w:val="20"/>
              </w:rPr>
              <w:t>4</w:t>
            </w:r>
          </w:p>
        </w:tc>
        <w:tc>
          <w:tcPr>
            <w:tcW w:w="1314" w:type="dxa"/>
            <w:tcBorders>
              <w:top w:val="nil"/>
              <w:left w:val="nil"/>
              <w:bottom w:val="nil"/>
              <w:right w:val="nil"/>
            </w:tcBorders>
            <w:vAlign w:val="bottom"/>
          </w:tcPr>
          <w:p w14:paraId="766F840C" w14:textId="77777777" w:rsidR="00D2432C" w:rsidRPr="006C6663" w:rsidRDefault="00D2432C" w:rsidP="009E5946">
            <w:pPr>
              <w:pStyle w:val="TableParagraph"/>
              <w:spacing w:before="30" w:after="30"/>
              <w:jc w:val="right"/>
              <w:rPr>
                <w:rFonts w:ascii="Arial" w:eastAsia="Arial" w:hAnsi="Arial" w:cs="Arial"/>
                <w:sz w:val="20"/>
                <w:szCs w:val="20"/>
              </w:rPr>
            </w:pPr>
          </w:p>
        </w:tc>
        <w:tc>
          <w:tcPr>
            <w:tcW w:w="1314" w:type="dxa"/>
            <w:tcBorders>
              <w:top w:val="nil"/>
              <w:left w:val="nil"/>
              <w:bottom w:val="nil"/>
              <w:right w:val="nil"/>
            </w:tcBorders>
            <w:vAlign w:val="bottom"/>
          </w:tcPr>
          <w:p w14:paraId="2F29B805" w14:textId="77777777" w:rsidR="00D2432C" w:rsidRPr="006C6663" w:rsidRDefault="00D2432C" w:rsidP="0027070E">
            <w:pPr>
              <w:pStyle w:val="TableParagraph"/>
              <w:spacing w:before="30" w:after="30"/>
              <w:jc w:val="right"/>
              <w:rPr>
                <w:rFonts w:ascii="Arial" w:eastAsia="Arial" w:hAnsi="Arial" w:cs="Arial"/>
                <w:sz w:val="20"/>
                <w:szCs w:val="20"/>
              </w:rPr>
            </w:pPr>
          </w:p>
        </w:tc>
        <w:tc>
          <w:tcPr>
            <w:tcW w:w="1314" w:type="dxa"/>
            <w:tcBorders>
              <w:top w:val="nil"/>
              <w:left w:val="nil"/>
              <w:bottom w:val="nil"/>
              <w:right w:val="nil"/>
            </w:tcBorders>
            <w:vAlign w:val="bottom"/>
          </w:tcPr>
          <w:p w14:paraId="6E8574CD" w14:textId="77777777" w:rsidR="00D2432C" w:rsidRPr="006C6663" w:rsidRDefault="00D2432C" w:rsidP="009E5946">
            <w:pPr>
              <w:pStyle w:val="TableParagraph"/>
              <w:spacing w:before="30" w:after="30"/>
              <w:jc w:val="right"/>
              <w:rPr>
                <w:rFonts w:ascii="Arial" w:eastAsia="Arial" w:hAnsi="Arial" w:cs="Arial"/>
                <w:sz w:val="20"/>
                <w:szCs w:val="20"/>
              </w:rPr>
            </w:pPr>
          </w:p>
        </w:tc>
      </w:tr>
      <w:tr w:rsidR="00D2432C" w:rsidRPr="006C6663" w14:paraId="00E32825" w14:textId="77777777" w:rsidTr="0027070E">
        <w:trPr>
          <w:trHeight w:val="284"/>
        </w:trPr>
        <w:tc>
          <w:tcPr>
            <w:tcW w:w="5130" w:type="dxa"/>
            <w:tcBorders>
              <w:top w:val="nil"/>
              <w:left w:val="nil"/>
              <w:bottom w:val="nil"/>
              <w:right w:val="nil"/>
            </w:tcBorders>
          </w:tcPr>
          <w:p w14:paraId="4D693130" w14:textId="77777777" w:rsidR="00D2432C" w:rsidRPr="00463C86" w:rsidRDefault="00D2432C" w:rsidP="009E5946">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314" w:type="dxa"/>
            <w:tcBorders>
              <w:top w:val="nil"/>
              <w:left w:val="nil"/>
              <w:bottom w:val="nil"/>
              <w:right w:val="nil"/>
            </w:tcBorders>
            <w:vAlign w:val="bottom"/>
          </w:tcPr>
          <w:p w14:paraId="5790DC65" w14:textId="04D88A7C"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1,276</w:t>
            </w:r>
          </w:p>
        </w:tc>
        <w:tc>
          <w:tcPr>
            <w:tcW w:w="1314" w:type="dxa"/>
            <w:tcBorders>
              <w:top w:val="nil"/>
              <w:left w:val="nil"/>
              <w:bottom w:val="nil"/>
              <w:right w:val="nil"/>
            </w:tcBorders>
            <w:vAlign w:val="bottom"/>
          </w:tcPr>
          <w:p w14:paraId="6B640659"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314" w:type="dxa"/>
            <w:tcBorders>
              <w:top w:val="nil"/>
              <w:left w:val="nil"/>
              <w:bottom w:val="nil"/>
              <w:right w:val="nil"/>
            </w:tcBorders>
            <w:vAlign w:val="bottom"/>
          </w:tcPr>
          <w:p w14:paraId="7754879A" w14:textId="3E5BEE19"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1,276</w:t>
            </w:r>
          </w:p>
        </w:tc>
      </w:tr>
      <w:tr w:rsidR="00D2432C" w:rsidRPr="006C6663" w14:paraId="621DD57A" w14:textId="77777777" w:rsidTr="0027070E">
        <w:trPr>
          <w:trHeight w:val="284"/>
        </w:trPr>
        <w:tc>
          <w:tcPr>
            <w:tcW w:w="5130" w:type="dxa"/>
            <w:tcBorders>
              <w:top w:val="nil"/>
              <w:left w:val="nil"/>
              <w:bottom w:val="nil"/>
              <w:right w:val="nil"/>
            </w:tcBorders>
          </w:tcPr>
          <w:p w14:paraId="2587B709" w14:textId="77777777" w:rsidR="00D2432C" w:rsidRPr="00463C86" w:rsidRDefault="00D2432C" w:rsidP="009E5946">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314" w:type="dxa"/>
            <w:tcBorders>
              <w:top w:val="nil"/>
              <w:left w:val="nil"/>
              <w:bottom w:val="nil"/>
              <w:right w:val="nil"/>
            </w:tcBorders>
            <w:vAlign w:val="bottom"/>
          </w:tcPr>
          <w:p w14:paraId="62859276" w14:textId="4EB6B062"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(472)</w:t>
            </w:r>
          </w:p>
        </w:tc>
        <w:tc>
          <w:tcPr>
            <w:tcW w:w="1314" w:type="dxa"/>
            <w:tcBorders>
              <w:top w:val="nil"/>
              <w:left w:val="nil"/>
              <w:bottom w:val="nil"/>
              <w:right w:val="nil"/>
            </w:tcBorders>
            <w:vAlign w:val="bottom"/>
          </w:tcPr>
          <w:p w14:paraId="39509511"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314" w:type="dxa"/>
            <w:tcBorders>
              <w:top w:val="nil"/>
              <w:left w:val="nil"/>
              <w:bottom w:val="nil"/>
              <w:right w:val="nil"/>
            </w:tcBorders>
            <w:vAlign w:val="bottom"/>
          </w:tcPr>
          <w:p w14:paraId="63738763" w14:textId="06760581"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(472)</w:t>
            </w:r>
          </w:p>
        </w:tc>
      </w:tr>
      <w:tr w:rsidR="00D2432C" w:rsidRPr="006C6663" w14:paraId="7C4A3868" w14:textId="77777777" w:rsidTr="0027070E">
        <w:trPr>
          <w:trHeight w:val="284"/>
        </w:trPr>
        <w:tc>
          <w:tcPr>
            <w:tcW w:w="5130" w:type="dxa"/>
            <w:tcBorders>
              <w:top w:val="dotted" w:sz="8" w:space="0" w:color="6D6E71"/>
              <w:left w:val="nil"/>
              <w:bottom w:val="dotted" w:sz="8" w:space="0" w:color="6D6E71"/>
              <w:right w:val="nil"/>
            </w:tcBorders>
          </w:tcPr>
          <w:p w14:paraId="2D939478" w14:textId="2E885083" w:rsidR="00D2432C" w:rsidRPr="00463C86" w:rsidRDefault="00D2432C" w:rsidP="009E5946">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1 July 201</w:t>
            </w:r>
            <w:r w:rsidR="006C6663">
              <w:rPr>
                <w:rFonts w:ascii="Arial" w:hAnsi="Arial" w:cs="Arial"/>
                <w:b/>
                <w:sz w:val="20"/>
                <w:szCs w:val="20"/>
              </w:rPr>
              <w:t>4</w:t>
            </w:r>
          </w:p>
        </w:tc>
        <w:tc>
          <w:tcPr>
            <w:tcW w:w="1314" w:type="dxa"/>
            <w:tcBorders>
              <w:top w:val="dotted" w:sz="8" w:space="0" w:color="6D6E71"/>
              <w:left w:val="nil"/>
              <w:bottom w:val="dotted" w:sz="8" w:space="0" w:color="6D6E71"/>
              <w:right w:val="nil"/>
            </w:tcBorders>
            <w:vAlign w:val="bottom"/>
          </w:tcPr>
          <w:p w14:paraId="11B38FB2" w14:textId="26D1AA12"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804</w:t>
            </w:r>
          </w:p>
        </w:tc>
        <w:tc>
          <w:tcPr>
            <w:tcW w:w="1314" w:type="dxa"/>
            <w:tcBorders>
              <w:top w:val="dotted" w:sz="8" w:space="0" w:color="6D6E71"/>
              <w:left w:val="nil"/>
              <w:bottom w:val="dotted" w:sz="8" w:space="0" w:color="6D6E71"/>
              <w:right w:val="nil"/>
            </w:tcBorders>
            <w:vAlign w:val="bottom"/>
          </w:tcPr>
          <w:p w14:paraId="309C59CF"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314" w:type="dxa"/>
            <w:tcBorders>
              <w:top w:val="dotted" w:sz="8" w:space="0" w:color="6D6E71"/>
              <w:left w:val="nil"/>
              <w:bottom w:val="dotted" w:sz="8" w:space="0" w:color="6D6E71"/>
              <w:right w:val="nil"/>
            </w:tcBorders>
            <w:vAlign w:val="bottom"/>
          </w:tcPr>
          <w:p w14:paraId="792E323D" w14:textId="58B83BC6"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804</w:t>
            </w:r>
          </w:p>
        </w:tc>
      </w:tr>
      <w:tr w:rsidR="00D2432C" w:rsidRPr="006C6663" w14:paraId="28A30721" w14:textId="77777777" w:rsidTr="0027070E">
        <w:trPr>
          <w:trHeight w:val="284"/>
        </w:trPr>
        <w:tc>
          <w:tcPr>
            <w:tcW w:w="5130" w:type="dxa"/>
            <w:tcBorders>
              <w:top w:val="nil"/>
              <w:left w:val="nil"/>
              <w:bottom w:val="dotted" w:sz="8" w:space="0" w:color="6D6E71"/>
              <w:right w:val="nil"/>
            </w:tcBorders>
          </w:tcPr>
          <w:p w14:paraId="794FCC05" w14:textId="77777777" w:rsidR="00D2432C" w:rsidRPr="00463C86" w:rsidRDefault="00D2432C" w:rsidP="009E5946">
            <w:pPr>
              <w:pStyle w:val="TableParagraph"/>
              <w:spacing w:before="30" w:after="30"/>
              <w:rPr>
                <w:rFonts w:ascii="Arial" w:eastAsia="Arial" w:hAnsi="Arial" w:cs="Arial"/>
                <w:sz w:val="20"/>
                <w:szCs w:val="20"/>
              </w:rPr>
            </w:pPr>
            <w:r>
              <w:rPr>
                <w:rFonts w:ascii="Arial" w:hAnsi="Arial" w:cs="Arial"/>
                <w:sz w:val="20"/>
                <w:szCs w:val="20"/>
              </w:rPr>
              <w:t>Depreciation and amortisation</w:t>
            </w:r>
          </w:p>
        </w:tc>
        <w:tc>
          <w:tcPr>
            <w:tcW w:w="1314" w:type="dxa"/>
            <w:tcBorders>
              <w:top w:val="nil"/>
              <w:left w:val="nil"/>
              <w:bottom w:val="dotted" w:sz="8" w:space="0" w:color="6D6E71"/>
              <w:right w:val="nil"/>
            </w:tcBorders>
            <w:vAlign w:val="bottom"/>
          </w:tcPr>
          <w:p w14:paraId="0552C71E" w14:textId="7AA13A76"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(221)</w:t>
            </w:r>
          </w:p>
        </w:tc>
        <w:tc>
          <w:tcPr>
            <w:tcW w:w="1314" w:type="dxa"/>
            <w:tcBorders>
              <w:top w:val="nil"/>
              <w:left w:val="nil"/>
              <w:bottom w:val="dotted" w:sz="8" w:space="0" w:color="6D6E71"/>
              <w:right w:val="nil"/>
            </w:tcBorders>
            <w:vAlign w:val="bottom"/>
          </w:tcPr>
          <w:p w14:paraId="53AD8192"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w:t>
            </w:r>
          </w:p>
        </w:tc>
        <w:tc>
          <w:tcPr>
            <w:tcW w:w="1314" w:type="dxa"/>
            <w:tcBorders>
              <w:top w:val="nil"/>
              <w:left w:val="nil"/>
              <w:bottom w:val="dotted" w:sz="8" w:space="0" w:color="6D6E71"/>
              <w:right w:val="nil"/>
            </w:tcBorders>
            <w:vAlign w:val="bottom"/>
          </w:tcPr>
          <w:p w14:paraId="4250964E" w14:textId="15D1CCBE"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sz w:val="20"/>
                <w:szCs w:val="20"/>
              </w:rPr>
              <w:t>(221)</w:t>
            </w:r>
          </w:p>
        </w:tc>
      </w:tr>
      <w:tr w:rsidR="00D2432C" w:rsidRPr="006C6663" w14:paraId="3C49E9FA" w14:textId="77777777" w:rsidTr="0027070E">
        <w:trPr>
          <w:trHeight w:val="284"/>
        </w:trPr>
        <w:tc>
          <w:tcPr>
            <w:tcW w:w="5130" w:type="dxa"/>
            <w:tcBorders>
              <w:top w:val="dotted" w:sz="8" w:space="0" w:color="6D6E71"/>
              <w:left w:val="nil"/>
              <w:bottom w:val="dotted" w:sz="8" w:space="0" w:color="6D6E71"/>
              <w:right w:val="nil"/>
            </w:tcBorders>
          </w:tcPr>
          <w:p w14:paraId="115539D5" w14:textId="2082B7D4" w:rsidR="00D2432C" w:rsidRPr="00463C86" w:rsidRDefault="00D2432C" w:rsidP="009E5946">
            <w:pPr>
              <w:pStyle w:val="TableParagraph"/>
              <w:spacing w:before="30" w:after="30"/>
              <w:rPr>
                <w:rFonts w:ascii="Arial" w:eastAsia="Arial" w:hAnsi="Arial" w:cs="Arial"/>
                <w:sz w:val="20"/>
                <w:szCs w:val="20"/>
              </w:rPr>
            </w:pPr>
            <w:r>
              <w:rPr>
                <w:rFonts w:ascii="Arial" w:hAnsi="Arial" w:cs="Arial"/>
                <w:b/>
                <w:sz w:val="20"/>
                <w:szCs w:val="20"/>
              </w:rPr>
              <w:t>Total as at 30 June 201</w:t>
            </w:r>
            <w:r w:rsidR="006C6663">
              <w:rPr>
                <w:rFonts w:ascii="Arial" w:hAnsi="Arial" w:cs="Arial"/>
                <w:b/>
                <w:sz w:val="20"/>
                <w:szCs w:val="20"/>
              </w:rPr>
              <w:t>5</w:t>
            </w:r>
          </w:p>
        </w:tc>
        <w:tc>
          <w:tcPr>
            <w:tcW w:w="1314" w:type="dxa"/>
            <w:tcBorders>
              <w:top w:val="dotted" w:sz="8" w:space="0" w:color="6D6E71"/>
              <w:left w:val="nil"/>
              <w:bottom w:val="dotted" w:sz="8" w:space="0" w:color="6D6E71"/>
              <w:right w:val="nil"/>
            </w:tcBorders>
            <w:vAlign w:val="bottom"/>
          </w:tcPr>
          <w:p w14:paraId="0D9866BD" w14:textId="507636B6"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583</w:t>
            </w:r>
          </w:p>
        </w:tc>
        <w:tc>
          <w:tcPr>
            <w:tcW w:w="1314" w:type="dxa"/>
            <w:tcBorders>
              <w:top w:val="dotted" w:sz="8" w:space="0" w:color="6D6E71"/>
              <w:left w:val="nil"/>
              <w:bottom w:val="dotted" w:sz="8" w:space="0" w:color="6D6E71"/>
              <w:right w:val="nil"/>
            </w:tcBorders>
            <w:vAlign w:val="bottom"/>
          </w:tcPr>
          <w:p w14:paraId="2AAA29A4" w14:textId="3F525BE0" w:rsidR="00D2432C" w:rsidRPr="006C6663" w:rsidRDefault="006C6663" w:rsidP="0027070E">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w:t>
            </w:r>
          </w:p>
        </w:tc>
        <w:tc>
          <w:tcPr>
            <w:tcW w:w="1314" w:type="dxa"/>
            <w:tcBorders>
              <w:top w:val="dotted" w:sz="8" w:space="0" w:color="6D6E71"/>
              <w:left w:val="nil"/>
              <w:bottom w:val="dotted" w:sz="8" w:space="0" w:color="6D6E71"/>
              <w:right w:val="nil"/>
            </w:tcBorders>
            <w:vAlign w:val="bottom"/>
          </w:tcPr>
          <w:p w14:paraId="5D0C4F45" w14:textId="4E7E6FAE"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sz w:val="20"/>
                <w:szCs w:val="20"/>
              </w:rPr>
              <w:t>583</w:t>
            </w:r>
          </w:p>
        </w:tc>
      </w:tr>
      <w:tr w:rsidR="00D2432C" w:rsidRPr="006C6663" w14:paraId="05BA51FE" w14:textId="77777777" w:rsidTr="0027070E">
        <w:trPr>
          <w:trHeight w:val="284"/>
        </w:trPr>
        <w:tc>
          <w:tcPr>
            <w:tcW w:w="5130" w:type="dxa"/>
            <w:tcBorders>
              <w:top w:val="nil"/>
              <w:left w:val="nil"/>
              <w:bottom w:val="nil"/>
              <w:right w:val="nil"/>
            </w:tcBorders>
          </w:tcPr>
          <w:p w14:paraId="7AA1E279" w14:textId="29D04107" w:rsidR="00D2432C" w:rsidRPr="0044689C" w:rsidRDefault="006C6663" w:rsidP="009E5946">
            <w:pPr>
              <w:pStyle w:val="TableParagraph"/>
              <w:spacing w:before="120" w:after="30"/>
              <w:rPr>
                <w:rFonts w:ascii="Arial" w:eastAsia="Arial" w:hAnsi="Arial" w:cs="Arial"/>
                <w:b/>
                <w:sz w:val="20"/>
                <w:szCs w:val="20"/>
              </w:rPr>
            </w:pPr>
            <w:r>
              <w:rPr>
                <w:rFonts w:ascii="Arial" w:hAnsi="Arial" w:cs="Arial"/>
                <w:b/>
                <w:sz w:val="20"/>
                <w:szCs w:val="20"/>
              </w:rPr>
              <w:t>Total as at 30 June 2015</w:t>
            </w:r>
            <w:r w:rsidR="00D2432C">
              <w:rPr>
                <w:rFonts w:ascii="Arial" w:hAnsi="Arial" w:cs="Arial"/>
                <w:b/>
                <w:sz w:val="20"/>
                <w:szCs w:val="20"/>
              </w:rPr>
              <w:t xml:space="preserve"> represented by:</w:t>
            </w:r>
          </w:p>
        </w:tc>
        <w:tc>
          <w:tcPr>
            <w:tcW w:w="1314" w:type="dxa"/>
            <w:tcBorders>
              <w:top w:val="nil"/>
              <w:left w:val="nil"/>
              <w:bottom w:val="nil"/>
              <w:right w:val="nil"/>
            </w:tcBorders>
            <w:vAlign w:val="bottom"/>
          </w:tcPr>
          <w:p w14:paraId="2F7A472D" w14:textId="77777777" w:rsidR="00D2432C" w:rsidRPr="006C6663" w:rsidRDefault="00D2432C" w:rsidP="009E5946">
            <w:pPr>
              <w:pStyle w:val="TableParagraph"/>
              <w:spacing w:before="30" w:after="30"/>
              <w:jc w:val="right"/>
              <w:rPr>
                <w:rFonts w:ascii="Arial" w:eastAsia="Arial" w:hAnsi="Arial" w:cs="Arial"/>
                <w:sz w:val="20"/>
                <w:szCs w:val="20"/>
              </w:rPr>
            </w:pPr>
          </w:p>
        </w:tc>
        <w:tc>
          <w:tcPr>
            <w:tcW w:w="1314" w:type="dxa"/>
            <w:tcBorders>
              <w:top w:val="nil"/>
              <w:left w:val="nil"/>
              <w:bottom w:val="nil"/>
              <w:right w:val="nil"/>
            </w:tcBorders>
            <w:vAlign w:val="bottom"/>
          </w:tcPr>
          <w:p w14:paraId="01094FB6" w14:textId="77777777" w:rsidR="00D2432C" w:rsidRPr="006C6663" w:rsidRDefault="00D2432C" w:rsidP="0027070E">
            <w:pPr>
              <w:pStyle w:val="TableParagraph"/>
              <w:spacing w:before="30" w:after="30"/>
              <w:jc w:val="right"/>
              <w:rPr>
                <w:rFonts w:ascii="Arial" w:eastAsia="Arial" w:hAnsi="Arial" w:cs="Arial"/>
                <w:sz w:val="20"/>
                <w:szCs w:val="20"/>
              </w:rPr>
            </w:pPr>
          </w:p>
        </w:tc>
        <w:tc>
          <w:tcPr>
            <w:tcW w:w="1314" w:type="dxa"/>
            <w:tcBorders>
              <w:top w:val="nil"/>
              <w:left w:val="nil"/>
              <w:bottom w:val="nil"/>
              <w:right w:val="nil"/>
            </w:tcBorders>
            <w:vAlign w:val="bottom"/>
          </w:tcPr>
          <w:p w14:paraId="5D439BBC" w14:textId="77777777" w:rsidR="00D2432C" w:rsidRPr="006C6663" w:rsidRDefault="00D2432C" w:rsidP="009E5946">
            <w:pPr>
              <w:pStyle w:val="TableParagraph"/>
              <w:spacing w:before="30" w:after="30"/>
              <w:jc w:val="right"/>
              <w:rPr>
                <w:rFonts w:ascii="Arial" w:eastAsia="Arial" w:hAnsi="Arial" w:cs="Arial"/>
                <w:sz w:val="20"/>
                <w:szCs w:val="20"/>
              </w:rPr>
            </w:pPr>
          </w:p>
        </w:tc>
      </w:tr>
      <w:tr w:rsidR="00D2432C" w:rsidRPr="006C6663" w14:paraId="578637CB" w14:textId="77777777" w:rsidTr="0027070E">
        <w:trPr>
          <w:trHeight w:val="284"/>
        </w:trPr>
        <w:tc>
          <w:tcPr>
            <w:tcW w:w="5130" w:type="dxa"/>
            <w:tcBorders>
              <w:top w:val="nil"/>
              <w:left w:val="nil"/>
              <w:bottom w:val="nil"/>
              <w:right w:val="nil"/>
            </w:tcBorders>
          </w:tcPr>
          <w:p w14:paraId="57E84248" w14:textId="77777777" w:rsidR="00D2432C" w:rsidRPr="00463C86" w:rsidRDefault="00D2432C" w:rsidP="009E5946">
            <w:pPr>
              <w:pStyle w:val="TableParagraph"/>
              <w:spacing w:before="30" w:after="30"/>
              <w:rPr>
                <w:rFonts w:ascii="Arial" w:eastAsia="Arial" w:hAnsi="Arial" w:cs="Arial"/>
                <w:sz w:val="20"/>
                <w:szCs w:val="20"/>
              </w:rPr>
            </w:pPr>
            <w:r>
              <w:rPr>
                <w:rFonts w:ascii="Arial" w:hAnsi="Arial" w:cs="Arial"/>
                <w:sz w:val="20"/>
                <w:szCs w:val="20"/>
              </w:rPr>
              <w:t>Gross book value</w:t>
            </w:r>
          </w:p>
        </w:tc>
        <w:tc>
          <w:tcPr>
            <w:tcW w:w="1314" w:type="dxa"/>
            <w:tcBorders>
              <w:top w:val="nil"/>
              <w:left w:val="nil"/>
              <w:bottom w:val="nil"/>
              <w:right w:val="nil"/>
            </w:tcBorders>
            <w:vAlign w:val="bottom"/>
          </w:tcPr>
          <w:p w14:paraId="0443A92A" w14:textId="0CDD7EC4"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1,276</w:t>
            </w:r>
          </w:p>
        </w:tc>
        <w:tc>
          <w:tcPr>
            <w:tcW w:w="1314" w:type="dxa"/>
            <w:tcBorders>
              <w:top w:val="nil"/>
              <w:left w:val="nil"/>
              <w:bottom w:val="nil"/>
              <w:right w:val="nil"/>
            </w:tcBorders>
            <w:vAlign w:val="bottom"/>
          </w:tcPr>
          <w:p w14:paraId="32BD5E0A" w14:textId="5879CEDC" w:rsidR="00D2432C" w:rsidRPr="006C6663" w:rsidRDefault="006C6663" w:rsidP="0027070E">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w:t>
            </w:r>
          </w:p>
        </w:tc>
        <w:tc>
          <w:tcPr>
            <w:tcW w:w="1314" w:type="dxa"/>
            <w:tcBorders>
              <w:top w:val="nil"/>
              <w:left w:val="nil"/>
              <w:bottom w:val="nil"/>
              <w:right w:val="nil"/>
            </w:tcBorders>
            <w:vAlign w:val="bottom"/>
          </w:tcPr>
          <w:p w14:paraId="25CD7ECD" w14:textId="5E17DAD0"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1,276</w:t>
            </w:r>
          </w:p>
        </w:tc>
      </w:tr>
      <w:tr w:rsidR="00D2432C" w:rsidRPr="006C6663" w14:paraId="269909C0" w14:textId="77777777" w:rsidTr="0027070E">
        <w:trPr>
          <w:trHeight w:val="284"/>
        </w:trPr>
        <w:tc>
          <w:tcPr>
            <w:tcW w:w="5130" w:type="dxa"/>
            <w:tcBorders>
              <w:top w:val="nil"/>
              <w:left w:val="nil"/>
              <w:bottom w:val="nil"/>
              <w:right w:val="nil"/>
            </w:tcBorders>
          </w:tcPr>
          <w:p w14:paraId="53173EDC" w14:textId="77777777" w:rsidR="00D2432C" w:rsidRPr="00463C86" w:rsidRDefault="00D2432C" w:rsidP="009E5946">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314" w:type="dxa"/>
            <w:tcBorders>
              <w:top w:val="nil"/>
              <w:left w:val="nil"/>
              <w:bottom w:val="nil"/>
              <w:right w:val="nil"/>
            </w:tcBorders>
            <w:vAlign w:val="bottom"/>
          </w:tcPr>
          <w:p w14:paraId="3DD36F24" w14:textId="27C60219"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(693)</w:t>
            </w:r>
          </w:p>
        </w:tc>
        <w:tc>
          <w:tcPr>
            <w:tcW w:w="1314" w:type="dxa"/>
            <w:tcBorders>
              <w:top w:val="nil"/>
              <w:left w:val="nil"/>
              <w:bottom w:val="nil"/>
              <w:right w:val="nil"/>
            </w:tcBorders>
            <w:vAlign w:val="bottom"/>
          </w:tcPr>
          <w:p w14:paraId="735B7D29" w14:textId="77777777" w:rsidR="00D2432C" w:rsidRPr="006C6663" w:rsidRDefault="00D2432C" w:rsidP="0027070E">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314" w:type="dxa"/>
            <w:tcBorders>
              <w:top w:val="nil"/>
              <w:left w:val="nil"/>
              <w:bottom w:val="nil"/>
              <w:right w:val="nil"/>
            </w:tcBorders>
            <w:vAlign w:val="bottom"/>
          </w:tcPr>
          <w:p w14:paraId="17DD79DE" w14:textId="4B40C15E" w:rsidR="00D2432C" w:rsidRPr="006C6663" w:rsidRDefault="006C6663"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(693)</w:t>
            </w:r>
          </w:p>
        </w:tc>
      </w:tr>
      <w:tr w:rsidR="00D2432C" w:rsidRPr="006C6663" w14:paraId="3B6AD1F7" w14:textId="77777777" w:rsidTr="0027070E">
        <w:trPr>
          <w:trHeight w:val="284"/>
        </w:trPr>
        <w:tc>
          <w:tcPr>
            <w:tcW w:w="5130" w:type="dxa"/>
            <w:tcBorders>
              <w:top w:val="dotted" w:sz="8" w:space="0" w:color="6D6E71"/>
              <w:left w:val="nil"/>
              <w:bottom w:val="dotted" w:sz="8" w:space="0" w:color="6D6E71"/>
              <w:right w:val="nil"/>
            </w:tcBorders>
          </w:tcPr>
          <w:p w14:paraId="5817C4E5" w14:textId="0EBB8718" w:rsidR="00D2432C" w:rsidRPr="00463C86" w:rsidRDefault="00D2432C" w:rsidP="009E5946">
            <w:pPr>
              <w:pStyle w:val="TableParagraph"/>
              <w:spacing w:before="30" w:after="30"/>
              <w:rPr>
                <w:rFonts w:ascii="Arial" w:eastAsia="Arial" w:hAnsi="Arial" w:cs="Arial"/>
                <w:sz w:val="20"/>
                <w:szCs w:val="20"/>
              </w:rPr>
            </w:pPr>
            <w:r w:rsidRPr="00463C86">
              <w:rPr>
                <w:rFonts w:ascii="Arial" w:hAnsi="Arial" w:cs="Arial"/>
                <w:b/>
                <w:sz w:val="20"/>
                <w:szCs w:val="20"/>
              </w:rPr>
              <w:t xml:space="preserve">Total </w:t>
            </w:r>
            <w:r>
              <w:rPr>
                <w:rFonts w:ascii="Arial" w:hAnsi="Arial" w:cs="Arial"/>
                <w:b/>
                <w:sz w:val="20"/>
                <w:szCs w:val="20"/>
              </w:rPr>
              <w:t>as at 30 June 201</w:t>
            </w:r>
            <w:r w:rsidR="006C6663">
              <w:rPr>
                <w:rFonts w:ascii="Arial" w:hAnsi="Arial" w:cs="Arial"/>
                <w:b/>
                <w:sz w:val="20"/>
                <w:szCs w:val="20"/>
              </w:rPr>
              <w:t>5</w:t>
            </w:r>
          </w:p>
        </w:tc>
        <w:tc>
          <w:tcPr>
            <w:tcW w:w="1314" w:type="dxa"/>
            <w:tcBorders>
              <w:top w:val="dotted" w:sz="8" w:space="0" w:color="6D6E71"/>
              <w:left w:val="nil"/>
              <w:bottom w:val="dotted" w:sz="8" w:space="0" w:color="6D6E71"/>
              <w:right w:val="nil"/>
            </w:tcBorders>
            <w:vAlign w:val="bottom"/>
          </w:tcPr>
          <w:p w14:paraId="22E95D3C" w14:textId="57D84B6D"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583</w:t>
            </w:r>
          </w:p>
        </w:tc>
        <w:tc>
          <w:tcPr>
            <w:tcW w:w="1314" w:type="dxa"/>
            <w:tcBorders>
              <w:top w:val="dotted" w:sz="8" w:space="0" w:color="6D6E71"/>
              <w:left w:val="nil"/>
              <w:bottom w:val="dotted" w:sz="8" w:space="0" w:color="6D6E71"/>
              <w:right w:val="nil"/>
            </w:tcBorders>
            <w:vAlign w:val="bottom"/>
          </w:tcPr>
          <w:p w14:paraId="6DAA8AAE" w14:textId="66429799" w:rsidR="00D2432C" w:rsidRPr="006C6663" w:rsidRDefault="006C6663" w:rsidP="0027070E">
            <w:pPr>
              <w:pStyle w:val="TableParagraph"/>
              <w:spacing w:before="30" w:after="30"/>
              <w:jc w:val="right"/>
              <w:rPr>
                <w:rFonts w:ascii="Arial" w:eastAsia="Arial" w:hAnsi="Arial" w:cs="Arial"/>
                <w:sz w:val="20"/>
                <w:szCs w:val="20"/>
              </w:rPr>
            </w:pPr>
            <w:r w:rsidRPr="006C6663">
              <w:rPr>
                <w:rFonts w:ascii="Arial" w:eastAsia="Arial" w:hAnsi="Arial" w:cs="Arial"/>
                <w:sz w:val="20"/>
                <w:szCs w:val="20"/>
              </w:rPr>
              <w:t>–</w:t>
            </w:r>
          </w:p>
        </w:tc>
        <w:tc>
          <w:tcPr>
            <w:tcW w:w="1314" w:type="dxa"/>
            <w:tcBorders>
              <w:top w:val="dotted" w:sz="8" w:space="0" w:color="6D6E71"/>
              <w:left w:val="nil"/>
              <w:bottom w:val="dotted" w:sz="8" w:space="0" w:color="6D6E71"/>
              <w:right w:val="nil"/>
            </w:tcBorders>
            <w:vAlign w:val="bottom"/>
          </w:tcPr>
          <w:p w14:paraId="429724C8" w14:textId="692F586E" w:rsidR="00D2432C" w:rsidRPr="006C6663" w:rsidRDefault="006C6663" w:rsidP="009E5946">
            <w:pPr>
              <w:pStyle w:val="TableParagraph"/>
              <w:spacing w:before="30" w:after="30"/>
              <w:jc w:val="right"/>
              <w:rPr>
                <w:rFonts w:ascii="Arial" w:eastAsia="Arial" w:hAnsi="Arial" w:cs="Arial"/>
                <w:sz w:val="20"/>
                <w:szCs w:val="20"/>
              </w:rPr>
            </w:pPr>
            <w:r>
              <w:rPr>
                <w:rFonts w:ascii="Arial" w:hAnsi="Arial" w:cs="Arial"/>
                <w:sz w:val="20"/>
                <w:szCs w:val="20"/>
              </w:rPr>
              <w:t>583</w:t>
            </w:r>
          </w:p>
        </w:tc>
      </w:tr>
    </w:tbl>
    <w:p w14:paraId="08184231" w14:textId="77777777" w:rsidR="001B5FDB" w:rsidRPr="001B5FDB" w:rsidRDefault="001B5FDB" w:rsidP="00187876">
      <w:pPr>
        <w:spacing w:after="120"/>
        <w:rPr>
          <w:b/>
        </w:rPr>
      </w:pPr>
      <w:r w:rsidRPr="001B5FDB">
        <w:rPr>
          <w:b/>
        </w:rPr>
        <w:t xml:space="preserve">Accounting Policy </w:t>
      </w:r>
    </w:p>
    <w:p w14:paraId="25B0117E" w14:textId="77777777" w:rsidR="001B5FDB" w:rsidRPr="001B5FDB" w:rsidRDefault="001B5FDB" w:rsidP="00187876">
      <w:pPr>
        <w:spacing w:before="120"/>
      </w:pPr>
      <w:r w:rsidRPr="001B5FDB">
        <w:t>Assets are recorded at cost on acquisition except as stated below. The cost of acquisition includes the fair value of assets transferred in exchange and liabilities undertaken. Financial assets are initially measured at their fair value plus transaction costs where appropriate.</w:t>
      </w:r>
    </w:p>
    <w:p w14:paraId="6E9BD162" w14:textId="77777777" w:rsidR="001B5FDB" w:rsidRPr="001B5FDB" w:rsidRDefault="001B5FDB" w:rsidP="001B5FDB">
      <w:r w:rsidRPr="001B5FDB">
        <w:t xml:space="preserve">Assets acquired at no cost, or for nominal consideration, are initially recognised as assets and income at their fair value at the date of acquisition, unless acquired as a consequence of restructuring of administrative arrangements. In the latter case, assets are initially recognised </w:t>
      </w:r>
      <w:r w:rsidRPr="001B5FDB">
        <w:lastRenderedPageBreak/>
        <w:t>as contributions by owners at the amounts at which they were recognised in the transferor’s accounts immediately prior to the restructuring.</w:t>
      </w:r>
    </w:p>
    <w:p w14:paraId="6ABC88CC" w14:textId="77777777" w:rsidR="001B5FDB" w:rsidRPr="001B5FDB" w:rsidRDefault="001B5FDB" w:rsidP="001B5FDB">
      <w:pPr>
        <w:spacing w:after="120"/>
        <w:rPr>
          <w:i/>
        </w:rPr>
      </w:pPr>
      <w:r w:rsidRPr="001B5FDB">
        <w:rPr>
          <w:i/>
        </w:rPr>
        <w:t xml:space="preserve">Asset Recognition Threshold </w:t>
      </w:r>
    </w:p>
    <w:p w14:paraId="5DD8DF09" w14:textId="77777777" w:rsidR="001B5FDB" w:rsidRPr="001B5FDB" w:rsidRDefault="001B5FDB" w:rsidP="001B5FDB">
      <w:pPr>
        <w:spacing w:before="120"/>
      </w:pPr>
      <w:r w:rsidRPr="001B5FDB">
        <w:t>Purchases of infrastructure, plant and equipment are recognised initially at cost in the statement of financial position, except for purchases costing less than $5,000, which are expensed in the year of acquisition (other than where they form part of a group of similar items which are significant in total).</w:t>
      </w:r>
    </w:p>
    <w:p w14:paraId="63F14FCF" w14:textId="77777777" w:rsidR="001B5FDB" w:rsidRPr="001B5FDB" w:rsidRDefault="001B5FDB" w:rsidP="001B5FDB">
      <w:r w:rsidRPr="001B5FDB">
        <w:t>The initial cost of an asset includes an estimate of the cost of dismantling and removing the item and restoring the site on which it is located. This is particularly relevant to ‘make good’ provisions in property leases taken up by the entity where there exists an obligation to restore the property to its original condition. These costs are included in the value of the Commission’s leasehold improvements with a corresponding provision for the ‘make good’ recognised.</w:t>
      </w:r>
    </w:p>
    <w:p w14:paraId="3B8F957C" w14:textId="77777777" w:rsidR="001B5FDB" w:rsidRPr="001B5FDB" w:rsidRDefault="001B5FDB" w:rsidP="001B5FDB">
      <w:pPr>
        <w:spacing w:after="120"/>
        <w:rPr>
          <w:i/>
        </w:rPr>
      </w:pPr>
      <w:r w:rsidRPr="001B5FDB">
        <w:rPr>
          <w:i/>
        </w:rPr>
        <w:t>Revaluations</w:t>
      </w:r>
    </w:p>
    <w:p w14:paraId="0E66955C" w14:textId="77777777" w:rsidR="001B5FDB" w:rsidRPr="001B5FDB" w:rsidRDefault="001B5FDB" w:rsidP="001B5FDB">
      <w:pPr>
        <w:spacing w:before="120"/>
      </w:pPr>
      <w:r w:rsidRPr="001B5FDB">
        <w:t>Following initial recognition at cost, plant and equipment are carried at fair value. Valuations are conducted with sufficient frequency to ensure that the carrying amounts of assets did not differ materially from the assets’ fair values as at the reporting date. The regularity of independent valuations depended upon the volatility of movements in market values for the relevant assets.</w:t>
      </w:r>
    </w:p>
    <w:p w14:paraId="107C9FB3" w14:textId="77777777" w:rsidR="001B5FDB" w:rsidRPr="001B5FDB" w:rsidRDefault="001B5FDB" w:rsidP="001B5FDB">
      <w:r w:rsidRPr="001B5FDB">
        <w:t>Revaluation adjustments are made on a class basis. Any revaluation increment is credited to equity under the heading of asset revaluation reserve except to the extent that it reversed a previous revaluation decrement of the same asset class that was previously recognised in the surplus/deficit. Revaluation decrements for a class of assets are recognised directly in the surplus/deficit except to the extent that they reverse a previous revaluation increment for that class.</w:t>
      </w:r>
    </w:p>
    <w:p w14:paraId="18074F20" w14:textId="77777777" w:rsidR="001B5FDB" w:rsidRPr="001B5FDB" w:rsidRDefault="001B5FDB" w:rsidP="001B5FDB">
      <w:r w:rsidRPr="001B5FDB">
        <w:t>Any accumulated depreciation as at the revaluation date is eliminated against the gross carrying amount of the asset and the asset restated to the revalued amount.</w:t>
      </w:r>
    </w:p>
    <w:p w14:paraId="6B7341D5" w14:textId="77777777" w:rsidR="001B5FDB" w:rsidRPr="001B5FDB" w:rsidRDefault="001B5FDB" w:rsidP="001B5FDB">
      <w:pPr>
        <w:spacing w:after="120"/>
        <w:rPr>
          <w:i/>
        </w:rPr>
      </w:pPr>
      <w:r w:rsidRPr="001B5FDB">
        <w:rPr>
          <w:i/>
        </w:rPr>
        <w:t>Depreciation</w:t>
      </w:r>
    </w:p>
    <w:p w14:paraId="3FB185F6" w14:textId="77777777" w:rsidR="001B5FDB" w:rsidRPr="001B5FDB" w:rsidRDefault="001B5FDB" w:rsidP="001B5FDB">
      <w:pPr>
        <w:spacing w:before="120"/>
      </w:pPr>
      <w:r w:rsidRPr="001B5FDB">
        <w:t>Depreciable infrastructure, plant and equipment assets are written-off to their estimated residual values over their estimated useful lives to the Commission using, in all cases, the straight-line method of depreciation.</w:t>
      </w:r>
    </w:p>
    <w:p w14:paraId="186CF254" w14:textId="77777777" w:rsidR="001B5FDB" w:rsidRPr="001B5FDB" w:rsidRDefault="001B5FDB" w:rsidP="001B5FDB">
      <w:r w:rsidRPr="001B5FDB">
        <w:t>Depreciation rates (useful lives), residual values and methods are reviewed at each reporting date and necessary adjustments are recognised in the current, or current and future reporting periods, as appropriate.</w:t>
      </w:r>
    </w:p>
    <w:p w14:paraId="269950B1" w14:textId="77777777" w:rsidR="001B5FDB" w:rsidRPr="001B5FDB" w:rsidRDefault="001B5FDB" w:rsidP="001B5FDB">
      <w:r w:rsidRPr="001B5FDB">
        <w:t>Depreciation rates applying to each class of depreciable asset are based on the following useful lives:</w:t>
      </w:r>
    </w:p>
    <w:tbl>
      <w:tblPr>
        <w:tblW w:w="9072" w:type="dxa"/>
        <w:tblLayout w:type="fixed"/>
        <w:tblCellMar>
          <w:left w:w="0" w:type="dxa"/>
          <w:right w:w="0" w:type="dxa"/>
        </w:tblCellMar>
        <w:tblLook w:val="01E0" w:firstRow="1" w:lastRow="1" w:firstColumn="1" w:lastColumn="1" w:noHBand="0" w:noVBand="0"/>
      </w:tblPr>
      <w:tblGrid>
        <w:gridCol w:w="6748"/>
        <w:gridCol w:w="1162"/>
        <w:gridCol w:w="1162"/>
      </w:tblGrid>
      <w:tr w:rsidR="001B5FDB" w:rsidRPr="006C6663" w14:paraId="75C8579E" w14:textId="77777777" w:rsidTr="009E5946">
        <w:trPr>
          <w:trHeight w:val="284"/>
        </w:trPr>
        <w:tc>
          <w:tcPr>
            <w:tcW w:w="6748" w:type="dxa"/>
            <w:tcBorders>
              <w:top w:val="dotted" w:sz="8" w:space="0" w:color="6D6E71"/>
              <w:left w:val="nil"/>
              <w:bottom w:val="single" w:sz="4" w:space="0" w:color="6D6E71"/>
              <w:right w:val="nil"/>
            </w:tcBorders>
            <w:vAlign w:val="bottom"/>
          </w:tcPr>
          <w:p w14:paraId="6696795C" w14:textId="77777777" w:rsidR="001B5FDB" w:rsidRPr="00463C86" w:rsidRDefault="001B5FDB" w:rsidP="009E5946">
            <w:pPr>
              <w:spacing w:before="30" w:after="30"/>
              <w:jc w:val="right"/>
              <w:rPr>
                <w:rFonts w:cs="Arial"/>
                <w:sz w:val="20"/>
                <w:szCs w:val="20"/>
              </w:rPr>
            </w:pPr>
          </w:p>
        </w:tc>
        <w:tc>
          <w:tcPr>
            <w:tcW w:w="1162" w:type="dxa"/>
            <w:tcBorders>
              <w:top w:val="dotted" w:sz="8" w:space="0" w:color="6D6E71"/>
              <w:left w:val="nil"/>
              <w:bottom w:val="single" w:sz="4" w:space="0" w:color="6D6E71"/>
              <w:right w:val="nil"/>
            </w:tcBorders>
            <w:vAlign w:val="bottom"/>
          </w:tcPr>
          <w:p w14:paraId="08FD2480" w14:textId="1C410CFC" w:rsidR="001B5FDB" w:rsidRPr="006C6663" w:rsidRDefault="001B5FDB" w:rsidP="009E5946">
            <w:pPr>
              <w:pStyle w:val="TableParagraph"/>
              <w:spacing w:before="30" w:after="30"/>
              <w:jc w:val="right"/>
              <w:rPr>
                <w:rFonts w:ascii="Arial" w:eastAsia="Arial" w:hAnsi="Arial" w:cs="Arial"/>
                <w:sz w:val="20"/>
                <w:szCs w:val="20"/>
              </w:rPr>
            </w:pPr>
            <w:r>
              <w:rPr>
                <w:rFonts w:ascii="Arial" w:hAnsi="Arial" w:cs="Arial"/>
                <w:b/>
                <w:sz w:val="20"/>
                <w:szCs w:val="20"/>
              </w:rPr>
              <w:t>2016</w:t>
            </w:r>
          </w:p>
        </w:tc>
        <w:tc>
          <w:tcPr>
            <w:tcW w:w="1162" w:type="dxa"/>
            <w:tcBorders>
              <w:top w:val="dotted" w:sz="8" w:space="0" w:color="6D6E71"/>
              <w:left w:val="nil"/>
              <w:bottom w:val="single" w:sz="4" w:space="0" w:color="6D6E71"/>
              <w:right w:val="nil"/>
            </w:tcBorders>
            <w:vAlign w:val="bottom"/>
          </w:tcPr>
          <w:p w14:paraId="7DEFDB98" w14:textId="242EFC84" w:rsidR="001B5FDB" w:rsidRPr="006C6663" w:rsidRDefault="001B5FDB" w:rsidP="009E5946">
            <w:pPr>
              <w:pStyle w:val="TableParagraph"/>
              <w:spacing w:before="30" w:after="30"/>
              <w:jc w:val="right"/>
              <w:rPr>
                <w:rFonts w:ascii="Arial" w:eastAsia="Arial" w:hAnsi="Arial" w:cs="Arial"/>
                <w:sz w:val="20"/>
                <w:szCs w:val="20"/>
              </w:rPr>
            </w:pPr>
            <w:r>
              <w:rPr>
                <w:rFonts w:ascii="Arial" w:hAnsi="Arial" w:cs="Arial"/>
                <w:sz w:val="20"/>
                <w:szCs w:val="20"/>
              </w:rPr>
              <w:t>2015</w:t>
            </w:r>
          </w:p>
        </w:tc>
      </w:tr>
      <w:tr w:rsidR="001B5FDB" w:rsidRPr="006C6663" w14:paraId="766157FD" w14:textId="77777777" w:rsidTr="009E5946">
        <w:trPr>
          <w:trHeight w:val="284"/>
        </w:trPr>
        <w:tc>
          <w:tcPr>
            <w:tcW w:w="6748" w:type="dxa"/>
            <w:tcBorders>
              <w:top w:val="nil"/>
              <w:left w:val="nil"/>
              <w:right w:val="nil"/>
            </w:tcBorders>
          </w:tcPr>
          <w:p w14:paraId="1672CF85" w14:textId="77777777" w:rsidR="001B5FDB" w:rsidRPr="00463C86" w:rsidRDefault="001B5FDB" w:rsidP="009E5946">
            <w:pPr>
              <w:pStyle w:val="TableParagraph"/>
              <w:spacing w:before="120" w:after="30"/>
              <w:rPr>
                <w:rFonts w:ascii="Arial" w:eastAsia="Arial" w:hAnsi="Arial" w:cs="Arial"/>
                <w:sz w:val="20"/>
                <w:szCs w:val="20"/>
              </w:rPr>
            </w:pPr>
            <w:r>
              <w:rPr>
                <w:rFonts w:ascii="Arial" w:hAnsi="Arial" w:cs="Arial"/>
                <w:sz w:val="20"/>
                <w:szCs w:val="20"/>
              </w:rPr>
              <w:t>Gross book value</w:t>
            </w:r>
          </w:p>
        </w:tc>
        <w:tc>
          <w:tcPr>
            <w:tcW w:w="1162" w:type="dxa"/>
            <w:tcBorders>
              <w:top w:val="nil"/>
              <w:left w:val="nil"/>
              <w:right w:val="nil"/>
            </w:tcBorders>
            <w:vAlign w:val="bottom"/>
          </w:tcPr>
          <w:p w14:paraId="253BDAE1" w14:textId="77777777" w:rsidR="001B5FDB" w:rsidRPr="006C6663" w:rsidRDefault="001B5FDB" w:rsidP="009E5946">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162" w:type="dxa"/>
            <w:tcBorders>
              <w:top w:val="nil"/>
              <w:left w:val="nil"/>
              <w:right w:val="nil"/>
            </w:tcBorders>
            <w:vAlign w:val="bottom"/>
          </w:tcPr>
          <w:p w14:paraId="0448C2AF" w14:textId="77777777" w:rsidR="001B5FDB" w:rsidRPr="006C6663" w:rsidRDefault="001B5FDB" w:rsidP="009E5946">
            <w:pPr>
              <w:pStyle w:val="TableParagraph"/>
              <w:spacing w:before="30" w:after="30"/>
              <w:jc w:val="right"/>
              <w:rPr>
                <w:rFonts w:ascii="Arial" w:eastAsia="Arial" w:hAnsi="Arial" w:cs="Arial"/>
                <w:sz w:val="20"/>
                <w:szCs w:val="20"/>
              </w:rPr>
            </w:pPr>
            <w:r>
              <w:rPr>
                <w:rFonts w:ascii="Arial" w:hAnsi="Arial" w:cs="Arial"/>
                <w:sz w:val="20"/>
                <w:szCs w:val="20"/>
              </w:rPr>
              <w:t>1,276</w:t>
            </w:r>
          </w:p>
        </w:tc>
      </w:tr>
      <w:tr w:rsidR="001B5FDB" w:rsidRPr="006C6663" w14:paraId="000DB00D" w14:textId="77777777" w:rsidTr="009E5946">
        <w:trPr>
          <w:trHeight w:val="284"/>
        </w:trPr>
        <w:tc>
          <w:tcPr>
            <w:tcW w:w="6748" w:type="dxa"/>
            <w:tcBorders>
              <w:top w:val="nil"/>
              <w:left w:val="nil"/>
              <w:bottom w:val="dotted" w:sz="4" w:space="0" w:color="6D6E71"/>
              <w:right w:val="nil"/>
            </w:tcBorders>
          </w:tcPr>
          <w:p w14:paraId="0F796964" w14:textId="77777777" w:rsidR="001B5FDB" w:rsidRPr="00463C86" w:rsidRDefault="001B5FDB" w:rsidP="009E5946">
            <w:pPr>
              <w:pStyle w:val="TableParagraph"/>
              <w:spacing w:before="30" w:after="30"/>
              <w:rPr>
                <w:rFonts w:ascii="Arial" w:eastAsia="Arial" w:hAnsi="Arial" w:cs="Arial"/>
                <w:sz w:val="20"/>
                <w:szCs w:val="20"/>
              </w:rPr>
            </w:pPr>
            <w:r>
              <w:rPr>
                <w:rFonts w:ascii="Arial" w:hAnsi="Arial" w:cs="Arial"/>
                <w:sz w:val="20"/>
                <w:szCs w:val="20"/>
              </w:rPr>
              <w:t>Accumulated depreciation, amortisation and impairment</w:t>
            </w:r>
          </w:p>
        </w:tc>
        <w:tc>
          <w:tcPr>
            <w:tcW w:w="1162" w:type="dxa"/>
            <w:tcBorders>
              <w:top w:val="nil"/>
              <w:left w:val="nil"/>
              <w:bottom w:val="dotted" w:sz="4" w:space="0" w:color="6D6E71"/>
              <w:right w:val="nil"/>
            </w:tcBorders>
            <w:vAlign w:val="bottom"/>
          </w:tcPr>
          <w:p w14:paraId="33654DF8" w14:textId="77777777" w:rsidR="001B5FDB" w:rsidRPr="006C6663" w:rsidRDefault="001B5FDB" w:rsidP="009E5946">
            <w:pPr>
              <w:pStyle w:val="TableParagraph"/>
              <w:spacing w:before="30" w:after="30"/>
              <w:jc w:val="right"/>
              <w:rPr>
                <w:rFonts w:ascii="Arial" w:eastAsia="Arial" w:hAnsi="Arial" w:cs="Arial"/>
                <w:sz w:val="20"/>
                <w:szCs w:val="20"/>
              </w:rPr>
            </w:pPr>
            <w:r w:rsidRPr="006C6663">
              <w:rPr>
                <w:rFonts w:ascii="Arial" w:eastAsia="Arial" w:hAnsi="Arial" w:cs="Arial"/>
                <w:bCs/>
                <w:sz w:val="20"/>
                <w:szCs w:val="20"/>
              </w:rPr>
              <w:t>–</w:t>
            </w:r>
          </w:p>
        </w:tc>
        <w:tc>
          <w:tcPr>
            <w:tcW w:w="1162" w:type="dxa"/>
            <w:tcBorders>
              <w:top w:val="nil"/>
              <w:left w:val="nil"/>
              <w:bottom w:val="dotted" w:sz="4" w:space="0" w:color="6D6E71"/>
              <w:right w:val="nil"/>
            </w:tcBorders>
            <w:vAlign w:val="bottom"/>
          </w:tcPr>
          <w:p w14:paraId="506CFC08" w14:textId="77777777" w:rsidR="001B5FDB" w:rsidRPr="006C6663" w:rsidRDefault="001B5FDB" w:rsidP="009E5946">
            <w:pPr>
              <w:pStyle w:val="TableParagraph"/>
              <w:spacing w:before="30" w:after="30"/>
              <w:jc w:val="right"/>
              <w:rPr>
                <w:rFonts w:ascii="Arial" w:eastAsia="Arial" w:hAnsi="Arial" w:cs="Arial"/>
                <w:sz w:val="20"/>
                <w:szCs w:val="20"/>
              </w:rPr>
            </w:pPr>
            <w:r>
              <w:rPr>
                <w:rFonts w:ascii="Arial" w:eastAsia="Arial" w:hAnsi="Arial" w:cs="Arial"/>
                <w:bCs/>
                <w:sz w:val="20"/>
                <w:szCs w:val="20"/>
              </w:rPr>
              <w:t>(472)</w:t>
            </w:r>
          </w:p>
        </w:tc>
      </w:tr>
    </w:tbl>
    <w:p w14:paraId="2BEB5255" w14:textId="77777777" w:rsidR="001B5FDB" w:rsidRPr="00187876" w:rsidRDefault="001B5FDB" w:rsidP="00187876">
      <w:pPr>
        <w:keepNext/>
        <w:spacing w:after="120"/>
        <w:rPr>
          <w:i/>
        </w:rPr>
      </w:pPr>
      <w:r w:rsidRPr="00187876">
        <w:rPr>
          <w:i/>
        </w:rPr>
        <w:t>Impairment</w:t>
      </w:r>
    </w:p>
    <w:p w14:paraId="7DC25793" w14:textId="77777777" w:rsidR="001B5FDB" w:rsidRPr="001B5FDB" w:rsidRDefault="001B5FDB" w:rsidP="00187876">
      <w:pPr>
        <w:spacing w:before="120"/>
      </w:pPr>
      <w:r w:rsidRPr="001B5FDB">
        <w:t>All assets were assessed for impairment at 30 June 2016. Where indications of impairment exist, the asset’s recoverable amount is estimated and an impairment adjustment made if the asset’s recoverable amount is less than its carrying amount.</w:t>
      </w:r>
    </w:p>
    <w:p w14:paraId="23A6944C" w14:textId="77777777" w:rsidR="001B5FDB" w:rsidRPr="001B5FDB" w:rsidRDefault="001B5FDB" w:rsidP="001B5FDB">
      <w:r w:rsidRPr="001B5FDB">
        <w:lastRenderedPageBreak/>
        <w:t>The recoverable amount of an asset is the higher of its fair value less costs of disposal and its value in use. Value in use is the present value of the future cash flows expected to be derived from the asset. Where the future economic benefit of an asset is not primarily dependent on the asset’s ability to generate future cash flows, and the asset would be replaced if the entity were deprived of the asset, its value in use is taken to be its depreciated replacement cost.</w:t>
      </w:r>
    </w:p>
    <w:p w14:paraId="4893DEAE" w14:textId="77777777" w:rsidR="001B5FDB" w:rsidRPr="00187876" w:rsidRDefault="001B5FDB" w:rsidP="00187876">
      <w:pPr>
        <w:spacing w:after="120"/>
        <w:rPr>
          <w:i/>
        </w:rPr>
      </w:pPr>
      <w:r w:rsidRPr="00187876">
        <w:rPr>
          <w:i/>
        </w:rPr>
        <w:t>Derecognition</w:t>
      </w:r>
    </w:p>
    <w:p w14:paraId="6BD2A674" w14:textId="77777777" w:rsidR="001B5FDB" w:rsidRPr="001B5FDB" w:rsidRDefault="001B5FDB" w:rsidP="00187876">
      <w:pPr>
        <w:spacing w:before="120"/>
      </w:pPr>
      <w:r w:rsidRPr="001B5FDB">
        <w:t>An item of plant and equipment is derecognised upon disposal or when no further future economic benefits are expected from its use or disposal.</w:t>
      </w:r>
    </w:p>
    <w:p w14:paraId="0B48A9E7" w14:textId="77777777" w:rsidR="001B5FDB" w:rsidRPr="00187876" w:rsidRDefault="001B5FDB" w:rsidP="00187876">
      <w:pPr>
        <w:spacing w:after="120"/>
        <w:rPr>
          <w:i/>
        </w:rPr>
      </w:pPr>
      <w:r w:rsidRPr="00187876">
        <w:rPr>
          <w:i/>
        </w:rPr>
        <w:t>Intangibles</w:t>
      </w:r>
    </w:p>
    <w:p w14:paraId="7DAABCD6" w14:textId="77777777" w:rsidR="001B5FDB" w:rsidRPr="001B5FDB" w:rsidRDefault="001B5FDB" w:rsidP="00187876">
      <w:pPr>
        <w:spacing w:before="120"/>
      </w:pPr>
      <w:r w:rsidRPr="001B5FDB">
        <w:t>The Commission’s intangibles comprise intellectual property and internally developed and internally customised software for internal use. These assets are carried at cost less accumulated amortisation and accumulated impairment losses.</w:t>
      </w:r>
    </w:p>
    <w:p w14:paraId="1A1B473E" w14:textId="77777777" w:rsidR="001B5FDB" w:rsidRPr="001B5FDB" w:rsidRDefault="001B5FDB" w:rsidP="001B5FDB">
      <w:r w:rsidRPr="001B5FDB">
        <w:t>Software is amortised on a straight-line basis over its anticipated useful life. The useful lives of the Commission’s software are 2 to 5 years (2015: 2 to 5 years).</w:t>
      </w:r>
    </w:p>
    <w:p w14:paraId="2388E5C6" w14:textId="77777777" w:rsidR="001B5FDB" w:rsidRPr="001B5FDB" w:rsidRDefault="001B5FDB" w:rsidP="001B5FDB">
      <w:r w:rsidRPr="001B5FDB">
        <w:t>All intangible assets were assessed for indications of impairment as at 30 June 2016.</w:t>
      </w:r>
    </w:p>
    <w:p w14:paraId="55E3A502" w14:textId="77777777" w:rsidR="001B5FDB" w:rsidRPr="00187876" w:rsidRDefault="001B5FDB" w:rsidP="00187876">
      <w:pPr>
        <w:spacing w:after="120"/>
        <w:rPr>
          <w:b/>
        </w:rPr>
      </w:pPr>
      <w:r w:rsidRPr="00187876">
        <w:rPr>
          <w:b/>
        </w:rPr>
        <w:t>Accounting Judgements and Estimates</w:t>
      </w:r>
    </w:p>
    <w:p w14:paraId="193E33E4" w14:textId="77777777" w:rsidR="001B5FDB" w:rsidRPr="001B5FDB" w:rsidRDefault="001B5FDB" w:rsidP="00187876">
      <w:pPr>
        <w:spacing w:before="120" w:after="360"/>
      </w:pPr>
      <w:r w:rsidRPr="001B5FDB">
        <w:t>The fair value of infrastructure, plant and equipment has been taken to be the market value of similar assets as determined by an independent valuer.</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187876" w:rsidRPr="00B868F2" w14:paraId="61CE492F" w14:textId="77777777" w:rsidTr="009E5946">
        <w:trPr>
          <w:trHeight w:val="284"/>
        </w:trPr>
        <w:tc>
          <w:tcPr>
            <w:tcW w:w="6610" w:type="dxa"/>
            <w:tcBorders>
              <w:top w:val="dotted" w:sz="4" w:space="0" w:color="6D6E71"/>
              <w:left w:val="nil"/>
              <w:bottom w:val="single" w:sz="4" w:space="0" w:color="6D6E71"/>
              <w:right w:val="nil"/>
            </w:tcBorders>
          </w:tcPr>
          <w:p w14:paraId="51E567D1" w14:textId="77777777" w:rsidR="00187876" w:rsidRPr="00B868F2" w:rsidRDefault="00187876" w:rsidP="009E5946">
            <w:pPr>
              <w:spacing w:before="30" w:after="30"/>
              <w:rPr>
                <w:sz w:val="20"/>
                <w:szCs w:val="20"/>
              </w:rPr>
            </w:pPr>
          </w:p>
        </w:tc>
        <w:tc>
          <w:tcPr>
            <w:tcW w:w="1231" w:type="dxa"/>
            <w:tcBorders>
              <w:top w:val="dotted" w:sz="4" w:space="0" w:color="6D6E71"/>
              <w:left w:val="nil"/>
              <w:bottom w:val="single" w:sz="4" w:space="0" w:color="6D6E71"/>
              <w:right w:val="nil"/>
            </w:tcBorders>
            <w:vAlign w:val="bottom"/>
          </w:tcPr>
          <w:p w14:paraId="68CC9D5B" w14:textId="77777777" w:rsidR="00187876" w:rsidRPr="00B868F2" w:rsidRDefault="00187876" w:rsidP="009E5946">
            <w:pPr>
              <w:pStyle w:val="TableParagraph"/>
              <w:tabs>
                <w:tab w:val="left" w:pos="1045"/>
              </w:tabs>
              <w:spacing w:before="30" w:after="30"/>
              <w:jc w:val="right"/>
              <w:rPr>
                <w:rFonts w:ascii="Arial" w:eastAsia="Arial" w:hAnsi="Arial" w:cs="Arial"/>
                <w:sz w:val="20"/>
                <w:szCs w:val="20"/>
              </w:rPr>
            </w:pPr>
            <w:r w:rsidRPr="00B868F2">
              <w:rPr>
                <w:rFonts w:ascii="Arial" w:hAnsi="Arial"/>
                <w:b/>
                <w:sz w:val="20"/>
                <w:szCs w:val="20"/>
              </w:rPr>
              <w:t>2016</w:t>
            </w:r>
          </w:p>
          <w:p w14:paraId="0CBDA37F" w14:textId="77777777" w:rsidR="00187876" w:rsidRPr="00B868F2" w:rsidRDefault="00187876" w:rsidP="009E5946">
            <w:pPr>
              <w:pStyle w:val="TableParagraph"/>
              <w:tabs>
                <w:tab w:val="left" w:pos="1045"/>
              </w:tabs>
              <w:spacing w:before="30" w:after="30"/>
              <w:jc w:val="right"/>
              <w:rPr>
                <w:rFonts w:ascii="Arial" w:eastAsia="Arial" w:hAnsi="Arial" w:cs="Arial"/>
                <w:sz w:val="20"/>
                <w:szCs w:val="20"/>
              </w:rPr>
            </w:pPr>
            <w:r w:rsidRPr="00B868F2">
              <w:rPr>
                <w:rFonts w:ascii="Arial" w:eastAsia="Arial" w:hAnsi="Arial" w:cs="Arial"/>
                <w:b/>
                <w:bCs/>
                <w:sz w:val="20"/>
                <w:szCs w:val="20"/>
              </w:rPr>
              <w:t>$’000</w:t>
            </w:r>
          </w:p>
        </w:tc>
        <w:tc>
          <w:tcPr>
            <w:tcW w:w="1231" w:type="dxa"/>
            <w:tcBorders>
              <w:top w:val="dotted" w:sz="4" w:space="0" w:color="6D6E71"/>
              <w:left w:val="nil"/>
              <w:bottom w:val="single" w:sz="4" w:space="0" w:color="6D6E71"/>
              <w:right w:val="nil"/>
            </w:tcBorders>
            <w:vAlign w:val="bottom"/>
          </w:tcPr>
          <w:p w14:paraId="62360724" w14:textId="77777777" w:rsidR="00187876" w:rsidRPr="00B868F2" w:rsidRDefault="00187876" w:rsidP="009E5946">
            <w:pPr>
              <w:pStyle w:val="TableParagraph"/>
              <w:spacing w:before="30" w:after="30"/>
              <w:jc w:val="right"/>
              <w:rPr>
                <w:rFonts w:ascii="Arial" w:eastAsia="Arial" w:hAnsi="Arial" w:cs="Arial"/>
                <w:sz w:val="20"/>
                <w:szCs w:val="20"/>
              </w:rPr>
            </w:pPr>
            <w:r w:rsidRPr="00B868F2">
              <w:rPr>
                <w:rFonts w:ascii="Arial" w:hAnsi="Arial"/>
                <w:sz w:val="20"/>
                <w:szCs w:val="20"/>
              </w:rPr>
              <w:t>2015</w:t>
            </w:r>
          </w:p>
          <w:p w14:paraId="4DBCDF45" w14:textId="77777777" w:rsidR="00187876" w:rsidRPr="00B868F2" w:rsidRDefault="00187876" w:rsidP="009E5946">
            <w:pPr>
              <w:pStyle w:val="TableParagraph"/>
              <w:spacing w:before="30" w:after="30"/>
              <w:jc w:val="right"/>
              <w:rPr>
                <w:rFonts w:ascii="Arial" w:eastAsia="Arial" w:hAnsi="Arial" w:cs="Arial"/>
                <w:sz w:val="20"/>
                <w:szCs w:val="20"/>
              </w:rPr>
            </w:pPr>
            <w:r w:rsidRPr="00B868F2">
              <w:rPr>
                <w:rFonts w:ascii="Arial" w:eastAsia="Arial" w:hAnsi="Arial" w:cs="Arial"/>
                <w:sz w:val="20"/>
                <w:szCs w:val="20"/>
              </w:rPr>
              <w:t>$’000</w:t>
            </w:r>
          </w:p>
        </w:tc>
      </w:tr>
      <w:tr w:rsidR="00187876" w:rsidRPr="00B868F2" w14:paraId="7BFDF3E5" w14:textId="77777777" w:rsidTr="009E5946">
        <w:trPr>
          <w:trHeight w:val="284"/>
        </w:trPr>
        <w:tc>
          <w:tcPr>
            <w:tcW w:w="6610" w:type="dxa"/>
            <w:tcBorders>
              <w:top w:val="nil"/>
              <w:left w:val="nil"/>
              <w:right w:val="nil"/>
            </w:tcBorders>
          </w:tcPr>
          <w:p w14:paraId="41DA783A" w14:textId="236666F3" w:rsidR="00187876" w:rsidRPr="00915A2B" w:rsidRDefault="00187876" w:rsidP="009E5946">
            <w:pPr>
              <w:spacing w:before="120" w:after="30"/>
              <w:rPr>
                <w:b/>
                <w:sz w:val="20"/>
                <w:szCs w:val="20"/>
              </w:rPr>
            </w:pPr>
            <w:r>
              <w:rPr>
                <w:rFonts w:cs="Arial"/>
                <w:b/>
                <w:color w:val="D00A2C"/>
                <w:sz w:val="20"/>
                <w:szCs w:val="20"/>
              </w:rPr>
              <w:t>Note 2.2B: Other Non-Financial Assets</w:t>
            </w:r>
          </w:p>
        </w:tc>
        <w:tc>
          <w:tcPr>
            <w:tcW w:w="1231" w:type="dxa"/>
            <w:tcBorders>
              <w:top w:val="nil"/>
              <w:left w:val="nil"/>
              <w:right w:val="nil"/>
            </w:tcBorders>
            <w:vAlign w:val="bottom"/>
          </w:tcPr>
          <w:p w14:paraId="75430EFA" w14:textId="77777777" w:rsidR="00187876" w:rsidRPr="00B868F2" w:rsidRDefault="00187876"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28A278B8" w14:textId="77777777" w:rsidR="00187876" w:rsidRPr="00B868F2" w:rsidRDefault="00187876" w:rsidP="009E5946">
            <w:pPr>
              <w:pStyle w:val="TableParagraph"/>
              <w:spacing w:before="30" w:after="30"/>
              <w:jc w:val="right"/>
              <w:rPr>
                <w:rFonts w:ascii="Arial" w:hAnsi="Arial"/>
                <w:sz w:val="20"/>
                <w:szCs w:val="20"/>
              </w:rPr>
            </w:pPr>
          </w:p>
        </w:tc>
      </w:tr>
      <w:tr w:rsidR="00187876" w:rsidRPr="00B868F2" w14:paraId="338E04A2" w14:textId="77777777" w:rsidTr="009E5946">
        <w:trPr>
          <w:trHeight w:val="284"/>
        </w:trPr>
        <w:tc>
          <w:tcPr>
            <w:tcW w:w="6610" w:type="dxa"/>
            <w:tcBorders>
              <w:left w:val="nil"/>
              <w:bottom w:val="dotted" w:sz="4" w:space="0" w:color="6D6E71"/>
              <w:right w:val="nil"/>
            </w:tcBorders>
          </w:tcPr>
          <w:p w14:paraId="1068F090" w14:textId="7EBFCA44" w:rsidR="00187876" w:rsidRPr="00286F23" w:rsidRDefault="009E5946" w:rsidP="0027070E">
            <w:pPr>
              <w:spacing w:before="60" w:after="30"/>
              <w:rPr>
                <w:sz w:val="20"/>
                <w:szCs w:val="20"/>
              </w:rPr>
            </w:pPr>
            <w:r>
              <w:rPr>
                <w:sz w:val="20"/>
                <w:szCs w:val="20"/>
              </w:rPr>
              <w:t>Prepayments</w:t>
            </w:r>
          </w:p>
        </w:tc>
        <w:tc>
          <w:tcPr>
            <w:tcW w:w="1231" w:type="dxa"/>
            <w:tcBorders>
              <w:left w:val="nil"/>
              <w:bottom w:val="dotted" w:sz="4" w:space="0" w:color="6D6E71"/>
              <w:right w:val="nil"/>
            </w:tcBorders>
            <w:vAlign w:val="bottom"/>
          </w:tcPr>
          <w:p w14:paraId="24E174F1" w14:textId="19A0C627" w:rsidR="00187876" w:rsidRPr="00B868F2" w:rsidRDefault="00187876" w:rsidP="009E5946">
            <w:pPr>
              <w:pStyle w:val="TableParagraph"/>
              <w:tabs>
                <w:tab w:val="left" w:pos="1045"/>
              </w:tabs>
              <w:spacing w:before="30" w:after="30"/>
              <w:jc w:val="right"/>
              <w:rPr>
                <w:rFonts w:ascii="Arial" w:hAnsi="Arial"/>
                <w:b/>
                <w:sz w:val="20"/>
                <w:szCs w:val="20"/>
              </w:rPr>
            </w:pPr>
            <w:r>
              <w:rPr>
                <w:rFonts w:ascii="Arial" w:hAnsi="Arial"/>
                <w:b/>
                <w:sz w:val="20"/>
                <w:szCs w:val="20"/>
              </w:rPr>
              <w:t>194</w:t>
            </w:r>
          </w:p>
        </w:tc>
        <w:tc>
          <w:tcPr>
            <w:tcW w:w="1231" w:type="dxa"/>
            <w:tcBorders>
              <w:left w:val="nil"/>
              <w:bottom w:val="dotted" w:sz="4" w:space="0" w:color="6D6E71"/>
              <w:right w:val="nil"/>
            </w:tcBorders>
            <w:vAlign w:val="bottom"/>
          </w:tcPr>
          <w:p w14:paraId="785016F7" w14:textId="401DDBE3" w:rsidR="00187876" w:rsidRPr="00B868F2" w:rsidRDefault="00187876" w:rsidP="009E5946">
            <w:pPr>
              <w:pStyle w:val="TableParagraph"/>
              <w:spacing w:before="30" w:after="30"/>
              <w:jc w:val="right"/>
              <w:rPr>
                <w:rFonts w:ascii="Arial" w:hAnsi="Arial"/>
                <w:sz w:val="20"/>
                <w:szCs w:val="20"/>
              </w:rPr>
            </w:pPr>
            <w:r>
              <w:rPr>
                <w:rFonts w:ascii="Arial" w:hAnsi="Arial"/>
                <w:sz w:val="20"/>
                <w:szCs w:val="20"/>
              </w:rPr>
              <w:t>161</w:t>
            </w:r>
          </w:p>
        </w:tc>
      </w:tr>
      <w:tr w:rsidR="00187876" w:rsidRPr="00B868F2" w14:paraId="6955A54E" w14:textId="77777777" w:rsidTr="009E5946">
        <w:trPr>
          <w:trHeight w:val="284"/>
        </w:trPr>
        <w:tc>
          <w:tcPr>
            <w:tcW w:w="6610" w:type="dxa"/>
            <w:tcBorders>
              <w:top w:val="dotted" w:sz="4" w:space="0" w:color="6D6E71"/>
              <w:left w:val="nil"/>
              <w:bottom w:val="dotted" w:sz="4" w:space="0" w:color="6D6E71"/>
              <w:right w:val="nil"/>
            </w:tcBorders>
          </w:tcPr>
          <w:p w14:paraId="6A547AEA" w14:textId="34367D69" w:rsidR="00187876" w:rsidRPr="00B868F2" w:rsidRDefault="00187876" w:rsidP="009E5946">
            <w:pPr>
              <w:pStyle w:val="TableParagraph"/>
              <w:spacing w:before="30" w:after="30"/>
              <w:rPr>
                <w:rFonts w:ascii="Arial" w:eastAsia="Arial" w:hAnsi="Arial" w:cs="Arial"/>
                <w:sz w:val="20"/>
                <w:szCs w:val="20"/>
              </w:rPr>
            </w:pPr>
            <w:r>
              <w:rPr>
                <w:rFonts w:ascii="Arial" w:hAnsi="Arial"/>
                <w:b/>
                <w:sz w:val="20"/>
                <w:szCs w:val="20"/>
              </w:rPr>
              <w:t>Total other non-financial assets</w:t>
            </w:r>
          </w:p>
        </w:tc>
        <w:tc>
          <w:tcPr>
            <w:tcW w:w="1231" w:type="dxa"/>
            <w:tcBorders>
              <w:top w:val="dotted" w:sz="4" w:space="0" w:color="6D6E71"/>
              <w:left w:val="nil"/>
              <w:bottom w:val="dotted" w:sz="4" w:space="0" w:color="6D6E71"/>
              <w:right w:val="nil"/>
            </w:tcBorders>
            <w:vAlign w:val="bottom"/>
          </w:tcPr>
          <w:p w14:paraId="45FC4876" w14:textId="2C3FF830" w:rsidR="00187876" w:rsidRPr="00B868F2" w:rsidRDefault="00187876"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194</w:t>
            </w:r>
          </w:p>
        </w:tc>
        <w:tc>
          <w:tcPr>
            <w:tcW w:w="1231" w:type="dxa"/>
            <w:tcBorders>
              <w:top w:val="dotted" w:sz="4" w:space="0" w:color="6D6E71"/>
              <w:left w:val="nil"/>
              <w:bottom w:val="dotted" w:sz="4" w:space="0" w:color="6D6E71"/>
              <w:right w:val="nil"/>
            </w:tcBorders>
            <w:vAlign w:val="bottom"/>
          </w:tcPr>
          <w:p w14:paraId="7A74AE75" w14:textId="6B9DE91A" w:rsidR="00187876" w:rsidRPr="00B868F2" w:rsidRDefault="00187876" w:rsidP="009E5946">
            <w:pPr>
              <w:pStyle w:val="TableParagraph"/>
              <w:spacing w:before="30" w:after="30"/>
              <w:jc w:val="right"/>
              <w:rPr>
                <w:rFonts w:ascii="Arial" w:eastAsia="Arial" w:hAnsi="Arial" w:cs="Arial"/>
                <w:sz w:val="20"/>
                <w:szCs w:val="20"/>
              </w:rPr>
            </w:pPr>
            <w:r>
              <w:rPr>
                <w:rFonts w:ascii="Arial" w:hAnsi="Arial"/>
                <w:sz w:val="20"/>
                <w:szCs w:val="20"/>
              </w:rPr>
              <w:t>161</w:t>
            </w:r>
          </w:p>
        </w:tc>
      </w:tr>
      <w:tr w:rsidR="00187876" w:rsidRPr="00B868F2" w14:paraId="0132A162" w14:textId="77777777" w:rsidTr="009E5946">
        <w:trPr>
          <w:trHeight w:val="284"/>
        </w:trPr>
        <w:tc>
          <w:tcPr>
            <w:tcW w:w="6610" w:type="dxa"/>
            <w:tcBorders>
              <w:top w:val="nil"/>
              <w:left w:val="nil"/>
              <w:right w:val="nil"/>
            </w:tcBorders>
          </w:tcPr>
          <w:p w14:paraId="15B38345" w14:textId="58A78955" w:rsidR="00187876" w:rsidRPr="00915A2B" w:rsidRDefault="00187876" w:rsidP="009E5946">
            <w:pPr>
              <w:spacing w:before="120" w:after="30"/>
              <w:rPr>
                <w:b/>
                <w:sz w:val="20"/>
                <w:szCs w:val="20"/>
              </w:rPr>
            </w:pPr>
            <w:r>
              <w:rPr>
                <w:b/>
                <w:sz w:val="20"/>
                <w:szCs w:val="20"/>
              </w:rPr>
              <w:t>Other non-financial assets expected to be recovered:</w:t>
            </w:r>
          </w:p>
        </w:tc>
        <w:tc>
          <w:tcPr>
            <w:tcW w:w="1231" w:type="dxa"/>
            <w:tcBorders>
              <w:top w:val="nil"/>
              <w:left w:val="nil"/>
              <w:right w:val="nil"/>
            </w:tcBorders>
            <w:vAlign w:val="bottom"/>
          </w:tcPr>
          <w:p w14:paraId="22BFB10E" w14:textId="77777777" w:rsidR="00187876" w:rsidRPr="00B868F2" w:rsidRDefault="00187876"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2EF82866" w14:textId="77777777" w:rsidR="00187876" w:rsidRPr="00B868F2" w:rsidRDefault="00187876" w:rsidP="009E5946">
            <w:pPr>
              <w:pStyle w:val="TableParagraph"/>
              <w:spacing w:before="30" w:after="30"/>
              <w:jc w:val="right"/>
              <w:rPr>
                <w:rFonts w:ascii="Arial" w:hAnsi="Arial"/>
                <w:sz w:val="20"/>
                <w:szCs w:val="20"/>
              </w:rPr>
            </w:pPr>
          </w:p>
        </w:tc>
      </w:tr>
      <w:tr w:rsidR="00187876" w:rsidRPr="00B868F2" w14:paraId="3F8A5743" w14:textId="77777777" w:rsidTr="009E5946">
        <w:trPr>
          <w:trHeight w:val="284"/>
        </w:trPr>
        <w:tc>
          <w:tcPr>
            <w:tcW w:w="6610" w:type="dxa"/>
            <w:tcBorders>
              <w:left w:val="nil"/>
              <w:right w:val="nil"/>
            </w:tcBorders>
          </w:tcPr>
          <w:p w14:paraId="1B56599A" w14:textId="4BF61ACE" w:rsidR="00187876" w:rsidRPr="00286F23" w:rsidRDefault="00187876" w:rsidP="009E5946">
            <w:pPr>
              <w:spacing w:before="30" w:after="30"/>
              <w:rPr>
                <w:sz w:val="20"/>
                <w:szCs w:val="20"/>
              </w:rPr>
            </w:pPr>
            <w:r>
              <w:rPr>
                <w:sz w:val="20"/>
                <w:szCs w:val="20"/>
              </w:rPr>
              <w:t>No more than 12 months</w:t>
            </w:r>
          </w:p>
        </w:tc>
        <w:tc>
          <w:tcPr>
            <w:tcW w:w="1231" w:type="dxa"/>
            <w:tcBorders>
              <w:left w:val="nil"/>
              <w:right w:val="nil"/>
            </w:tcBorders>
            <w:vAlign w:val="bottom"/>
          </w:tcPr>
          <w:p w14:paraId="5AB8355F" w14:textId="327D23C1" w:rsidR="00187876" w:rsidRPr="005B3F75" w:rsidRDefault="00187876" w:rsidP="009E5946">
            <w:pPr>
              <w:pStyle w:val="TableParagraph"/>
              <w:tabs>
                <w:tab w:val="left" w:pos="1045"/>
              </w:tabs>
              <w:spacing w:before="30" w:after="30"/>
              <w:jc w:val="right"/>
              <w:rPr>
                <w:rFonts w:ascii="Arial" w:hAnsi="Arial"/>
                <w:b/>
                <w:sz w:val="20"/>
                <w:szCs w:val="20"/>
              </w:rPr>
            </w:pPr>
            <w:r>
              <w:rPr>
                <w:rFonts w:ascii="Arial" w:eastAsia="Arial" w:hAnsi="Arial" w:cs="Arial"/>
                <w:b/>
                <w:sz w:val="20"/>
                <w:szCs w:val="20"/>
              </w:rPr>
              <w:t>189</w:t>
            </w:r>
          </w:p>
        </w:tc>
        <w:tc>
          <w:tcPr>
            <w:tcW w:w="1231" w:type="dxa"/>
            <w:tcBorders>
              <w:left w:val="nil"/>
              <w:right w:val="nil"/>
            </w:tcBorders>
            <w:vAlign w:val="bottom"/>
          </w:tcPr>
          <w:p w14:paraId="67E461D7" w14:textId="4ED363E9" w:rsidR="00187876" w:rsidRDefault="00187876" w:rsidP="009E5946">
            <w:pPr>
              <w:pStyle w:val="TableParagraph"/>
              <w:spacing w:before="30" w:after="30"/>
              <w:jc w:val="right"/>
              <w:rPr>
                <w:rFonts w:ascii="Arial" w:hAnsi="Arial"/>
                <w:sz w:val="20"/>
                <w:szCs w:val="20"/>
              </w:rPr>
            </w:pPr>
            <w:r>
              <w:rPr>
                <w:rFonts w:ascii="Arial" w:eastAsia="Arial" w:hAnsi="Arial" w:cs="Arial"/>
                <w:sz w:val="20"/>
                <w:szCs w:val="20"/>
              </w:rPr>
              <w:t>154</w:t>
            </w:r>
          </w:p>
        </w:tc>
      </w:tr>
      <w:tr w:rsidR="00187876" w:rsidRPr="00B868F2" w14:paraId="0CFF823B" w14:textId="77777777" w:rsidTr="009E5946">
        <w:trPr>
          <w:trHeight w:val="284"/>
        </w:trPr>
        <w:tc>
          <w:tcPr>
            <w:tcW w:w="6610" w:type="dxa"/>
            <w:tcBorders>
              <w:left w:val="nil"/>
              <w:bottom w:val="dotted" w:sz="4" w:space="0" w:color="6D6E71"/>
              <w:right w:val="nil"/>
            </w:tcBorders>
          </w:tcPr>
          <w:p w14:paraId="39427D3B" w14:textId="6336FA80" w:rsidR="00187876" w:rsidRPr="00286F23" w:rsidRDefault="00187876" w:rsidP="009E5946">
            <w:pPr>
              <w:spacing w:before="30" w:after="30"/>
              <w:rPr>
                <w:sz w:val="20"/>
                <w:szCs w:val="20"/>
              </w:rPr>
            </w:pPr>
            <w:r>
              <w:rPr>
                <w:sz w:val="20"/>
                <w:szCs w:val="20"/>
              </w:rPr>
              <w:t>More than 12 months</w:t>
            </w:r>
          </w:p>
        </w:tc>
        <w:tc>
          <w:tcPr>
            <w:tcW w:w="1231" w:type="dxa"/>
            <w:tcBorders>
              <w:left w:val="nil"/>
              <w:bottom w:val="dotted" w:sz="4" w:space="0" w:color="6D6E71"/>
              <w:right w:val="nil"/>
            </w:tcBorders>
            <w:vAlign w:val="bottom"/>
          </w:tcPr>
          <w:p w14:paraId="46CB1CBF" w14:textId="3F322D85" w:rsidR="00187876" w:rsidRPr="00B868F2" w:rsidRDefault="00187876" w:rsidP="009E5946">
            <w:pPr>
              <w:pStyle w:val="TableParagraph"/>
              <w:spacing w:before="30" w:after="30"/>
              <w:jc w:val="right"/>
              <w:rPr>
                <w:rFonts w:ascii="Arial" w:hAnsi="Arial"/>
                <w:b/>
                <w:sz w:val="20"/>
                <w:szCs w:val="20"/>
              </w:rPr>
            </w:pPr>
            <w:r>
              <w:rPr>
                <w:rFonts w:ascii="Arial" w:hAnsi="Arial"/>
                <w:b/>
                <w:sz w:val="20"/>
                <w:szCs w:val="20"/>
              </w:rPr>
              <w:t>5</w:t>
            </w:r>
          </w:p>
        </w:tc>
        <w:tc>
          <w:tcPr>
            <w:tcW w:w="1231" w:type="dxa"/>
            <w:tcBorders>
              <w:left w:val="nil"/>
              <w:bottom w:val="dotted" w:sz="4" w:space="0" w:color="6D6E71"/>
              <w:right w:val="nil"/>
            </w:tcBorders>
            <w:vAlign w:val="bottom"/>
          </w:tcPr>
          <w:p w14:paraId="791A9CD5" w14:textId="1074EB44" w:rsidR="00187876" w:rsidRPr="00B868F2" w:rsidRDefault="00187876" w:rsidP="009E5946">
            <w:pPr>
              <w:pStyle w:val="TableParagraph"/>
              <w:spacing w:before="30" w:after="30"/>
              <w:jc w:val="right"/>
              <w:rPr>
                <w:rFonts w:ascii="Arial" w:hAnsi="Arial"/>
                <w:sz w:val="20"/>
                <w:szCs w:val="20"/>
              </w:rPr>
            </w:pPr>
            <w:r>
              <w:rPr>
                <w:rFonts w:ascii="Arial" w:hAnsi="Arial"/>
                <w:sz w:val="20"/>
                <w:szCs w:val="20"/>
              </w:rPr>
              <w:t>7</w:t>
            </w:r>
          </w:p>
        </w:tc>
      </w:tr>
      <w:tr w:rsidR="00187876" w:rsidRPr="00B868F2" w14:paraId="1BF935F2" w14:textId="77777777" w:rsidTr="009E5946">
        <w:trPr>
          <w:trHeight w:val="284"/>
        </w:trPr>
        <w:tc>
          <w:tcPr>
            <w:tcW w:w="6610" w:type="dxa"/>
            <w:tcBorders>
              <w:top w:val="dotted" w:sz="4" w:space="0" w:color="6D6E71"/>
              <w:left w:val="nil"/>
              <w:bottom w:val="dotted" w:sz="4" w:space="0" w:color="6D6E71"/>
              <w:right w:val="nil"/>
            </w:tcBorders>
          </w:tcPr>
          <w:p w14:paraId="3497B01D" w14:textId="77777777" w:rsidR="00187876" w:rsidRPr="00B868F2" w:rsidRDefault="00187876" w:rsidP="009E5946">
            <w:pPr>
              <w:pStyle w:val="TableParagraph"/>
              <w:spacing w:before="30" w:after="30"/>
              <w:rPr>
                <w:rFonts w:ascii="Arial" w:eastAsia="Arial" w:hAnsi="Arial" w:cs="Arial"/>
                <w:sz w:val="20"/>
                <w:szCs w:val="20"/>
              </w:rPr>
            </w:pPr>
            <w:r>
              <w:rPr>
                <w:rFonts w:ascii="Arial" w:hAnsi="Arial"/>
                <w:b/>
                <w:sz w:val="20"/>
                <w:szCs w:val="20"/>
              </w:rPr>
              <w:t>Total other non-financial assets</w:t>
            </w:r>
          </w:p>
        </w:tc>
        <w:tc>
          <w:tcPr>
            <w:tcW w:w="1231" w:type="dxa"/>
            <w:tcBorders>
              <w:top w:val="dotted" w:sz="4" w:space="0" w:color="6D6E71"/>
              <w:left w:val="nil"/>
              <w:bottom w:val="dotted" w:sz="4" w:space="0" w:color="6D6E71"/>
              <w:right w:val="nil"/>
            </w:tcBorders>
            <w:vAlign w:val="bottom"/>
          </w:tcPr>
          <w:p w14:paraId="3A4C10C4" w14:textId="77777777" w:rsidR="00187876" w:rsidRPr="00B868F2" w:rsidRDefault="00187876"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194</w:t>
            </w:r>
          </w:p>
        </w:tc>
        <w:tc>
          <w:tcPr>
            <w:tcW w:w="1231" w:type="dxa"/>
            <w:tcBorders>
              <w:top w:val="dotted" w:sz="4" w:space="0" w:color="6D6E71"/>
              <w:left w:val="nil"/>
              <w:bottom w:val="dotted" w:sz="4" w:space="0" w:color="6D6E71"/>
              <w:right w:val="nil"/>
            </w:tcBorders>
            <w:vAlign w:val="bottom"/>
          </w:tcPr>
          <w:p w14:paraId="132C0CF1" w14:textId="77777777" w:rsidR="00187876" w:rsidRPr="00B868F2" w:rsidRDefault="00187876" w:rsidP="009E5946">
            <w:pPr>
              <w:pStyle w:val="TableParagraph"/>
              <w:spacing w:before="30" w:after="30"/>
              <w:jc w:val="right"/>
              <w:rPr>
                <w:rFonts w:ascii="Arial" w:eastAsia="Arial" w:hAnsi="Arial" w:cs="Arial"/>
                <w:sz w:val="20"/>
                <w:szCs w:val="20"/>
              </w:rPr>
            </w:pPr>
            <w:r>
              <w:rPr>
                <w:rFonts w:ascii="Arial" w:hAnsi="Arial"/>
                <w:sz w:val="20"/>
                <w:szCs w:val="20"/>
              </w:rPr>
              <w:t>161</w:t>
            </w:r>
          </w:p>
        </w:tc>
      </w:tr>
    </w:tbl>
    <w:p w14:paraId="3A867F2E" w14:textId="2E983B21" w:rsidR="00EE3D3C" w:rsidRDefault="00EE3D3C" w:rsidP="00EE3D3C">
      <w:pPr>
        <w:rPr>
          <w:sz w:val="18"/>
          <w:szCs w:val="18"/>
        </w:rPr>
      </w:pPr>
      <w:r w:rsidRPr="00EE3D3C">
        <w:rPr>
          <w:sz w:val="18"/>
          <w:szCs w:val="18"/>
        </w:rPr>
        <w:t>No indicators of impairment were found for other non-financial assets.</w:t>
      </w:r>
    </w:p>
    <w:p w14:paraId="21211D28" w14:textId="77777777" w:rsidR="00EE3D3C" w:rsidRPr="00EE3D3C" w:rsidRDefault="00EE3D3C" w:rsidP="00EE3D3C">
      <w:r w:rsidRPr="00EE3D3C">
        <w:br w:type="page"/>
      </w:r>
    </w:p>
    <w:p w14:paraId="5EB3BD58" w14:textId="4F302245" w:rsidR="00EE3D3C" w:rsidRDefault="00EE3D3C" w:rsidP="00EE3D3C">
      <w:pPr>
        <w:pStyle w:val="Heading3"/>
        <w:rPr>
          <w:color w:val="C8102E"/>
        </w:rPr>
      </w:pPr>
      <w:r>
        <w:rPr>
          <w:color w:val="C8102E"/>
        </w:rPr>
        <w:lastRenderedPageBreak/>
        <w:t>Note 2.3: Payables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EE3D3C" w:rsidRPr="00B868F2" w14:paraId="47FD5F38" w14:textId="77777777" w:rsidTr="009E5946">
        <w:trPr>
          <w:trHeight w:val="284"/>
        </w:trPr>
        <w:tc>
          <w:tcPr>
            <w:tcW w:w="6610" w:type="dxa"/>
            <w:tcBorders>
              <w:top w:val="dotted" w:sz="4" w:space="0" w:color="6D6E71"/>
              <w:left w:val="nil"/>
              <w:bottom w:val="single" w:sz="4" w:space="0" w:color="6D6E71"/>
              <w:right w:val="nil"/>
            </w:tcBorders>
          </w:tcPr>
          <w:p w14:paraId="21C3A940" w14:textId="77777777" w:rsidR="00EE3D3C" w:rsidRPr="00B868F2" w:rsidRDefault="00EE3D3C" w:rsidP="009E5946">
            <w:pPr>
              <w:spacing w:before="30" w:after="30"/>
              <w:rPr>
                <w:sz w:val="20"/>
                <w:szCs w:val="20"/>
              </w:rPr>
            </w:pPr>
          </w:p>
        </w:tc>
        <w:tc>
          <w:tcPr>
            <w:tcW w:w="1231" w:type="dxa"/>
            <w:tcBorders>
              <w:top w:val="dotted" w:sz="4" w:space="0" w:color="6D6E71"/>
              <w:left w:val="nil"/>
              <w:bottom w:val="single" w:sz="4" w:space="0" w:color="6D6E71"/>
              <w:right w:val="nil"/>
            </w:tcBorders>
            <w:vAlign w:val="bottom"/>
          </w:tcPr>
          <w:p w14:paraId="6A40BBA3" w14:textId="77777777" w:rsidR="00EE3D3C" w:rsidRPr="00B868F2" w:rsidRDefault="00EE3D3C" w:rsidP="009E5946">
            <w:pPr>
              <w:pStyle w:val="TableParagraph"/>
              <w:tabs>
                <w:tab w:val="left" w:pos="1045"/>
              </w:tabs>
              <w:spacing w:before="30" w:after="30"/>
              <w:jc w:val="right"/>
              <w:rPr>
                <w:rFonts w:ascii="Arial" w:eastAsia="Arial" w:hAnsi="Arial" w:cs="Arial"/>
                <w:sz w:val="20"/>
                <w:szCs w:val="20"/>
              </w:rPr>
            </w:pPr>
            <w:r w:rsidRPr="00B868F2">
              <w:rPr>
                <w:rFonts w:ascii="Arial" w:hAnsi="Arial"/>
                <w:b/>
                <w:sz w:val="20"/>
                <w:szCs w:val="20"/>
              </w:rPr>
              <w:t>2016</w:t>
            </w:r>
          </w:p>
          <w:p w14:paraId="506B4FAE" w14:textId="77777777" w:rsidR="00EE3D3C" w:rsidRPr="00B868F2" w:rsidRDefault="00EE3D3C" w:rsidP="009E5946">
            <w:pPr>
              <w:pStyle w:val="TableParagraph"/>
              <w:tabs>
                <w:tab w:val="left" w:pos="1045"/>
              </w:tabs>
              <w:spacing w:before="30" w:after="30"/>
              <w:jc w:val="right"/>
              <w:rPr>
                <w:rFonts w:ascii="Arial" w:eastAsia="Arial" w:hAnsi="Arial" w:cs="Arial"/>
                <w:sz w:val="20"/>
                <w:szCs w:val="20"/>
              </w:rPr>
            </w:pPr>
            <w:r w:rsidRPr="00B868F2">
              <w:rPr>
                <w:rFonts w:ascii="Arial" w:eastAsia="Arial" w:hAnsi="Arial" w:cs="Arial"/>
                <w:b/>
                <w:bCs/>
                <w:sz w:val="20"/>
                <w:szCs w:val="20"/>
              </w:rPr>
              <w:t>$’000</w:t>
            </w:r>
          </w:p>
        </w:tc>
        <w:tc>
          <w:tcPr>
            <w:tcW w:w="1231" w:type="dxa"/>
            <w:tcBorders>
              <w:top w:val="dotted" w:sz="4" w:space="0" w:color="6D6E71"/>
              <w:left w:val="nil"/>
              <w:bottom w:val="single" w:sz="4" w:space="0" w:color="6D6E71"/>
              <w:right w:val="nil"/>
            </w:tcBorders>
            <w:vAlign w:val="bottom"/>
          </w:tcPr>
          <w:p w14:paraId="3FDC9C87" w14:textId="77777777" w:rsidR="00EE3D3C" w:rsidRPr="00B868F2" w:rsidRDefault="00EE3D3C" w:rsidP="009E5946">
            <w:pPr>
              <w:pStyle w:val="TableParagraph"/>
              <w:spacing w:before="30" w:after="30"/>
              <w:jc w:val="right"/>
              <w:rPr>
                <w:rFonts w:ascii="Arial" w:eastAsia="Arial" w:hAnsi="Arial" w:cs="Arial"/>
                <w:sz w:val="20"/>
                <w:szCs w:val="20"/>
              </w:rPr>
            </w:pPr>
            <w:r w:rsidRPr="00B868F2">
              <w:rPr>
                <w:rFonts w:ascii="Arial" w:hAnsi="Arial"/>
                <w:sz w:val="20"/>
                <w:szCs w:val="20"/>
              </w:rPr>
              <w:t>2015</w:t>
            </w:r>
          </w:p>
          <w:p w14:paraId="0D6DCA7A" w14:textId="77777777" w:rsidR="00EE3D3C" w:rsidRPr="00B868F2" w:rsidRDefault="00EE3D3C" w:rsidP="009E5946">
            <w:pPr>
              <w:pStyle w:val="TableParagraph"/>
              <w:spacing w:before="30" w:after="30"/>
              <w:jc w:val="right"/>
              <w:rPr>
                <w:rFonts w:ascii="Arial" w:eastAsia="Arial" w:hAnsi="Arial" w:cs="Arial"/>
                <w:sz w:val="20"/>
                <w:szCs w:val="20"/>
              </w:rPr>
            </w:pPr>
            <w:r w:rsidRPr="00B868F2">
              <w:rPr>
                <w:rFonts w:ascii="Arial" w:eastAsia="Arial" w:hAnsi="Arial" w:cs="Arial"/>
                <w:sz w:val="20"/>
                <w:szCs w:val="20"/>
              </w:rPr>
              <w:t>$’000</w:t>
            </w:r>
          </w:p>
        </w:tc>
      </w:tr>
      <w:tr w:rsidR="00EE3D3C" w:rsidRPr="00B868F2" w14:paraId="145AF242" w14:textId="77777777" w:rsidTr="009E5946">
        <w:trPr>
          <w:trHeight w:val="284"/>
        </w:trPr>
        <w:tc>
          <w:tcPr>
            <w:tcW w:w="6610" w:type="dxa"/>
            <w:tcBorders>
              <w:top w:val="nil"/>
              <w:left w:val="nil"/>
              <w:right w:val="nil"/>
            </w:tcBorders>
          </w:tcPr>
          <w:p w14:paraId="5E3ACA53" w14:textId="4777417B" w:rsidR="00EE3D3C" w:rsidRPr="00915A2B" w:rsidRDefault="00EE3D3C" w:rsidP="009E5946">
            <w:pPr>
              <w:spacing w:before="120" w:after="30"/>
              <w:rPr>
                <w:b/>
                <w:sz w:val="20"/>
                <w:szCs w:val="20"/>
              </w:rPr>
            </w:pPr>
            <w:r>
              <w:rPr>
                <w:rFonts w:cs="Arial"/>
                <w:b/>
                <w:color w:val="D00A2C"/>
                <w:sz w:val="20"/>
                <w:szCs w:val="20"/>
              </w:rPr>
              <w:t>Note 2.3A: Suppliers</w:t>
            </w:r>
          </w:p>
        </w:tc>
        <w:tc>
          <w:tcPr>
            <w:tcW w:w="1231" w:type="dxa"/>
            <w:tcBorders>
              <w:top w:val="nil"/>
              <w:left w:val="nil"/>
              <w:right w:val="nil"/>
            </w:tcBorders>
            <w:vAlign w:val="bottom"/>
          </w:tcPr>
          <w:p w14:paraId="1070A9F9" w14:textId="77777777" w:rsidR="00EE3D3C" w:rsidRPr="00B868F2" w:rsidRDefault="00EE3D3C"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4D356470" w14:textId="77777777" w:rsidR="00EE3D3C" w:rsidRPr="00B868F2" w:rsidRDefault="00EE3D3C" w:rsidP="009E5946">
            <w:pPr>
              <w:pStyle w:val="TableParagraph"/>
              <w:spacing w:before="30" w:after="30"/>
              <w:jc w:val="right"/>
              <w:rPr>
                <w:rFonts w:ascii="Arial" w:hAnsi="Arial"/>
                <w:sz w:val="20"/>
                <w:szCs w:val="20"/>
              </w:rPr>
            </w:pPr>
          </w:p>
        </w:tc>
      </w:tr>
      <w:tr w:rsidR="00EE3D3C" w:rsidRPr="00B868F2" w14:paraId="262D53D9" w14:textId="77777777" w:rsidTr="009E5946">
        <w:trPr>
          <w:trHeight w:val="284"/>
        </w:trPr>
        <w:tc>
          <w:tcPr>
            <w:tcW w:w="6610" w:type="dxa"/>
            <w:tcBorders>
              <w:left w:val="nil"/>
              <w:right w:val="nil"/>
            </w:tcBorders>
          </w:tcPr>
          <w:p w14:paraId="74AED972" w14:textId="0D52BF47" w:rsidR="00EE3D3C" w:rsidRDefault="00F6122D" w:rsidP="009E5946">
            <w:pPr>
              <w:spacing w:before="30" w:after="30"/>
              <w:rPr>
                <w:sz w:val="20"/>
                <w:szCs w:val="20"/>
              </w:rPr>
            </w:pPr>
            <w:r>
              <w:rPr>
                <w:sz w:val="20"/>
                <w:szCs w:val="20"/>
              </w:rPr>
              <w:t>Trade creditors and accruals</w:t>
            </w:r>
          </w:p>
        </w:tc>
        <w:tc>
          <w:tcPr>
            <w:tcW w:w="1231" w:type="dxa"/>
            <w:tcBorders>
              <w:left w:val="nil"/>
              <w:right w:val="nil"/>
            </w:tcBorders>
            <w:vAlign w:val="bottom"/>
          </w:tcPr>
          <w:p w14:paraId="72D8DC27" w14:textId="1824B129" w:rsidR="00EE3D3C"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534</w:t>
            </w:r>
          </w:p>
        </w:tc>
        <w:tc>
          <w:tcPr>
            <w:tcW w:w="1231" w:type="dxa"/>
            <w:tcBorders>
              <w:left w:val="nil"/>
              <w:right w:val="nil"/>
            </w:tcBorders>
            <w:vAlign w:val="bottom"/>
          </w:tcPr>
          <w:p w14:paraId="0482BA2F" w14:textId="52AD2140" w:rsidR="00EE3D3C" w:rsidRDefault="00F6122D" w:rsidP="009E5946">
            <w:pPr>
              <w:pStyle w:val="TableParagraph"/>
              <w:spacing w:before="30" w:after="30"/>
              <w:jc w:val="right"/>
              <w:rPr>
                <w:rFonts w:ascii="Arial" w:hAnsi="Arial"/>
                <w:sz w:val="20"/>
                <w:szCs w:val="20"/>
              </w:rPr>
            </w:pPr>
            <w:r>
              <w:rPr>
                <w:rFonts w:ascii="Arial" w:hAnsi="Arial"/>
                <w:sz w:val="20"/>
                <w:szCs w:val="20"/>
              </w:rPr>
              <w:t>455</w:t>
            </w:r>
          </w:p>
        </w:tc>
      </w:tr>
      <w:tr w:rsidR="00EE3D3C" w:rsidRPr="00B868F2" w14:paraId="1A57FD98" w14:textId="77777777" w:rsidTr="009E5946">
        <w:trPr>
          <w:trHeight w:val="284"/>
        </w:trPr>
        <w:tc>
          <w:tcPr>
            <w:tcW w:w="6610" w:type="dxa"/>
            <w:tcBorders>
              <w:left w:val="nil"/>
              <w:bottom w:val="dotted" w:sz="4" w:space="0" w:color="6D6E71"/>
              <w:right w:val="nil"/>
            </w:tcBorders>
          </w:tcPr>
          <w:p w14:paraId="000C9217" w14:textId="201E477B" w:rsidR="00EE3D3C" w:rsidRPr="00286F23" w:rsidRDefault="00F6122D" w:rsidP="009E5946">
            <w:pPr>
              <w:spacing w:before="30" w:after="30"/>
              <w:rPr>
                <w:sz w:val="20"/>
                <w:szCs w:val="20"/>
              </w:rPr>
            </w:pPr>
            <w:r>
              <w:rPr>
                <w:sz w:val="20"/>
                <w:szCs w:val="20"/>
              </w:rPr>
              <w:t>Rent payable</w:t>
            </w:r>
          </w:p>
        </w:tc>
        <w:tc>
          <w:tcPr>
            <w:tcW w:w="1231" w:type="dxa"/>
            <w:tcBorders>
              <w:left w:val="nil"/>
              <w:bottom w:val="dotted" w:sz="4" w:space="0" w:color="6D6E71"/>
              <w:right w:val="nil"/>
            </w:tcBorders>
            <w:vAlign w:val="bottom"/>
          </w:tcPr>
          <w:p w14:paraId="7D4D3419" w14:textId="47890E4A" w:rsidR="00EE3D3C" w:rsidRPr="00B868F2"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1,264</w:t>
            </w:r>
          </w:p>
        </w:tc>
        <w:tc>
          <w:tcPr>
            <w:tcW w:w="1231" w:type="dxa"/>
            <w:tcBorders>
              <w:left w:val="nil"/>
              <w:bottom w:val="dotted" w:sz="4" w:space="0" w:color="6D6E71"/>
              <w:right w:val="nil"/>
            </w:tcBorders>
            <w:vAlign w:val="bottom"/>
          </w:tcPr>
          <w:p w14:paraId="15D4A8AF" w14:textId="4D80AC77" w:rsidR="00EE3D3C" w:rsidRPr="00B868F2" w:rsidRDefault="00F6122D" w:rsidP="009E5946">
            <w:pPr>
              <w:pStyle w:val="TableParagraph"/>
              <w:spacing w:before="30" w:after="30"/>
              <w:jc w:val="right"/>
              <w:rPr>
                <w:rFonts w:ascii="Arial" w:hAnsi="Arial"/>
                <w:sz w:val="20"/>
                <w:szCs w:val="20"/>
              </w:rPr>
            </w:pPr>
            <w:r>
              <w:rPr>
                <w:rFonts w:ascii="Arial" w:hAnsi="Arial"/>
                <w:sz w:val="20"/>
                <w:szCs w:val="20"/>
              </w:rPr>
              <w:t>1,198</w:t>
            </w:r>
          </w:p>
        </w:tc>
      </w:tr>
      <w:tr w:rsidR="00EE3D3C" w:rsidRPr="00B868F2" w14:paraId="597B8160" w14:textId="77777777" w:rsidTr="009E5946">
        <w:trPr>
          <w:trHeight w:val="284"/>
        </w:trPr>
        <w:tc>
          <w:tcPr>
            <w:tcW w:w="6610" w:type="dxa"/>
            <w:tcBorders>
              <w:top w:val="dotted" w:sz="4" w:space="0" w:color="6D6E71"/>
              <w:left w:val="nil"/>
              <w:bottom w:val="dotted" w:sz="4" w:space="0" w:color="6D6E71"/>
              <w:right w:val="nil"/>
            </w:tcBorders>
          </w:tcPr>
          <w:p w14:paraId="3CA876A7" w14:textId="2E5AB86C" w:rsidR="00EE3D3C" w:rsidRPr="00B868F2" w:rsidRDefault="00F6122D" w:rsidP="009E5946">
            <w:pPr>
              <w:pStyle w:val="TableParagraph"/>
              <w:spacing w:before="30" w:after="30"/>
              <w:rPr>
                <w:rFonts w:ascii="Arial" w:eastAsia="Arial" w:hAnsi="Arial" w:cs="Arial"/>
                <w:sz w:val="20"/>
                <w:szCs w:val="20"/>
              </w:rPr>
            </w:pPr>
            <w:r>
              <w:rPr>
                <w:rFonts w:ascii="Arial" w:hAnsi="Arial"/>
                <w:b/>
                <w:sz w:val="20"/>
                <w:szCs w:val="20"/>
              </w:rPr>
              <w:t>Total suppliers</w:t>
            </w:r>
          </w:p>
        </w:tc>
        <w:tc>
          <w:tcPr>
            <w:tcW w:w="1231" w:type="dxa"/>
            <w:tcBorders>
              <w:top w:val="dotted" w:sz="4" w:space="0" w:color="6D6E71"/>
              <w:left w:val="nil"/>
              <w:bottom w:val="dotted" w:sz="4" w:space="0" w:color="6D6E71"/>
              <w:right w:val="nil"/>
            </w:tcBorders>
            <w:vAlign w:val="bottom"/>
          </w:tcPr>
          <w:p w14:paraId="25DCB49E" w14:textId="68BFC1B2" w:rsidR="00EE3D3C" w:rsidRPr="00B868F2" w:rsidRDefault="00F6122D"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1,798</w:t>
            </w:r>
          </w:p>
        </w:tc>
        <w:tc>
          <w:tcPr>
            <w:tcW w:w="1231" w:type="dxa"/>
            <w:tcBorders>
              <w:top w:val="dotted" w:sz="4" w:space="0" w:color="6D6E71"/>
              <w:left w:val="nil"/>
              <w:bottom w:val="dotted" w:sz="4" w:space="0" w:color="6D6E71"/>
              <w:right w:val="nil"/>
            </w:tcBorders>
            <w:vAlign w:val="bottom"/>
          </w:tcPr>
          <w:p w14:paraId="1F09E3F9" w14:textId="295F3004" w:rsidR="00EE3D3C" w:rsidRPr="00B868F2" w:rsidRDefault="00F6122D" w:rsidP="009E5946">
            <w:pPr>
              <w:pStyle w:val="TableParagraph"/>
              <w:spacing w:before="30" w:after="30"/>
              <w:jc w:val="right"/>
              <w:rPr>
                <w:rFonts w:ascii="Arial" w:eastAsia="Arial" w:hAnsi="Arial" w:cs="Arial"/>
                <w:sz w:val="20"/>
                <w:szCs w:val="20"/>
              </w:rPr>
            </w:pPr>
            <w:r>
              <w:rPr>
                <w:rFonts w:ascii="Arial" w:hAnsi="Arial"/>
                <w:sz w:val="20"/>
                <w:szCs w:val="20"/>
              </w:rPr>
              <w:t>1,653</w:t>
            </w:r>
          </w:p>
        </w:tc>
      </w:tr>
      <w:tr w:rsidR="00EE3D3C" w:rsidRPr="00B868F2" w14:paraId="54050E6C" w14:textId="77777777" w:rsidTr="009E5946">
        <w:trPr>
          <w:trHeight w:val="284"/>
        </w:trPr>
        <w:tc>
          <w:tcPr>
            <w:tcW w:w="6610" w:type="dxa"/>
            <w:tcBorders>
              <w:top w:val="nil"/>
              <w:left w:val="nil"/>
              <w:right w:val="nil"/>
            </w:tcBorders>
          </w:tcPr>
          <w:p w14:paraId="721F295F" w14:textId="7B7C7C7D" w:rsidR="00EE3D3C" w:rsidRPr="00915A2B" w:rsidRDefault="00F6122D" w:rsidP="009E5946">
            <w:pPr>
              <w:spacing w:before="120" w:after="30"/>
              <w:rPr>
                <w:b/>
                <w:sz w:val="20"/>
                <w:szCs w:val="20"/>
              </w:rPr>
            </w:pPr>
            <w:r>
              <w:rPr>
                <w:b/>
                <w:sz w:val="20"/>
                <w:szCs w:val="20"/>
              </w:rPr>
              <w:t>Supplier expected to be settled:</w:t>
            </w:r>
          </w:p>
        </w:tc>
        <w:tc>
          <w:tcPr>
            <w:tcW w:w="1231" w:type="dxa"/>
            <w:tcBorders>
              <w:top w:val="nil"/>
              <w:left w:val="nil"/>
              <w:right w:val="nil"/>
            </w:tcBorders>
            <w:vAlign w:val="bottom"/>
          </w:tcPr>
          <w:p w14:paraId="30831820" w14:textId="77777777" w:rsidR="00EE3D3C" w:rsidRPr="00B868F2" w:rsidRDefault="00EE3D3C"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30414BC8" w14:textId="77777777" w:rsidR="00EE3D3C" w:rsidRPr="00B868F2" w:rsidRDefault="00EE3D3C" w:rsidP="009E5946">
            <w:pPr>
              <w:pStyle w:val="TableParagraph"/>
              <w:spacing w:before="30" w:after="30"/>
              <w:jc w:val="right"/>
              <w:rPr>
                <w:rFonts w:ascii="Arial" w:hAnsi="Arial"/>
                <w:sz w:val="20"/>
                <w:szCs w:val="20"/>
              </w:rPr>
            </w:pPr>
          </w:p>
        </w:tc>
      </w:tr>
      <w:tr w:rsidR="00EE3D3C" w:rsidRPr="00B868F2" w14:paraId="0A1F3255" w14:textId="77777777" w:rsidTr="009E5946">
        <w:trPr>
          <w:trHeight w:val="284"/>
        </w:trPr>
        <w:tc>
          <w:tcPr>
            <w:tcW w:w="6610" w:type="dxa"/>
            <w:tcBorders>
              <w:left w:val="nil"/>
              <w:right w:val="nil"/>
            </w:tcBorders>
          </w:tcPr>
          <w:p w14:paraId="61072C1C" w14:textId="77777777" w:rsidR="00EE3D3C" w:rsidRPr="00286F23" w:rsidRDefault="00EE3D3C" w:rsidP="009E5946">
            <w:pPr>
              <w:spacing w:before="30" w:after="30"/>
              <w:ind w:left="170"/>
              <w:rPr>
                <w:sz w:val="20"/>
                <w:szCs w:val="20"/>
              </w:rPr>
            </w:pPr>
            <w:r>
              <w:rPr>
                <w:sz w:val="20"/>
                <w:szCs w:val="20"/>
              </w:rPr>
              <w:t>No more than 12 months</w:t>
            </w:r>
          </w:p>
        </w:tc>
        <w:tc>
          <w:tcPr>
            <w:tcW w:w="1231" w:type="dxa"/>
            <w:tcBorders>
              <w:left w:val="nil"/>
              <w:right w:val="nil"/>
            </w:tcBorders>
            <w:vAlign w:val="bottom"/>
          </w:tcPr>
          <w:p w14:paraId="6B341712" w14:textId="0D8E0E93" w:rsidR="00EE3D3C" w:rsidRPr="005B3F75" w:rsidRDefault="00F6122D" w:rsidP="009E5946">
            <w:pPr>
              <w:pStyle w:val="TableParagraph"/>
              <w:tabs>
                <w:tab w:val="left" w:pos="1045"/>
              </w:tabs>
              <w:spacing w:before="30" w:after="30"/>
              <w:jc w:val="right"/>
              <w:rPr>
                <w:rFonts w:ascii="Arial" w:hAnsi="Arial"/>
                <w:b/>
                <w:sz w:val="20"/>
                <w:szCs w:val="20"/>
              </w:rPr>
            </w:pPr>
            <w:r>
              <w:rPr>
                <w:rFonts w:ascii="Arial" w:eastAsia="Arial" w:hAnsi="Arial" w:cs="Arial"/>
                <w:b/>
                <w:sz w:val="20"/>
                <w:szCs w:val="20"/>
              </w:rPr>
              <w:t>744</w:t>
            </w:r>
          </w:p>
        </w:tc>
        <w:tc>
          <w:tcPr>
            <w:tcW w:w="1231" w:type="dxa"/>
            <w:tcBorders>
              <w:left w:val="nil"/>
              <w:right w:val="nil"/>
            </w:tcBorders>
            <w:vAlign w:val="bottom"/>
          </w:tcPr>
          <w:p w14:paraId="4865F2C4" w14:textId="187774AF" w:rsidR="00EE3D3C" w:rsidRDefault="00F6122D" w:rsidP="009E5946">
            <w:pPr>
              <w:pStyle w:val="TableParagraph"/>
              <w:spacing w:before="30" w:after="30"/>
              <w:jc w:val="right"/>
              <w:rPr>
                <w:rFonts w:ascii="Arial" w:hAnsi="Arial"/>
                <w:sz w:val="20"/>
                <w:szCs w:val="20"/>
              </w:rPr>
            </w:pPr>
            <w:r>
              <w:rPr>
                <w:rFonts w:ascii="Arial" w:eastAsia="Arial" w:hAnsi="Arial" w:cs="Arial"/>
                <w:sz w:val="20"/>
                <w:szCs w:val="20"/>
              </w:rPr>
              <w:t>455</w:t>
            </w:r>
          </w:p>
        </w:tc>
      </w:tr>
      <w:tr w:rsidR="00EE3D3C" w:rsidRPr="00B868F2" w14:paraId="21E4F6F5" w14:textId="77777777" w:rsidTr="009E5946">
        <w:trPr>
          <w:trHeight w:val="284"/>
        </w:trPr>
        <w:tc>
          <w:tcPr>
            <w:tcW w:w="6610" w:type="dxa"/>
            <w:tcBorders>
              <w:left w:val="nil"/>
              <w:bottom w:val="dotted" w:sz="4" w:space="0" w:color="6D6E71"/>
              <w:right w:val="nil"/>
            </w:tcBorders>
          </w:tcPr>
          <w:p w14:paraId="69DA9449" w14:textId="77777777" w:rsidR="00EE3D3C" w:rsidRPr="00286F23" w:rsidRDefault="00EE3D3C" w:rsidP="009E5946">
            <w:pPr>
              <w:spacing w:before="30" w:after="30"/>
              <w:ind w:left="170"/>
              <w:rPr>
                <w:sz w:val="20"/>
                <w:szCs w:val="20"/>
              </w:rPr>
            </w:pPr>
            <w:r>
              <w:rPr>
                <w:sz w:val="20"/>
                <w:szCs w:val="20"/>
              </w:rPr>
              <w:t>More than 12 months</w:t>
            </w:r>
          </w:p>
        </w:tc>
        <w:tc>
          <w:tcPr>
            <w:tcW w:w="1231" w:type="dxa"/>
            <w:tcBorders>
              <w:left w:val="nil"/>
              <w:bottom w:val="dotted" w:sz="4" w:space="0" w:color="6D6E71"/>
              <w:right w:val="nil"/>
            </w:tcBorders>
            <w:vAlign w:val="bottom"/>
          </w:tcPr>
          <w:p w14:paraId="01779136" w14:textId="34921195" w:rsidR="00EE3D3C" w:rsidRPr="00B868F2" w:rsidRDefault="00F6122D" w:rsidP="009E5946">
            <w:pPr>
              <w:pStyle w:val="TableParagraph"/>
              <w:spacing w:before="30" w:after="30"/>
              <w:jc w:val="right"/>
              <w:rPr>
                <w:rFonts w:ascii="Arial" w:hAnsi="Arial"/>
                <w:b/>
                <w:sz w:val="20"/>
                <w:szCs w:val="20"/>
              </w:rPr>
            </w:pPr>
            <w:r>
              <w:rPr>
                <w:rFonts w:ascii="Arial" w:hAnsi="Arial"/>
                <w:b/>
                <w:sz w:val="20"/>
                <w:szCs w:val="20"/>
              </w:rPr>
              <w:t>1,054</w:t>
            </w:r>
          </w:p>
        </w:tc>
        <w:tc>
          <w:tcPr>
            <w:tcW w:w="1231" w:type="dxa"/>
            <w:tcBorders>
              <w:left w:val="nil"/>
              <w:bottom w:val="dotted" w:sz="4" w:space="0" w:color="6D6E71"/>
              <w:right w:val="nil"/>
            </w:tcBorders>
            <w:vAlign w:val="bottom"/>
          </w:tcPr>
          <w:p w14:paraId="630A6C2D" w14:textId="795FCABB" w:rsidR="00EE3D3C" w:rsidRPr="00B868F2" w:rsidRDefault="00F6122D" w:rsidP="009E5946">
            <w:pPr>
              <w:pStyle w:val="TableParagraph"/>
              <w:spacing w:before="30" w:after="30"/>
              <w:jc w:val="right"/>
              <w:rPr>
                <w:rFonts w:ascii="Arial" w:hAnsi="Arial"/>
                <w:sz w:val="20"/>
                <w:szCs w:val="20"/>
              </w:rPr>
            </w:pPr>
            <w:r>
              <w:rPr>
                <w:rFonts w:ascii="Arial" w:hAnsi="Arial"/>
                <w:sz w:val="20"/>
                <w:szCs w:val="20"/>
              </w:rPr>
              <w:t>1,198</w:t>
            </w:r>
          </w:p>
        </w:tc>
      </w:tr>
      <w:tr w:rsidR="00F6122D" w:rsidRPr="00B868F2" w14:paraId="2E731857" w14:textId="77777777" w:rsidTr="009E5946">
        <w:trPr>
          <w:trHeight w:val="284"/>
        </w:trPr>
        <w:tc>
          <w:tcPr>
            <w:tcW w:w="6610" w:type="dxa"/>
            <w:tcBorders>
              <w:top w:val="dotted" w:sz="4" w:space="0" w:color="6D6E71"/>
              <w:left w:val="nil"/>
              <w:bottom w:val="dotted" w:sz="4" w:space="0" w:color="6D6E71"/>
              <w:right w:val="nil"/>
            </w:tcBorders>
          </w:tcPr>
          <w:p w14:paraId="0C1901F6" w14:textId="77777777" w:rsidR="00F6122D" w:rsidRPr="00B868F2" w:rsidRDefault="00F6122D" w:rsidP="009E5946">
            <w:pPr>
              <w:pStyle w:val="TableParagraph"/>
              <w:spacing w:before="30" w:after="30"/>
              <w:rPr>
                <w:rFonts w:ascii="Arial" w:eastAsia="Arial" w:hAnsi="Arial" w:cs="Arial"/>
                <w:sz w:val="20"/>
                <w:szCs w:val="20"/>
              </w:rPr>
            </w:pPr>
            <w:r>
              <w:rPr>
                <w:rFonts w:ascii="Arial" w:hAnsi="Arial"/>
                <w:b/>
                <w:sz w:val="20"/>
                <w:szCs w:val="20"/>
              </w:rPr>
              <w:t>Total suppliers</w:t>
            </w:r>
          </w:p>
        </w:tc>
        <w:tc>
          <w:tcPr>
            <w:tcW w:w="1231" w:type="dxa"/>
            <w:tcBorders>
              <w:top w:val="dotted" w:sz="4" w:space="0" w:color="6D6E71"/>
              <w:left w:val="nil"/>
              <w:bottom w:val="dotted" w:sz="4" w:space="0" w:color="6D6E71"/>
              <w:right w:val="nil"/>
            </w:tcBorders>
            <w:vAlign w:val="bottom"/>
          </w:tcPr>
          <w:p w14:paraId="366D048C" w14:textId="77777777" w:rsidR="00F6122D" w:rsidRPr="00B868F2" w:rsidRDefault="00F6122D"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1,798</w:t>
            </w:r>
          </w:p>
        </w:tc>
        <w:tc>
          <w:tcPr>
            <w:tcW w:w="1231" w:type="dxa"/>
            <w:tcBorders>
              <w:top w:val="dotted" w:sz="4" w:space="0" w:color="6D6E71"/>
              <w:left w:val="nil"/>
              <w:bottom w:val="dotted" w:sz="4" w:space="0" w:color="6D6E71"/>
              <w:right w:val="nil"/>
            </w:tcBorders>
            <w:vAlign w:val="bottom"/>
          </w:tcPr>
          <w:p w14:paraId="0F5441F5" w14:textId="77777777" w:rsidR="00F6122D" w:rsidRPr="00B868F2" w:rsidRDefault="00F6122D" w:rsidP="009E5946">
            <w:pPr>
              <w:pStyle w:val="TableParagraph"/>
              <w:spacing w:before="30" w:after="30"/>
              <w:jc w:val="right"/>
              <w:rPr>
                <w:rFonts w:ascii="Arial" w:eastAsia="Arial" w:hAnsi="Arial" w:cs="Arial"/>
                <w:sz w:val="20"/>
                <w:szCs w:val="20"/>
              </w:rPr>
            </w:pPr>
            <w:r>
              <w:rPr>
                <w:rFonts w:ascii="Arial" w:hAnsi="Arial"/>
                <w:sz w:val="20"/>
                <w:szCs w:val="20"/>
              </w:rPr>
              <w:t>1,653</w:t>
            </w:r>
          </w:p>
        </w:tc>
      </w:tr>
    </w:tbl>
    <w:p w14:paraId="22534CD9" w14:textId="77777777" w:rsidR="00F6122D" w:rsidRPr="00F6122D" w:rsidRDefault="00F6122D" w:rsidP="00F6122D">
      <w:pPr>
        <w:rPr>
          <w:sz w:val="18"/>
          <w:szCs w:val="18"/>
        </w:rPr>
      </w:pPr>
      <w:r w:rsidRPr="00F6122D">
        <w:rPr>
          <w:sz w:val="18"/>
          <w:szCs w:val="18"/>
        </w:rPr>
        <w:t>Settlement is generally made in accordance with the terms of the supplier invoice.</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F6122D" w:rsidRPr="00B868F2" w14:paraId="0AC97922" w14:textId="77777777" w:rsidTr="009E5946">
        <w:trPr>
          <w:trHeight w:val="284"/>
        </w:trPr>
        <w:tc>
          <w:tcPr>
            <w:tcW w:w="6610" w:type="dxa"/>
            <w:tcBorders>
              <w:top w:val="nil"/>
              <w:left w:val="nil"/>
              <w:right w:val="nil"/>
            </w:tcBorders>
          </w:tcPr>
          <w:p w14:paraId="0E4EDC33" w14:textId="1FBECF4B" w:rsidR="00F6122D" w:rsidRPr="00915A2B" w:rsidRDefault="00F6122D" w:rsidP="009E5946">
            <w:pPr>
              <w:spacing w:before="30" w:after="30"/>
              <w:rPr>
                <w:b/>
                <w:sz w:val="20"/>
                <w:szCs w:val="20"/>
              </w:rPr>
            </w:pPr>
            <w:r>
              <w:rPr>
                <w:rFonts w:cs="Arial"/>
                <w:b/>
                <w:color w:val="D00A2C"/>
                <w:sz w:val="20"/>
                <w:szCs w:val="20"/>
              </w:rPr>
              <w:t>Note 2.3B: Other payables</w:t>
            </w:r>
          </w:p>
        </w:tc>
        <w:tc>
          <w:tcPr>
            <w:tcW w:w="1231" w:type="dxa"/>
            <w:tcBorders>
              <w:top w:val="nil"/>
              <w:left w:val="nil"/>
              <w:right w:val="nil"/>
            </w:tcBorders>
            <w:vAlign w:val="bottom"/>
          </w:tcPr>
          <w:p w14:paraId="0262450E" w14:textId="77777777" w:rsidR="00F6122D" w:rsidRPr="00B868F2" w:rsidRDefault="00F6122D"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0EFFEA3A" w14:textId="77777777" w:rsidR="00F6122D" w:rsidRPr="00B868F2" w:rsidRDefault="00F6122D" w:rsidP="009E5946">
            <w:pPr>
              <w:pStyle w:val="TableParagraph"/>
              <w:spacing w:before="30" w:after="30"/>
              <w:jc w:val="right"/>
              <w:rPr>
                <w:rFonts w:ascii="Arial" w:hAnsi="Arial"/>
                <w:sz w:val="20"/>
                <w:szCs w:val="20"/>
              </w:rPr>
            </w:pPr>
          </w:p>
        </w:tc>
      </w:tr>
      <w:tr w:rsidR="00F6122D" w:rsidRPr="00B868F2" w14:paraId="7F053ABD" w14:textId="77777777" w:rsidTr="009E5946">
        <w:trPr>
          <w:trHeight w:val="284"/>
        </w:trPr>
        <w:tc>
          <w:tcPr>
            <w:tcW w:w="6610" w:type="dxa"/>
            <w:tcBorders>
              <w:left w:val="nil"/>
              <w:right w:val="nil"/>
            </w:tcBorders>
          </w:tcPr>
          <w:p w14:paraId="7E73D3C4" w14:textId="77777777" w:rsidR="00F6122D" w:rsidRDefault="00F6122D" w:rsidP="009E5946">
            <w:pPr>
              <w:spacing w:before="30" w:after="30"/>
              <w:rPr>
                <w:sz w:val="20"/>
                <w:szCs w:val="20"/>
              </w:rPr>
            </w:pPr>
            <w:r>
              <w:rPr>
                <w:sz w:val="20"/>
                <w:szCs w:val="20"/>
              </w:rPr>
              <w:t>Salaries and wages</w:t>
            </w:r>
          </w:p>
        </w:tc>
        <w:tc>
          <w:tcPr>
            <w:tcW w:w="1231" w:type="dxa"/>
            <w:tcBorders>
              <w:left w:val="nil"/>
              <w:right w:val="nil"/>
            </w:tcBorders>
            <w:vAlign w:val="bottom"/>
          </w:tcPr>
          <w:p w14:paraId="3C9013F8" w14:textId="77777777" w:rsidR="00F6122D"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43</w:t>
            </w:r>
          </w:p>
        </w:tc>
        <w:tc>
          <w:tcPr>
            <w:tcW w:w="1231" w:type="dxa"/>
            <w:tcBorders>
              <w:left w:val="nil"/>
              <w:right w:val="nil"/>
            </w:tcBorders>
            <w:vAlign w:val="bottom"/>
          </w:tcPr>
          <w:p w14:paraId="7E5ADE0B" w14:textId="77777777" w:rsidR="00F6122D" w:rsidRDefault="00F6122D" w:rsidP="009E5946">
            <w:pPr>
              <w:pStyle w:val="TableParagraph"/>
              <w:spacing w:before="30" w:after="30"/>
              <w:jc w:val="right"/>
              <w:rPr>
                <w:rFonts w:ascii="Arial" w:hAnsi="Arial"/>
                <w:sz w:val="20"/>
                <w:szCs w:val="20"/>
              </w:rPr>
            </w:pPr>
            <w:r>
              <w:rPr>
                <w:rFonts w:ascii="Arial" w:hAnsi="Arial"/>
                <w:sz w:val="20"/>
                <w:szCs w:val="20"/>
              </w:rPr>
              <w:t>405</w:t>
            </w:r>
          </w:p>
        </w:tc>
      </w:tr>
      <w:tr w:rsidR="00F6122D" w:rsidRPr="00B868F2" w14:paraId="079B9C0F" w14:textId="77777777" w:rsidTr="009E5946">
        <w:trPr>
          <w:trHeight w:val="284"/>
        </w:trPr>
        <w:tc>
          <w:tcPr>
            <w:tcW w:w="6610" w:type="dxa"/>
            <w:tcBorders>
              <w:left w:val="nil"/>
              <w:right w:val="nil"/>
            </w:tcBorders>
          </w:tcPr>
          <w:p w14:paraId="72D18986" w14:textId="06AB507C" w:rsidR="00F6122D" w:rsidRDefault="00F6122D" w:rsidP="009E5946">
            <w:pPr>
              <w:spacing w:before="30" w:after="30"/>
              <w:rPr>
                <w:sz w:val="20"/>
                <w:szCs w:val="20"/>
              </w:rPr>
            </w:pPr>
            <w:r>
              <w:rPr>
                <w:sz w:val="20"/>
                <w:szCs w:val="20"/>
              </w:rPr>
              <w:t>Superannuation</w:t>
            </w:r>
          </w:p>
        </w:tc>
        <w:tc>
          <w:tcPr>
            <w:tcW w:w="1231" w:type="dxa"/>
            <w:tcBorders>
              <w:left w:val="nil"/>
              <w:right w:val="nil"/>
            </w:tcBorders>
            <w:vAlign w:val="bottom"/>
          </w:tcPr>
          <w:p w14:paraId="6B95D682" w14:textId="753B6735" w:rsidR="00F6122D"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10</w:t>
            </w:r>
          </w:p>
        </w:tc>
        <w:tc>
          <w:tcPr>
            <w:tcW w:w="1231" w:type="dxa"/>
            <w:tcBorders>
              <w:left w:val="nil"/>
              <w:right w:val="nil"/>
            </w:tcBorders>
            <w:vAlign w:val="bottom"/>
          </w:tcPr>
          <w:p w14:paraId="6E532ABE" w14:textId="02F34502" w:rsidR="00F6122D" w:rsidRDefault="00F6122D" w:rsidP="009E5946">
            <w:pPr>
              <w:pStyle w:val="TableParagraph"/>
              <w:spacing w:before="30" w:after="30"/>
              <w:jc w:val="right"/>
              <w:rPr>
                <w:rFonts w:ascii="Arial" w:hAnsi="Arial"/>
                <w:sz w:val="20"/>
                <w:szCs w:val="20"/>
              </w:rPr>
            </w:pPr>
            <w:r>
              <w:rPr>
                <w:rFonts w:ascii="Arial" w:hAnsi="Arial"/>
                <w:sz w:val="20"/>
                <w:szCs w:val="20"/>
              </w:rPr>
              <w:t>81</w:t>
            </w:r>
          </w:p>
        </w:tc>
      </w:tr>
      <w:tr w:rsidR="00F6122D" w:rsidRPr="00B868F2" w14:paraId="44583EC7" w14:textId="77777777" w:rsidTr="009E5946">
        <w:trPr>
          <w:trHeight w:val="284"/>
        </w:trPr>
        <w:tc>
          <w:tcPr>
            <w:tcW w:w="6610" w:type="dxa"/>
            <w:tcBorders>
              <w:left w:val="nil"/>
              <w:right w:val="nil"/>
            </w:tcBorders>
          </w:tcPr>
          <w:p w14:paraId="78D3E9FB" w14:textId="49AB0ECE" w:rsidR="00F6122D" w:rsidRDefault="00F6122D" w:rsidP="009E5946">
            <w:pPr>
              <w:spacing w:before="30" w:after="30"/>
              <w:rPr>
                <w:sz w:val="20"/>
                <w:szCs w:val="20"/>
              </w:rPr>
            </w:pPr>
            <w:r>
              <w:rPr>
                <w:sz w:val="20"/>
                <w:szCs w:val="20"/>
              </w:rPr>
              <w:t>Other employee expenses</w:t>
            </w:r>
          </w:p>
        </w:tc>
        <w:tc>
          <w:tcPr>
            <w:tcW w:w="1231" w:type="dxa"/>
            <w:tcBorders>
              <w:left w:val="nil"/>
              <w:right w:val="nil"/>
            </w:tcBorders>
            <w:vAlign w:val="bottom"/>
          </w:tcPr>
          <w:p w14:paraId="74C43EB6" w14:textId="4263CDB4" w:rsidR="00F6122D"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19</w:t>
            </w:r>
          </w:p>
        </w:tc>
        <w:tc>
          <w:tcPr>
            <w:tcW w:w="1231" w:type="dxa"/>
            <w:tcBorders>
              <w:left w:val="nil"/>
              <w:right w:val="nil"/>
            </w:tcBorders>
            <w:vAlign w:val="bottom"/>
          </w:tcPr>
          <w:p w14:paraId="27A6C820" w14:textId="09D74D35" w:rsidR="00F6122D" w:rsidRDefault="00F6122D" w:rsidP="009E5946">
            <w:pPr>
              <w:pStyle w:val="TableParagraph"/>
              <w:spacing w:before="30" w:after="30"/>
              <w:jc w:val="right"/>
              <w:rPr>
                <w:rFonts w:ascii="Arial" w:hAnsi="Arial"/>
                <w:sz w:val="20"/>
                <w:szCs w:val="20"/>
              </w:rPr>
            </w:pPr>
            <w:r>
              <w:rPr>
                <w:rFonts w:ascii="Arial" w:hAnsi="Arial"/>
                <w:sz w:val="20"/>
                <w:szCs w:val="20"/>
              </w:rPr>
              <w:t>12</w:t>
            </w:r>
          </w:p>
        </w:tc>
      </w:tr>
      <w:tr w:rsidR="00F6122D" w:rsidRPr="00B868F2" w14:paraId="0ED82CC2" w14:textId="77777777" w:rsidTr="009E5946">
        <w:trPr>
          <w:trHeight w:val="284"/>
        </w:trPr>
        <w:tc>
          <w:tcPr>
            <w:tcW w:w="6610" w:type="dxa"/>
            <w:tcBorders>
              <w:left w:val="nil"/>
              <w:right w:val="nil"/>
            </w:tcBorders>
          </w:tcPr>
          <w:p w14:paraId="6E38D175" w14:textId="23BF56C7" w:rsidR="00F6122D" w:rsidRDefault="00F6122D" w:rsidP="009E5946">
            <w:pPr>
              <w:spacing w:before="30" w:after="30"/>
              <w:rPr>
                <w:sz w:val="20"/>
                <w:szCs w:val="20"/>
              </w:rPr>
            </w:pPr>
            <w:r>
              <w:rPr>
                <w:sz w:val="20"/>
                <w:szCs w:val="20"/>
              </w:rPr>
              <w:t>Revenue received in advance</w:t>
            </w:r>
          </w:p>
        </w:tc>
        <w:tc>
          <w:tcPr>
            <w:tcW w:w="1231" w:type="dxa"/>
            <w:tcBorders>
              <w:left w:val="nil"/>
              <w:right w:val="nil"/>
            </w:tcBorders>
            <w:vAlign w:val="bottom"/>
          </w:tcPr>
          <w:p w14:paraId="14C879FB" w14:textId="4BD037AA" w:rsidR="00F6122D" w:rsidRDefault="00F6122D" w:rsidP="009E5946">
            <w:pPr>
              <w:pStyle w:val="TableParagraph"/>
              <w:tabs>
                <w:tab w:val="left" w:pos="1045"/>
              </w:tabs>
              <w:spacing w:before="30" w:after="30"/>
              <w:jc w:val="right"/>
              <w:rPr>
                <w:rFonts w:ascii="Arial" w:hAnsi="Arial"/>
                <w:b/>
                <w:sz w:val="20"/>
                <w:szCs w:val="20"/>
              </w:rPr>
            </w:pPr>
            <w:r>
              <w:rPr>
                <w:rFonts w:ascii="Arial" w:hAnsi="Arial"/>
                <w:b/>
                <w:sz w:val="20"/>
                <w:szCs w:val="20"/>
              </w:rPr>
              <w:t>4,317</w:t>
            </w:r>
          </w:p>
        </w:tc>
        <w:tc>
          <w:tcPr>
            <w:tcW w:w="1231" w:type="dxa"/>
            <w:tcBorders>
              <w:left w:val="nil"/>
              <w:right w:val="nil"/>
            </w:tcBorders>
            <w:vAlign w:val="bottom"/>
          </w:tcPr>
          <w:p w14:paraId="69FC4B0D" w14:textId="6E7E2C03" w:rsidR="00F6122D" w:rsidRDefault="00F6122D" w:rsidP="009E5946">
            <w:pPr>
              <w:pStyle w:val="TableParagraph"/>
              <w:spacing w:before="30" w:after="30"/>
              <w:jc w:val="right"/>
              <w:rPr>
                <w:rFonts w:ascii="Arial" w:hAnsi="Arial"/>
                <w:sz w:val="20"/>
                <w:szCs w:val="20"/>
              </w:rPr>
            </w:pPr>
            <w:r>
              <w:rPr>
                <w:rFonts w:ascii="Arial" w:hAnsi="Arial"/>
                <w:sz w:val="20"/>
                <w:szCs w:val="20"/>
              </w:rPr>
              <w:t>6,482</w:t>
            </w:r>
          </w:p>
        </w:tc>
      </w:tr>
      <w:tr w:rsidR="00F6122D" w:rsidRPr="00B868F2" w14:paraId="5DB15FB9" w14:textId="77777777" w:rsidTr="009E5946">
        <w:trPr>
          <w:trHeight w:val="284"/>
        </w:trPr>
        <w:tc>
          <w:tcPr>
            <w:tcW w:w="6610" w:type="dxa"/>
            <w:tcBorders>
              <w:left w:val="nil"/>
              <w:bottom w:val="dotted" w:sz="4" w:space="0" w:color="6D6E71"/>
              <w:right w:val="nil"/>
            </w:tcBorders>
          </w:tcPr>
          <w:p w14:paraId="1639CBB2" w14:textId="28FE28FA" w:rsidR="00F6122D" w:rsidRPr="00286F23" w:rsidRDefault="00F6122D" w:rsidP="009E5946">
            <w:pPr>
              <w:spacing w:before="30" w:after="30"/>
              <w:rPr>
                <w:sz w:val="20"/>
                <w:szCs w:val="20"/>
              </w:rPr>
            </w:pPr>
            <w:r>
              <w:rPr>
                <w:sz w:val="20"/>
                <w:szCs w:val="20"/>
              </w:rPr>
              <w:t>GST payable to the Australian Taxation Office</w:t>
            </w:r>
          </w:p>
        </w:tc>
        <w:tc>
          <w:tcPr>
            <w:tcW w:w="1231" w:type="dxa"/>
            <w:tcBorders>
              <w:left w:val="nil"/>
              <w:bottom w:val="dotted" w:sz="4" w:space="0" w:color="6D6E71"/>
              <w:right w:val="nil"/>
            </w:tcBorders>
            <w:vAlign w:val="bottom"/>
          </w:tcPr>
          <w:p w14:paraId="42482E80" w14:textId="1D56A419" w:rsidR="00F6122D" w:rsidRPr="00B868F2" w:rsidRDefault="00F6122D" w:rsidP="009E5946">
            <w:pPr>
              <w:pStyle w:val="TableParagraph"/>
              <w:tabs>
                <w:tab w:val="left" w:pos="1045"/>
              </w:tabs>
              <w:spacing w:before="30" w:after="30"/>
              <w:jc w:val="right"/>
              <w:rPr>
                <w:rFonts w:ascii="Arial" w:hAnsi="Arial"/>
                <w:b/>
                <w:sz w:val="20"/>
                <w:szCs w:val="20"/>
              </w:rPr>
            </w:pPr>
            <w:r w:rsidRPr="0044689C">
              <w:rPr>
                <w:rFonts w:ascii="Arial" w:eastAsia="Arial" w:hAnsi="Arial" w:cs="Arial"/>
                <w:b/>
                <w:bCs/>
                <w:sz w:val="20"/>
                <w:szCs w:val="20"/>
              </w:rPr>
              <w:t>–</w:t>
            </w:r>
          </w:p>
        </w:tc>
        <w:tc>
          <w:tcPr>
            <w:tcW w:w="1231" w:type="dxa"/>
            <w:tcBorders>
              <w:left w:val="nil"/>
              <w:bottom w:val="dotted" w:sz="4" w:space="0" w:color="6D6E71"/>
              <w:right w:val="nil"/>
            </w:tcBorders>
            <w:vAlign w:val="bottom"/>
          </w:tcPr>
          <w:p w14:paraId="662CBF3C" w14:textId="405B6881" w:rsidR="00F6122D" w:rsidRPr="00B868F2" w:rsidRDefault="00F6122D" w:rsidP="009E5946">
            <w:pPr>
              <w:pStyle w:val="TableParagraph"/>
              <w:spacing w:before="30" w:after="30"/>
              <w:jc w:val="right"/>
              <w:rPr>
                <w:rFonts w:ascii="Arial" w:hAnsi="Arial"/>
                <w:sz w:val="20"/>
                <w:szCs w:val="20"/>
              </w:rPr>
            </w:pPr>
            <w:r>
              <w:rPr>
                <w:rFonts w:ascii="Arial" w:hAnsi="Arial"/>
                <w:sz w:val="20"/>
                <w:szCs w:val="20"/>
              </w:rPr>
              <w:t>244</w:t>
            </w:r>
          </w:p>
        </w:tc>
      </w:tr>
      <w:tr w:rsidR="00F6122D" w:rsidRPr="00B868F2" w14:paraId="2B7D326D" w14:textId="77777777" w:rsidTr="009E5946">
        <w:trPr>
          <w:trHeight w:val="284"/>
        </w:trPr>
        <w:tc>
          <w:tcPr>
            <w:tcW w:w="6610" w:type="dxa"/>
            <w:tcBorders>
              <w:top w:val="dotted" w:sz="4" w:space="0" w:color="6D6E71"/>
              <w:left w:val="nil"/>
              <w:bottom w:val="dotted" w:sz="4" w:space="0" w:color="6D6E71"/>
              <w:right w:val="nil"/>
            </w:tcBorders>
          </w:tcPr>
          <w:p w14:paraId="78B230DE" w14:textId="5921FE96" w:rsidR="00F6122D" w:rsidRPr="00B868F2" w:rsidRDefault="00F6122D" w:rsidP="009E5946">
            <w:pPr>
              <w:pStyle w:val="TableParagraph"/>
              <w:spacing w:before="30" w:after="30"/>
              <w:rPr>
                <w:rFonts w:ascii="Arial" w:eastAsia="Arial" w:hAnsi="Arial" w:cs="Arial"/>
                <w:sz w:val="20"/>
                <w:szCs w:val="20"/>
              </w:rPr>
            </w:pPr>
            <w:r>
              <w:rPr>
                <w:rFonts w:ascii="Arial" w:hAnsi="Arial"/>
                <w:b/>
                <w:sz w:val="20"/>
                <w:szCs w:val="20"/>
              </w:rPr>
              <w:t>Total other payables</w:t>
            </w:r>
          </w:p>
        </w:tc>
        <w:tc>
          <w:tcPr>
            <w:tcW w:w="1231" w:type="dxa"/>
            <w:tcBorders>
              <w:top w:val="dotted" w:sz="4" w:space="0" w:color="6D6E71"/>
              <w:left w:val="nil"/>
              <w:bottom w:val="dotted" w:sz="4" w:space="0" w:color="6D6E71"/>
              <w:right w:val="nil"/>
            </w:tcBorders>
            <w:vAlign w:val="bottom"/>
          </w:tcPr>
          <w:p w14:paraId="6709ADBB" w14:textId="4D440D8A" w:rsidR="00F6122D" w:rsidRPr="00B868F2" w:rsidRDefault="00F6122D"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4,390</w:t>
            </w:r>
          </w:p>
        </w:tc>
        <w:tc>
          <w:tcPr>
            <w:tcW w:w="1231" w:type="dxa"/>
            <w:tcBorders>
              <w:top w:val="dotted" w:sz="4" w:space="0" w:color="6D6E71"/>
              <w:left w:val="nil"/>
              <w:bottom w:val="dotted" w:sz="4" w:space="0" w:color="6D6E71"/>
              <w:right w:val="nil"/>
            </w:tcBorders>
            <w:vAlign w:val="bottom"/>
          </w:tcPr>
          <w:p w14:paraId="795ACD26" w14:textId="0C93B512" w:rsidR="00F6122D" w:rsidRPr="00B868F2" w:rsidRDefault="00F6122D" w:rsidP="009E5946">
            <w:pPr>
              <w:pStyle w:val="TableParagraph"/>
              <w:spacing w:before="30" w:after="30"/>
              <w:jc w:val="right"/>
              <w:rPr>
                <w:rFonts w:ascii="Arial" w:eastAsia="Arial" w:hAnsi="Arial" w:cs="Arial"/>
                <w:sz w:val="20"/>
                <w:szCs w:val="20"/>
              </w:rPr>
            </w:pPr>
            <w:r>
              <w:rPr>
                <w:rFonts w:ascii="Arial" w:hAnsi="Arial"/>
                <w:sz w:val="20"/>
                <w:szCs w:val="20"/>
              </w:rPr>
              <w:t>7,224</w:t>
            </w:r>
          </w:p>
        </w:tc>
      </w:tr>
      <w:tr w:rsidR="00F6122D" w:rsidRPr="00B868F2" w14:paraId="25E3E303" w14:textId="77777777" w:rsidTr="009E5946">
        <w:trPr>
          <w:trHeight w:val="284"/>
        </w:trPr>
        <w:tc>
          <w:tcPr>
            <w:tcW w:w="6610" w:type="dxa"/>
            <w:tcBorders>
              <w:top w:val="nil"/>
              <w:left w:val="nil"/>
              <w:right w:val="nil"/>
            </w:tcBorders>
          </w:tcPr>
          <w:p w14:paraId="7D0450BE" w14:textId="0D0A8141" w:rsidR="00F6122D" w:rsidRPr="00915A2B" w:rsidRDefault="00F6122D" w:rsidP="009E5946">
            <w:pPr>
              <w:spacing w:before="120" w:after="30"/>
              <w:rPr>
                <w:b/>
                <w:sz w:val="20"/>
                <w:szCs w:val="20"/>
              </w:rPr>
            </w:pPr>
            <w:r>
              <w:rPr>
                <w:b/>
                <w:sz w:val="20"/>
                <w:szCs w:val="20"/>
              </w:rPr>
              <w:t>Other payables to be settled:</w:t>
            </w:r>
          </w:p>
        </w:tc>
        <w:tc>
          <w:tcPr>
            <w:tcW w:w="1231" w:type="dxa"/>
            <w:tcBorders>
              <w:top w:val="nil"/>
              <w:left w:val="nil"/>
              <w:right w:val="nil"/>
            </w:tcBorders>
            <w:vAlign w:val="bottom"/>
          </w:tcPr>
          <w:p w14:paraId="299A7E5D" w14:textId="77777777" w:rsidR="00F6122D" w:rsidRPr="00B868F2" w:rsidRDefault="00F6122D"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26EE7AA5" w14:textId="77777777" w:rsidR="00F6122D" w:rsidRPr="00B868F2" w:rsidRDefault="00F6122D" w:rsidP="009E5946">
            <w:pPr>
              <w:pStyle w:val="TableParagraph"/>
              <w:spacing w:before="30" w:after="30"/>
              <w:jc w:val="right"/>
              <w:rPr>
                <w:rFonts w:ascii="Arial" w:hAnsi="Arial"/>
                <w:sz w:val="20"/>
                <w:szCs w:val="20"/>
              </w:rPr>
            </w:pPr>
          </w:p>
        </w:tc>
      </w:tr>
      <w:tr w:rsidR="00F6122D" w:rsidRPr="00B868F2" w14:paraId="28973E54" w14:textId="77777777" w:rsidTr="009E5946">
        <w:trPr>
          <w:trHeight w:val="284"/>
        </w:trPr>
        <w:tc>
          <w:tcPr>
            <w:tcW w:w="6610" w:type="dxa"/>
            <w:tcBorders>
              <w:left w:val="nil"/>
              <w:right w:val="nil"/>
            </w:tcBorders>
          </w:tcPr>
          <w:p w14:paraId="3288A01D" w14:textId="77777777" w:rsidR="00F6122D" w:rsidRPr="00286F23" w:rsidRDefault="00F6122D" w:rsidP="009E5946">
            <w:pPr>
              <w:spacing w:before="30" w:after="30"/>
              <w:ind w:left="170"/>
              <w:rPr>
                <w:sz w:val="20"/>
                <w:szCs w:val="20"/>
              </w:rPr>
            </w:pPr>
            <w:r>
              <w:rPr>
                <w:sz w:val="20"/>
                <w:szCs w:val="20"/>
              </w:rPr>
              <w:t>No more than 12 months</w:t>
            </w:r>
          </w:p>
        </w:tc>
        <w:tc>
          <w:tcPr>
            <w:tcW w:w="1231" w:type="dxa"/>
            <w:tcBorders>
              <w:left w:val="nil"/>
              <w:right w:val="nil"/>
            </w:tcBorders>
            <w:vAlign w:val="bottom"/>
          </w:tcPr>
          <w:p w14:paraId="3E7350F3" w14:textId="06B8802A" w:rsidR="00F6122D" w:rsidRPr="005B3F75" w:rsidRDefault="00F6122D" w:rsidP="009E5946">
            <w:pPr>
              <w:pStyle w:val="TableParagraph"/>
              <w:tabs>
                <w:tab w:val="left" w:pos="1045"/>
              </w:tabs>
              <w:spacing w:before="30" w:after="30"/>
              <w:jc w:val="right"/>
              <w:rPr>
                <w:rFonts w:ascii="Arial" w:hAnsi="Arial"/>
                <w:b/>
                <w:sz w:val="20"/>
                <w:szCs w:val="20"/>
              </w:rPr>
            </w:pPr>
            <w:r>
              <w:rPr>
                <w:rFonts w:ascii="Arial" w:eastAsia="Arial" w:hAnsi="Arial" w:cs="Arial"/>
                <w:b/>
                <w:sz w:val="20"/>
                <w:szCs w:val="20"/>
              </w:rPr>
              <w:t>4,390</w:t>
            </w:r>
          </w:p>
        </w:tc>
        <w:tc>
          <w:tcPr>
            <w:tcW w:w="1231" w:type="dxa"/>
            <w:tcBorders>
              <w:left w:val="nil"/>
              <w:right w:val="nil"/>
            </w:tcBorders>
            <w:vAlign w:val="bottom"/>
          </w:tcPr>
          <w:p w14:paraId="68F56100" w14:textId="4305629A" w:rsidR="00F6122D" w:rsidRDefault="00F6122D" w:rsidP="009E5946">
            <w:pPr>
              <w:pStyle w:val="TableParagraph"/>
              <w:spacing w:before="30" w:after="30"/>
              <w:jc w:val="right"/>
              <w:rPr>
                <w:rFonts w:ascii="Arial" w:hAnsi="Arial"/>
                <w:sz w:val="20"/>
                <w:szCs w:val="20"/>
              </w:rPr>
            </w:pPr>
            <w:r>
              <w:rPr>
                <w:rFonts w:ascii="Arial" w:eastAsia="Arial" w:hAnsi="Arial" w:cs="Arial"/>
                <w:sz w:val="20"/>
                <w:szCs w:val="20"/>
              </w:rPr>
              <w:t>7,224</w:t>
            </w:r>
          </w:p>
        </w:tc>
      </w:tr>
      <w:tr w:rsidR="00F6122D" w:rsidRPr="00B868F2" w14:paraId="2354212F" w14:textId="77777777" w:rsidTr="009E5946">
        <w:trPr>
          <w:trHeight w:val="284"/>
        </w:trPr>
        <w:tc>
          <w:tcPr>
            <w:tcW w:w="6610" w:type="dxa"/>
            <w:tcBorders>
              <w:top w:val="dotted" w:sz="4" w:space="0" w:color="6D6E71"/>
              <w:left w:val="nil"/>
              <w:bottom w:val="dotted" w:sz="4" w:space="0" w:color="6D6E71"/>
              <w:right w:val="nil"/>
            </w:tcBorders>
          </w:tcPr>
          <w:p w14:paraId="74EFDCFC" w14:textId="77777777" w:rsidR="00F6122D" w:rsidRPr="00B868F2" w:rsidRDefault="00F6122D" w:rsidP="009E5946">
            <w:pPr>
              <w:pStyle w:val="TableParagraph"/>
              <w:spacing w:before="30" w:after="30"/>
              <w:rPr>
                <w:rFonts w:ascii="Arial" w:eastAsia="Arial" w:hAnsi="Arial" w:cs="Arial"/>
                <w:sz w:val="20"/>
                <w:szCs w:val="20"/>
              </w:rPr>
            </w:pPr>
            <w:r>
              <w:rPr>
                <w:rFonts w:ascii="Arial" w:hAnsi="Arial"/>
                <w:b/>
                <w:sz w:val="20"/>
                <w:szCs w:val="20"/>
              </w:rPr>
              <w:t>Total other payables</w:t>
            </w:r>
          </w:p>
        </w:tc>
        <w:tc>
          <w:tcPr>
            <w:tcW w:w="1231" w:type="dxa"/>
            <w:tcBorders>
              <w:top w:val="dotted" w:sz="4" w:space="0" w:color="6D6E71"/>
              <w:left w:val="nil"/>
              <w:bottom w:val="dotted" w:sz="4" w:space="0" w:color="6D6E71"/>
              <w:right w:val="nil"/>
            </w:tcBorders>
            <w:vAlign w:val="bottom"/>
          </w:tcPr>
          <w:p w14:paraId="30FDB0A6" w14:textId="77777777" w:rsidR="00F6122D" w:rsidRPr="00B868F2" w:rsidRDefault="00F6122D"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4,390</w:t>
            </w:r>
          </w:p>
        </w:tc>
        <w:tc>
          <w:tcPr>
            <w:tcW w:w="1231" w:type="dxa"/>
            <w:tcBorders>
              <w:top w:val="dotted" w:sz="4" w:space="0" w:color="6D6E71"/>
              <w:left w:val="nil"/>
              <w:bottom w:val="dotted" w:sz="4" w:space="0" w:color="6D6E71"/>
              <w:right w:val="nil"/>
            </w:tcBorders>
            <w:vAlign w:val="bottom"/>
          </w:tcPr>
          <w:p w14:paraId="0F6EA8F3" w14:textId="77777777" w:rsidR="00F6122D" w:rsidRPr="00B868F2" w:rsidRDefault="00F6122D" w:rsidP="009E5946">
            <w:pPr>
              <w:pStyle w:val="TableParagraph"/>
              <w:spacing w:before="30" w:after="30"/>
              <w:jc w:val="right"/>
              <w:rPr>
                <w:rFonts w:ascii="Arial" w:eastAsia="Arial" w:hAnsi="Arial" w:cs="Arial"/>
                <w:sz w:val="20"/>
                <w:szCs w:val="20"/>
              </w:rPr>
            </w:pPr>
            <w:r>
              <w:rPr>
                <w:rFonts w:ascii="Arial" w:hAnsi="Arial"/>
                <w:sz w:val="20"/>
                <w:szCs w:val="20"/>
              </w:rPr>
              <w:t>7,224</w:t>
            </w:r>
          </w:p>
        </w:tc>
      </w:tr>
    </w:tbl>
    <w:p w14:paraId="0B5227A7" w14:textId="2253E4A0" w:rsidR="00D636A7" w:rsidRDefault="00D636A7" w:rsidP="00D636A7">
      <w:pPr>
        <w:pStyle w:val="Heading3"/>
        <w:rPr>
          <w:color w:val="C8102E"/>
        </w:rPr>
      </w:pPr>
      <w:r>
        <w:rPr>
          <w:color w:val="C8102E"/>
        </w:rPr>
        <w:t>Note 2.4: Non-interest Bearing Liabilities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D636A7" w:rsidRPr="00B868F2" w14:paraId="2A8CB49A" w14:textId="77777777" w:rsidTr="009E5946">
        <w:trPr>
          <w:trHeight w:val="284"/>
        </w:trPr>
        <w:tc>
          <w:tcPr>
            <w:tcW w:w="6610" w:type="dxa"/>
            <w:tcBorders>
              <w:top w:val="nil"/>
              <w:left w:val="nil"/>
              <w:right w:val="nil"/>
            </w:tcBorders>
          </w:tcPr>
          <w:p w14:paraId="36A09792" w14:textId="4177940C" w:rsidR="00D636A7" w:rsidRPr="00915A2B" w:rsidRDefault="00D636A7" w:rsidP="009E5946">
            <w:pPr>
              <w:spacing w:before="30" w:after="30"/>
              <w:rPr>
                <w:b/>
                <w:sz w:val="20"/>
                <w:szCs w:val="20"/>
              </w:rPr>
            </w:pPr>
            <w:r>
              <w:rPr>
                <w:rFonts w:cs="Arial"/>
                <w:b/>
                <w:color w:val="D00A2C"/>
                <w:sz w:val="20"/>
                <w:szCs w:val="20"/>
              </w:rPr>
              <w:t>Note 2.4A: Lease Incentives</w:t>
            </w:r>
          </w:p>
        </w:tc>
        <w:tc>
          <w:tcPr>
            <w:tcW w:w="1231" w:type="dxa"/>
            <w:tcBorders>
              <w:top w:val="nil"/>
              <w:left w:val="nil"/>
              <w:right w:val="nil"/>
            </w:tcBorders>
            <w:vAlign w:val="bottom"/>
          </w:tcPr>
          <w:p w14:paraId="49E39D5F" w14:textId="77777777" w:rsidR="00D636A7" w:rsidRPr="00B868F2" w:rsidRDefault="00D636A7"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3C191D7A" w14:textId="77777777" w:rsidR="00D636A7" w:rsidRPr="00B868F2" w:rsidRDefault="00D636A7" w:rsidP="009E5946">
            <w:pPr>
              <w:pStyle w:val="TableParagraph"/>
              <w:spacing w:before="30" w:after="30"/>
              <w:jc w:val="right"/>
              <w:rPr>
                <w:rFonts w:ascii="Arial" w:hAnsi="Arial"/>
                <w:sz w:val="20"/>
                <w:szCs w:val="20"/>
              </w:rPr>
            </w:pPr>
          </w:p>
        </w:tc>
      </w:tr>
      <w:tr w:rsidR="00D636A7" w:rsidRPr="00B868F2" w14:paraId="1F4D5EA5" w14:textId="77777777" w:rsidTr="009E5946">
        <w:trPr>
          <w:trHeight w:val="284"/>
        </w:trPr>
        <w:tc>
          <w:tcPr>
            <w:tcW w:w="6610" w:type="dxa"/>
            <w:tcBorders>
              <w:left w:val="nil"/>
              <w:bottom w:val="dotted" w:sz="4" w:space="0" w:color="6D6E71"/>
              <w:right w:val="nil"/>
            </w:tcBorders>
          </w:tcPr>
          <w:p w14:paraId="5EC1DE10" w14:textId="10F91188" w:rsidR="00D636A7" w:rsidRPr="00286F23" w:rsidRDefault="00D636A7" w:rsidP="009E5946">
            <w:pPr>
              <w:spacing w:before="30" w:after="30"/>
              <w:rPr>
                <w:sz w:val="20"/>
                <w:szCs w:val="20"/>
              </w:rPr>
            </w:pPr>
            <w:r>
              <w:rPr>
                <w:sz w:val="20"/>
                <w:szCs w:val="20"/>
              </w:rPr>
              <w:t>Lease incentives</w:t>
            </w:r>
          </w:p>
        </w:tc>
        <w:tc>
          <w:tcPr>
            <w:tcW w:w="1231" w:type="dxa"/>
            <w:tcBorders>
              <w:left w:val="nil"/>
              <w:bottom w:val="dotted" w:sz="4" w:space="0" w:color="6D6E71"/>
              <w:right w:val="nil"/>
            </w:tcBorders>
            <w:vAlign w:val="bottom"/>
          </w:tcPr>
          <w:p w14:paraId="4E70F2EA" w14:textId="46262BAA" w:rsidR="00D636A7" w:rsidRPr="00B868F2" w:rsidRDefault="00D636A7" w:rsidP="009E5946">
            <w:pPr>
              <w:pStyle w:val="TableParagraph"/>
              <w:tabs>
                <w:tab w:val="left" w:pos="1045"/>
              </w:tabs>
              <w:spacing w:before="30" w:after="30"/>
              <w:jc w:val="right"/>
              <w:rPr>
                <w:rFonts w:ascii="Arial" w:hAnsi="Arial"/>
                <w:b/>
                <w:sz w:val="20"/>
                <w:szCs w:val="20"/>
              </w:rPr>
            </w:pPr>
            <w:r>
              <w:rPr>
                <w:rFonts w:ascii="Arial" w:hAnsi="Arial"/>
                <w:b/>
                <w:sz w:val="20"/>
                <w:szCs w:val="20"/>
              </w:rPr>
              <w:t>2,857</w:t>
            </w:r>
          </w:p>
        </w:tc>
        <w:tc>
          <w:tcPr>
            <w:tcW w:w="1231" w:type="dxa"/>
            <w:tcBorders>
              <w:left w:val="nil"/>
              <w:bottom w:val="dotted" w:sz="4" w:space="0" w:color="6D6E71"/>
              <w:right w:val="nil"/>
            </w:tcBorders>
            <w:vAlign w:val="bottom"/>
          </w:tcPr>
          <w:p w14:paraId="5E23D273" w14:textId="01E748ED" w:rsidR="00D636A7" w:rsidRPr="00B868F2" w:rsidRDefault="00D636A7" w:rsidP="009E5946">
            <w:pPr>
              <w:pStyle w:val="TableParagraph"/>
              <w:spacing w:before="30" w:after="30"/>
              <w:jc w:val="right"/>
              <w:rPr>
                <w:rFonts w:ascii="Arial" w:hAnsi="Arial"/>
                <w:sz w:val="20"/>
                <w:szCs w:val="20"/>
              </w:rPr>
            </w:pPr>
            <w:r>
              <w:rPr>
                <w:rFonts w:ascii="Arial" w:hAnsi="Arial"/>
                <w:sz w:val="20"/>
                <w:szCs w:val="20"/>
              </w:rPr>
              <w:t>3,396</w:t>
            </w:r>
          </w:p>
        </w:tc>
      </w:tr>
      <w:tr w:rsidR="00D636A7" w:rsidRPr="00B868F2" w14:paraId="0C8D00E6" w14:textId="77777777" w:rsidTr="009E5946">
        <w:trPr>
          <w:trHeight w:val="284"/>
        </w:trPr>
        <w:tc>
          <w:tcPr>
            <w:tcW w:w="6610" w:type="dxa"/>
            <w:tcBorders>
              <w:top w:val="dotted" w:sz="4" w:space="0" w:color="6D6E71"/>
              <w:left w:val="nil"/>
              <w:bottom w:val="dotted" w:sz="4" w:space="0" w:color="6D6E71"/>
              <w:right w:val="nil"/>
            </w:tcBorders>
          </w:tcPr>
          <w:p w14:paraId="7634A3C0" w14:textId="1B53D349" w:rsidR="00D636A7" w:rsidRPr="00B868F2" w:rsidRDefault="00D636A7" w:rsidP="009E5946">
            <w:pPr>
              <w:pStyle w:val="TableParagraph"/>
              <w:spacing w:before="30" w:after="30"/>
              <w:rPr>
                <w:rFonts w:ascii="Arial" w:eastAsia="Arial" w:hAnsi="Arial" w:cs="Arial"/>
                <w:sz w:val="20"/>
                <w:szCs w:val="20"/>
              </w:rPr>
            </w:pPr>
            <w:r>
              <w:rPr>
                <w:rFonts w:ascii="Arial" w:hAnsi="Arial"/>
                <w:b/>
                <w:sz w:val="20"/>
                <w:szCs w:val="20"/>
              </w:rPr>
              <w:t>Total lease incentives</w:t>
            </w:r>
          </w:p>
        </w:tc>
        <w:tc>
          <w:tcPr>
            <w:tcW w:w="1231" w:type="dxa"/>
            <w:tcBorders>
              <w:top w:val="dotted" w:sz="4" w:space="0" w:color="6D6E71"/>
              <w:left w:val="nil"/>
              <w:bottom w:val="dotted" w:sz="4" w:space="0" w:color="6D6E71"/>
              <w:right w:val="nil"/>
            </w:tcBorders>
            <w:vAlign w:val="bottom"/>
          </w:tcPr>
          <w:p w14:paraId="5C7AE559" w14:textId="3B33B78F" w:rsidR="00D636A7" w:rsidRPr="00B868F2" w:rsidRDefault="00D636A7"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2,857</w:t>
            </w:r>
          </w:p>
        </w:tc>
        <w:tc>
          <w:tcPr>
            <w:tcW w:w="1231" w:type="dxa"/>
            <w:tcBorders>
              <w:top w:val="dotted" w:sz="4" w:space="0" w:color="6D6E71"/>
              <w:left w:val="nil"/>
              <w:bottom w:val="dotted" w:sz="4" w:space="0" w:color="6D6E71"/>
              <w:right w:val="nil"/>
            </w:tcBorders>
            <w:vAlign w:val="bottom"/>
          </w:tcPr>
          <w:p w14:paraId="71BD770C" w14:textId="3C8037DA" w:rsidR="00D636A7" w:rsidRPr="00B868F2" w:rsidRDefault="00D636A7" w:rsidP="009E5946">
            <w:pPr>
              <w:pStyle w:val="TableParagraph"/>
              <w:spacing w:before="30" w:after="30"/>
              <w:jc w:val="right"/>
              <w:rPr>
                <w:rFonts w:ascii="Arial" w:eastAsia="Arial" w:hAnsi="Arial" w:cs="Arial"/>
                <w:sz w:val="20"/>
                <w:szCs w:val="20"/>
              </w:rPr>
            </w:pPr>
            <w:r>
              <w:rPr>
                <w:rFonts w:ascii="Arial" w:hAnsi="Arial"/>
                <w:sz w:val="20"/>
                <w:szCs w:val="20"/>
              </w:rPr>
              <w:t>3,396</w:t>
            </w:r>
          </w:p>
        </w:tc>
      </w:tr>
      <w:tr w:rsidR="00D636A7" w:rsidRPr="00B868F2" w14:paraId="10302BE7" w14:textId="77777777" w:rsidTr="009E5946">
        <w:trPr>
          <w:trHeight w:val="284"/>
        </w:trPr>
        <w:tc>
          <w:tcPr>
            <w:tcW w:w="6610" w:type="dxa"/>
            <w:tcBorders>
              <w:top w:val="nil"/>
              <w:left w:val="nil"/>
              <w:right w:val="nil"/>
            </w:tcBorders>
          </w:tcPr>
          <w:p w14:paraId="18681CA6" w14:textId="6FD7DCB7" w:rsidR="00D636A7" w:rsidRPr="00915A2B" w:rsidRDefault="00D636A7" w:rsidP="009E5946">
            <w:pPr>
              <w:spacing w:before="120" w:after="30"/>
              <w:rPr>
                <w:b/>
                <w:sz w:val="20"/>
                <w:szCs w:val="20"/>
              </w:rPr>
            </w:pPr>
            <w:r>
              <w:rPr>
                <w:b/>
                <w:sz w:val="20"/>
                <w:szCs w:val="20"/>
              </w:rPr>
              <w:t>Minimum lease payments expected to be settled:</w:t>
            </w:r>
          </w:p>
        </w:tc>
        <w:tc>
          <w:tcPr>
            <w:tcW w:w="1231" w:type="dxa"/>
            <w:tcBorders>
              <w:top w:val="nil"/>
              <w:left w:val="nil"/>
              <w:right w:val="nil"/>
            </w:tcBorders>
            <w:vAlign w:val="bottom"/>
          </w:tcPr>
          <w:p w14:paraId="6D1FBC68" w14:textId="77777777" w:rsidR="00D636A7" w:rsidRPr="00B868F2" w:rsidRDefault="00D636A7" w:rsidP="009E5946">
            <w:pPr>
              <w:pStyle w:val="TableParagraph"/>
              <w:tabs>
                <w:tab w:val="left" w:pos="1045"/>
              </w:tabs>
              <w:spacing w:before="30" w:after="30"/>
              <w:jc w:val="right"/>
              <w:rPr>
                <w:rFonts w:ascii="Arial" w:hAnsi="Arial"/>
                <w:b/>
                <w:sz w:val="20"/>
                <w:szCs w:val="20"/>
              </w:rPr>
            </w:pPr>
          </w:p>
        </w:tc>
        <w:tc>
          <w:tcPr>
            <w:tcW w:w="1231" w:type="dxa"/>
            <w:tcBorders>
              <w:top w:val="nil"/>
              <w:left w:val="nil"/>
              <w:right w:val="nil"/>
            </w:tcBorders>
            <w:vAlign w:val="bottom"/>
          </w:tcPr>
          <w:p w14:paraId="758BD325" w14:textId="77777777" w:rsidR="00D636A7" w:rsidRPr="00B868F2" w:rsidRDefault="00D636A7" w:rsidP="009E5946">
            <w:pPr>
              <w:pStyle w:val="TableParagraph"/>
              <w:spacing w:before="30" w:after="30"/>
              <w:jc w:val="right"/>
              <w:rPr>
                <w:rFonts w:ascii="Arial" w:hAnsi="Arial"/>
                <w:sz w:val="20"/>
                <w:szCs w:val="20"/>
              </w:rPr>
            </w:pPr>
          </w:p>
        </w:tc>
      </w:tr>
      <w:tr w:rsidR="00D636A7" w:rsidRPr="00B868F2" w14:paraId="4D9FE2C0" w14:textId="77777777" w:rsidTr="009E5946">
        <w:trPr>
          <w:trHeight w:val="284"/>
        </w:trPr>
        <w:tc>
          <w:tcPr>
            <w:tcW w:w="6610" w:type="dxa"/>
            <w:tcBorders>
              <w:left w:val="nil"/>
              <w:right w:val="nil"/>
            </w:tcBorders>
          </w:tcPr>
          <w:p w14:paraId="5BBD42EF" w14:textId="09CACD86" w:rsidR="00D636A7" w:rsidRDefault="00D636A7" w:rsidP="009E5946">
            <w:pPr>
              <w:spacing w:before="30" w:after="30"/>
              <w:ind w:left="170"/>
              <w:rPr>
                <w:sz w:val="20"/>
                <w:szCs w:val="20"/>
              </w:rPr>
            </w:pPr>
            <w:r>
              <w:rPr>
                <w:sz w:val="20"/>
                <w:szCs w:val="20"/>
              </w:rPr>
              <w:t>Within 1 year</w:t>
            </w:r>
          </w:p>
        </w:tc>
        <w:tc>
          <w:tcPr>
            <w:tcW w:w="1231" w:type="dxa"/>
            <w:tcBorders>
              <w:left w:val="nil"/>
              <w:right w:val="nil"/>
            </w:tcBorders>
            <w:vAlign w:val="bottom"/>
          </w:tcPr>
          <w:p w14:paraId="06BDBA52" w14:textId="443B4520" w:rsidR="00D636A7" w:rsidRDefault="00D636A7" w:rsidP="009E5946">
            <w:pPr>
              <w:pStyle w:val="TableParagraph"/>
              <w:tabs>
                <w:tab w:val="left" w:pos="1045"/>
              </w:tabs>
              <w:spacing w:before="30" w:after="30"/>
              <w:jc w:val="right"/>
              <w:rPr>
                <w:rFonts w:ascii="Arial" w:eastAsia="Arial" w:hAnsi="Arial" w:cs="Arial"/>
                <w:b/>
                <w:sz w:val="20"/>
                <w:szCs w:val="20"/>
              </w:rPr>
            </w:pPr>
            <w:r>
              <w:rPr>
                <w:rFonts w:ascii="Arial" w:eastAsia="Arial" w:hAnsi="Arial" w:cs="Arial"/>
                <w:b/>
                <w:sz w:val="20"/>
                <w:szCs w:val="20"/>
              </w:rPr>
              <w:t>566</w:t>
            </w:r>
          </w:p>
        </w:tc>
        <w:tc>
          <w:tcPr>
            <w:tcW w:w="1231" w:type="dxa"/>
            <w:tcBorders>
              <w:left w:val="nil"/>
              <w:right w:val="nil"/>
            </w:tcBorders>
            <w:vAlign w:val="bottom"/>
          </w:tcPr>
          <w:p w14:paraId="37A19A0E" w14:textId="30D7C65A" w:rsidR="00D636A7" w:rsidRDefault="00D636A7" w:rsidP="009E5946">
            <w:pPr>
              <w:pStyle w:val="TableParagraph"/>
              <w:spacing w:before="30" w:after="30"/>
              <w:jc w:val="right"/>
              <w:rPr>
                <w:rFonts w:ascii="Arial" w:eastAsia="Arial" w:hAnsi="Arial" w:cs="Arial"/>
                <w:sz w:val="20"/>
                <w:szCs w:val="20"/>
              </w:rPr>
            </w:pPr>
            <w:r>
              <w:rPr>
                <w:rFonts w:ascii="Arial" w:eastAsia="Arial" w:hAnsi="Arial" w:cs="Arial"/>
                <w:sz w:val="20"/>
                <w:szCs w:val="20"/>
              </w:rPr>
              <w:t>566</w:t>
            </w:r>
          </w:p>
        </w:tc>
      </w:tr>
      <w:tr w:rsidR="00D636A7" w:rsidRPr="00B868F2" w14:paraId="09EEA367" w14:textId="77777777" w:rsidTr="009E5946">
        <w:trPr>
          <w:trHeight w:val="284"/>
        </w:trPr>
        <w:tc>
          <w:tcPr>
            <w:tcW w:w="6610" w:type="dxa"/>
            <w:tcBorders>
              <w:left w:val="nil"/>
              <w:right w:val="nil"/>
            </w:tcBorders>
          </w:tcPr>
          <w:p w14:paraId="23110154" w14:textId="39015C21" w:rsidR="00D636A7" w:rsidRPr="00286F23" w:rsidRDefault="00D636A7" w:rsidP="009E5946">
            <w:pPr>
              <w:spacing w:before="30" w:after="30"/>
              <w:ind w:left="170"/>
              <w:rPr>
                <w:sz w:val="20"/>
                <w:szCs w:val="20"/>
              </w:rPr>
            </w:pPr>
            <w:r>
              <w:rPr>
                <w:sz w:val="20"/>
                <w:szCs w:val="20"/>
              </w:rPr>
              <w:t>Between 1 to 5 years</w:t>
            </w:r>
          </w:p>
        </w:tc>
        <w:tc>
          <w:tcPr>
            <w:tcW w:w="1231" w:type="dxa"/>
            <w:tcBorders>
              <w:left w:val="nil"/>
              <w:right w:val="nil"/>
            </w:tcBorders>
            <w:vAlign w:val="bottom"/>
          </w:tcPr>
          <w:p w14:paraId="5E6CC722" w14:textId="1AEC547F" w:rsidR="00D636A7" w:rsidRPr="005B3F75" w:rsidRDefault="00D162D0" w:rsidP="009E5946">
            <w:pPr>
              <w:pStyle w:val="TableParagraph"/>
              <w:tabs>
                <w:tab w:val="left" w:pos="1045"/>
              </w:tabs>
              <w:spacing w:before="30" w:after="30"/>
              <w:jc w:val="right"/>
              <w:rPr>
                <w:rFonts w:ascii="Arial" w:hAnsi="Arial"/>
                <w:b/>
                <w:sz w:val="20"/>
                <w:szCs w:val="20"/>
              </w:rPr>
            </w:pPr>
            <w:r>
              <w:rPr>
                <w:rFonts w:ascii="Arial" w:eastAsia="Arial" w:hAnsi="Arial" w:cs="Arial"/>
                <w:b/>
                <w:sz w:val="20"/>
                <w:szCs w:val="20"/>
              </w:rPr>
              <w:t>2,291</w:t>
            </w:r>
          </w:p>
        </w:tc>
        <w:tc>
          <w:tcPr>
            <w:tcW w:w="1231" w:type="dxa"/>
            <w:tcBorders>
              <w:left w:val="nil"/>
              <w:right w:val="nil"/>
            </w:tcBorders>
            <w:vAlign w:val="bottom"/>
          </w:tcPr>
          <w:p w14:paraId="0E205878" w14:textId="76DC663C" w:rsidR="00D636A7" w:rsidRDefault="00D162D0" w:rsidP="009E5946">
            <w:pPr>
              <w:pStyle w:val="TableParagraph"/>
              <w:spacing w:before="30" w:after="30"/>
              <w:jc w:val="right"/>
              <w:rPr>
                <w:rFonts w:ascii="Arial" w:hAnsi="Arial"/>
                <w:sz w:val="20"/>
                <w:szCs w:val="20"/>
              </w:rPr>
            </w:pPr>
            <w:r>
              <w:rPr>
                <w:rFonts w:ascii="Arial" w:eastAsia="Arial" w:hAnsi="Arial" w:cs="Arial"/>
                <w:sz w:val="20"/>
                <w:szCs w:val="20"/>
              </w:rPr>
              <w:t>2,268</w:t>
            </w:r>
          </w:p>
        </w:tc>
      </w:tr>
      <w:tr w:rsidR="00D636A7" w:rsidRPr="00B868F2" w14:paraId="17D9B951" w14:textId="77777777" w:rsidTr="009E5946">
        <w:trPr>
          <w:trHeight w:val="284"/>
        </w:trPr>
        <w:tc>
          <w:tcPr>
            <w:tcW w:w="6610" w:type="dxa"/>
            <w:tcBorders>
              <w:left w:val="nil"/>
              <w:bottom w:val="dotted" w:sz="4" w:space="0" w:color="6D6E71"/>
              <w:right w:val="nil"/>
            </w:tcBorders>
          </w:tcPr>
          <w:p w14:paraId="22FF558D" w14:textId="5AFE2366" w:rsidR="00D636A7" w:rsidRPr="00286F23" w:rsidRDefault="00D162D0" w:rsidP="009E5946">
            <w:pPr>
              <w:spacing w:before="30" w:after="30"/>
              <w:ind w:left="170"/>
              <w:rPr>
                <w:sz w:val="20"/>
                <w:szCs w:val="20"/>
              </w:rPr>
            </w:pPr>
            <w:r>
              <w:rPr>
                <w:sz w:val="20"/>
                <w:szCs w:val="20"/>
              </w:rPr>
              <w:t>More than 5 years</w:t>
            </w:r>
          </w:p>
        </w:tc>
        <w:tc>
          <w:tcPr>
            <w:tcW w:w="1231" w:type="dxa"/>
            <w:tcBorders>
              <w:left w:val="nil"/>
              <w:bottom w:val="dotted" w:sz="4" w:space="0" w:color="6D6E71"/>
              <w:right w:val="nil"/>
            </w:tcBorders>
            <w:vAlign w:val="bottom"/>
          </w:tcPr>
          <w:p w14:paraId="3881BF5D" w14:textId="27249F97" w:rsidR="00D636A7" w:rsidRPr="00B868F2" w:rsidRDefault="00D162D0" w:rsidP="009E5946">
            <w:pPr>
              <w:pStyle w:val="TableParagraph"/>
              <w:spacing w:before="30" w:after="30"/>
              <w:jc w:val="right"/>
              <w:rPr>
                <w:rFonts w:ascii="Arial" w:hAnsi="Arial"/>
                <w:b/>
                <w:sz w:val="20"/>
                <w:szCs w:val="20"/>
              </w:rPr>
            </w:pPr>
            <w:r w:rsidRPr="0044689C">
              <w:rPr>
                <w:rFonts w:ascii="Arial" w:eastAsia="Arial" w:hAnsi="Arial" w:cs="Arial"/>
                <w:b/>
                <w:bCs/>
                <w:sz w:val="20"/>
                <w:szCs w:val="20"/>
              </w:rPr>
              <w:t>–</w:t>
            </w:r>
          </w:p>
        </w:tc>
        <w:tc>
          <w:tcPr>
            <w:tcW w:w="1231" w:type="dxa"/>
            <w:tcBorders>
              <w:left w:val="nil"/>
              <w:bottom w:val="dotted" w:sz="4" w:space="0" w:color="6D6E71"/>
              <w:right w:val="nil"/>
            </w:tcBorders>
            <w:vAlign w:val="bottom"/>
          </w:tcPr>
          <w:p w14:paraId="64973504" w14:textId="2105AA71" w:rsidR="00D636A7" w:rsidRPr="00B868F2" w:rsidRDefault="00D162D0" w:rsidP="009E5946">
            <w:pPr>
              <w:pStyle w:val="TableParagraph"/>
              <w:spacing w:before="30" w:after="30"/>
              <w:jc w:val="right"/>
              <w:rPr>
                <w:rFonts w:ascii="Arial" w:hAnsi="Arial"/>
                <w:sz w:val="20"/>
                <w:szCs w:val="20"/>
              </w:rPr>
            </w:pPr>
            <w:r>
              <w:rPr>
                <w:rFonts w:ascii="Arial" w:hAnsi="Arial"/>
                <w:sz w:val="20"/>
                <w:szCs w:val="20"/>
              </w:rPr>
              <w:t>562</w:t>
            </w:r>
          </w:p>
        </w:tc>
      </w:tr>
      <w:tr w:rsidR="00D162D0" w:rsidRPr="00B868F2" w14:paraId="356F7336" w14:textId="77777777" w:rsidTr="009E5946">
        <w:trPr>
          <w:trHeight w:val="284"/>
        </w:trPr>
        <w:tc>
          <w:tcPr>
            <w:tcW w:w="6610" w:type="dxa"/>
            <w:tcBorders>
              <w:top w:val="dotted" w:sz="4" w:space="0" w:color="6D6E71"/>
              <w:left w:val="nil"/>
              <w:bottom w:val="dotted" w:sz="4" w:space="0" w:color="6D6E71"/>
              <w:right w:val="nil"/>
            </w:tcBorders>
          </w:tcPr>
          <w:p w14:paraId="236E0BD9" w14:textId="77777777" w:rsidR="00D162D0" w:rsidRPr="00B868F2" w:rsidRDefault="00D162D0" w:rsidP="009E5946">
            <w:pPr>
              <w:pStyle w:val="TableParagraph"/>
              <w:spacing w:before="30" w:after="30"/>
              <w:rPr>
                <w:rFonts w:ascii="Arial" w:eastAsia="Arial" w:hAnsi="Arial" w:cs="Arial"/>
                <w:sz w:val="20"/>
                <w:szCs w:val="20"/>
              </w:rPr>
            </w:pPr>
            <w:r>
              <w:rPr>
                <w:rFonts w:ascii="Arial" w:hAnsi="Arial"/>
                <w:b/>
                <w:sz w:val="20"/>
                <w:szCs w:val="20"/>
              </w:rPr>
              <w:t>Total lease incentives</w:t>
            </w:r>
          </w:p>
        </w:tc>
        <w:tc>
          <w:tcPr>
            <w:tcW w:w="1231" w:type="dxa"/>
            <w:tcBorders>
              <w:top w:val="dotted" w:sz="4" w:space="0" w:color="6D6E71"/>
              <w:left w:val="nil"/>
              <w:bottom w:val="dotted" w:sz="4" w:space="0" w:color="6D6E71"/>
              <w:right w:val="nil"/>
            </w:tcBorders>
            <w:vAlign w:val="bottom"/>
          </w:tcPr>
          <w:p w14:paraId="4FC95282" w14:textId="77777777" w:rsidR="00D162D0" w:rsidRPr="00B868F2" w:rsidRDefault="00D162D0"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2,857</w:t>
            </w:r>
          </w:p>
        </w:tc>
        <w:tc>
          <w:tcPr>
            <w:tcW w:w="1231" w:type="dxa"/>
            <w:tcBorders>
              <w:top w:val="dotted" w:sz="4" w:space="0" w:color="6D6E71"/>
              <w:left w:val="nil"/>
              <w:bottom w:val="dotted" w:sz="4" w:space="0" w:color="6D6E71"/>
              <w:right w:val="nil"/>
            </w:tcBorders>
            <w:vAlign w:val="bottom"/>
          </w:tcPr>
          <w:p w14:paraId="796F146C" w14:textId="77777777" w:rsidR="00D162D0" w:rsidRPr="00B868F2" w:rsidRDefault="00D162D0" w:rsidP="009E5946">
            <w:pPr>
              <w:pStyle w:val="TableParagraph"/>
              <w:spacing w:before="30" w:after="30"/>
              <w:jc w:val="right"/>
              <w:rPr>
                <w:rFonts w:ascii="Arial" w:eastAsia="Arial" w:hAnsi="Arial" w:cs="Arial"/>
                <w:sz w:val="20"/>
                <w:szCs w:val="20"/>
              </w:rPr>
            </w:pPr>
            <w:r>
              <w:rPr>
                <w:rFonts w:ascii="Arial" w:hAnsi="Arial"/>
                <w:sz w:val="20"/>
                <w:szCs w:val="20"/>
              </w:rPr>
              <w:t>3,396</w:t>
            </w:r>
          </w:p>
        </w:tc>
      </w:tr>
    </w:tbl>
    <w:p w14:paraId="4EF50C2E" w14:textId="77777777" w:rsidR="00D162D0" w:rsidRPr="0027070E" w:rsidRDefault="00D162D0" w:rsidP="00D162D0">
      <w:pPr>
        <w:spacing w:after="120"/>
        <w:rPr>
          <w:b/>
          <w:szCs w:val="22"/>
        </w:rPr>
      </w:pPr>
      <w:r w:rsidRPr="0027070E">
        <w:rPr>
          <w:b/>
          <w:szCs w:val="22"/>
        </w:rPr>
        <w:t>Accounting Policy</w:t>
      </w:r>
    </w:p>
    <w:p w14:paraId="29E11708" w14:textId="77777777" w:rsidR="00D162D0" w:rsidRPr="0027070E" w:rsidRDefault="00D162D0" w:rsidP="00D162D0">
      <w:pPr>
        <w:spacing w:before="120"/>
        <w:rPr>
          <w:szCs w:val="22"/>
        </w:rPr>
      </w:pPr>
      <w:r w:rsidRPr="0027070E">
        <w:rPr>
          <w:szCs w:val="22"/>
        </w:rPr>
        <w:t xml:space="preserve">Operating lease payments are expensed on a straight-line basis which is representative of the pattern of benefits derived from the leased assets. </w:t>
      </w:r>
    </w:p>
    <w:p w14:paraId="2BBF475B" w14:textId="3B3D4AF9" w:rsidR="00286F23" w:rsidRPr="0027070E" w:rsidRDefault="00D162D0" w:rsidP="00D162D0">
      <w:pPr>
        <w:rPr>
          <w:szCs w:val="22"/>
        </w:rPr>
      </w:pPr>
      <w:r w:rsidRPr="0027070E">
        <w:rPr>
          <w:szCs w:val="22"/>
        </w:rPr>
        <w:t>The discount rate used is the interest rate implicit in the lease. Leased assets are amortised over the period of the lease. Lease payments are allocated between the principal component and the interest expense.</w:t>
      </w:r>
    </w:p>
    <w:p w14:paraId="62834476" w14:textId="4DE5F0C1" w:rsidR="00D162D0" w:rsidRDefault="00D162D0">
      <w:pPr>
        <w:spacing w:before="0" w:after="0"/>
      </w:pPr>
      <w:r>
        <w:br w:type="page"/>
      </w:r>
    </w:p>
    <w:p w14:paraId="09520CA9" w14:textId="30AC3D23" w:rsidR="00D2432C" w:rsidRPr="00D162D0" w:rsidRDefault="00D162D0" w:rsidP="00D162D0">
      <w:pPr>
        <w:pStyle w:val="Heading3"/>
        <w:rPr>
          <w:color w:val="C8102E"/>
        </w:rPr>
      </w:pPr>
      <w:r>
        <w:rPr>
          <w:color w:val="C8102E"/>
        </w:rPr>
        <w:lastRenderedPageBreak/>
        <w:t>Note 2.5: Other Provisions</w:t>
      </w:r>
    </w:p>
    <w:tbl>
      <w:tblPr>
        <w:tblW w:w="9072" w:type="dxa"/>
        <w:tblLayout w:type="fixed"/>
        <w:tblCellMar>
          <w:left w:w="0" w:type="dxa"/>
          <w:right w:w="0" w:type="dxa"/>
        </w:tblCellMar>
        <w:tblLook w:val="01E0" w:firstRow="1" w:lastRow="1" w:firstColumn="1" w:lastColumn="1" w:noHBand="0" w:noVBand="0"/>
      </w:tblPr>
      <w:tblGrid>
        <w:gridCol w:w="5130"/>
        <w:gridCol w:w="1314"/>
        <w:gridCol w:w="1314"/>
        <w:gridCol w:w="1314"/>
      </w:tblGrid>
      <w:tr w:rsidR="00D162D0" w:rsidRPr="00463C86" w14:paraId="7638BCE8" w14:textId="77777777" w:rsidTr="00F55A0F">
        <w:trPr>
          <w:trHeight w:val="284"/>
        </w:trPr>
        <w:tc>
          <w:tcPr>
            <w:tcW w:w="5130" w:type="dxa"/>
            <w:tcBorders>
              <w:top w:val="dotted" w:sz="8" w:space="0" w:color="6D6E71"/>
              <w:left w:val="nil"/>
              <w:bottom w:val="single" w:sz="4" w:space="0" w:color="6D6E71"/>
              <w:right w:val="nil"/>
            </w:tcBorders>
            <w:vAlign w:val="bottom"/>
          </w:tcPr>
          <w:p w14:paraId="74296911" w14:textId="77777777" w:rsidR="00D162D0" w:rsidRPr="00463C86" w:rsidRDefault="00D162D0" w:rsidP="009E5946">
            <w:pPr>
              <w:spacing w:before="30" w:after="30"/>
              <w:jc w:val="right"/>
              <w:rPr>
                <w:rFonts w:cs="Arial"/>
                <w:sz w:val="20"/>
                <w:szCs w:val="20"/>
              </w:rPr>
            </w:pPr>
          </w:p>
        </w:tc>
        <w:tc>
          <w:tcPr>
            <w:tcW w:w="1314" w:type="dxa"/>
            <w:tcBorders>
              <w:top w:val="dotted" w:sz="8" w:space="0" w:color="6D6E71"/>
              <w:left w:val="nil"/>
              <w:bottom w:val="single" w:sz="4" w:space="0" w:color="6D6E71"/>
              <w:right w:val="nil"/>
            </w:tcBorders>
            <w:vAlign w:val="bottom"/>
          </w:tcPr>
          <w:p w14:paraId="5A80BFC8" w14:textId="247DE033" w:rsidR="00D162D0" w:rsidRPr="0044689C" w:rsidRDefault="00D162D0" w:rsidP="00F55A0F">
            <w:pPr>
              <w:pStyle w:val="TableParagraph"/>
              <w:spacing w:before="30" w:after="30"/>
              <w:jc w:val="right"/>
              <w:rPr>
                <w:rFonts w:ascii="Arial" w:eastAsia="Arial" w:hAnsi="Arial" w:cs="Arial"/>
                <w:b/>
                <w:sz w:val="20"/>
                <w:szCs w:val="20"/>
              </w:rPr>
            </w:pPr>
            <w:r>
              <w:rPr>
                <w:rFonts w:ascii="Arial" w:hAnsi="Arial" w:cs="Arial"/>
                <w:b/>
                <w:sz w:val="20"/>
                <w:szCs w:val="20"/>
              </w:rPr>
              <w:t>Provision</w:t>
            </w:r>
            <w:r>
              <w:rPr>
                <w:rFonts w:ascii="Arial" w:hAnsi="Arial" w:cs="Arial"/>
                <w:b/>
                <w:sz w:val="20"/>
                <w:szCs w:val="20"/>
              </w:rPr>
              <w:br/>
              <w:t>for contract</w:t>
            </w:r>
            <w:r>
              <w:rPr>
                <w:rFonts w:ascii="Arial" w:hAnsi="Arial" w:cs="Arial"/>
                <w:b/>
                <w:sz w:val="20"/>
                <w:szCs w:val="20"/>
              </w:rPr>
              <w:br/>
              <w:t>obligations</w:t>
            </w:r>
          </w:p>
          <w:p w14:paraId="184A331A" w14:textId="77777777" w:rsidR="00D162D0" w:rsidRPr="0044689C" w:rsidRDefault="00D162D0" w:rsidP="00F55A0F">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$’000</w:t>
            </w:r>
          </w:p>
        </w:tc>
        <w:tc>
          <w:tcPr>
            <w:tcW w:w="1314" w:type="dxa"/>
            <w:tcBorders>
              <w:top w:val="dotted" w:sz="8" w:space="0" w:color="6D6E71"/>
              <w:left w:val="nil"/>
              <w:bottom w:val="single" w:sz="4" w:space="0" w:color="6D6E71"/>
              <w:right w:val="nil"/>
            </w:tcBorders>
            <w:vAlign w:val="bottom"/>
          </w:tcPr>
          <w:p w14:paraId="4D8B1416" w14:textId="3AEE91F6" w:rsidR="00D162D0" w:rsidRPr="0044689C" w:rsidRDefault="00D162D0" w:rsidP="00F55A0F">
            <w:pPr>
              <w:pStyle w:val="TableParagraph"/>
              <w:spacing w:before="30" w:after="30"/>
              <w:jc w:val="right"/>
              <w:rPr>
                <w:rFonts w:ascii="Arial" w:eastAsia="Arial" w:hAnsi="Arial" w:cs="Arial"/>
                <w:b/>
                <w:sz w:val="20"/>
                <w:szCs w:val="20"/>
              </w:rPr>
            </w:pPr>
            <w:r>
              <w:rPr>
                <w:rFonts w:ascii="Arial" w:hAnsi="Arial" w:cs="Arial"/>
                <w:b/>
                <w:sz w:val="20"/>
                <w:szCs w:val="20"/>
              </w:rPr>
              <w:t>Provision</w:t>
            </w:r>
            <w:r>
              <w:rPr>
                <w:rFonts w:ascii="Arial" w:hAnsi="Arial" w:cs="Arial"/>
                <w:b/>
                <w:sz w:val="20"/>
                <w:szCs w:val="20"/>
              </w:rPr>
              <w:br/>
              <w:t>for</w:t>
            </w:r>
            <w:r>
              <w:rPr>
                <w:rFonts w:ascii="Arial" w:hAnsi="Arial" w:cs="Arial"/>
                <w:b/>
                <w:sz w:val="20"/>
                <w:szCs w:val="20"/>
              </w:rPr>
              <w:br/>
              <w:t>restoration</w:t>
            </w:r>
          </w:p>
          <w:p w14:paraId="6B8E78AA" w14:textId="77777777" w:rsidR="00D162D0" w:rsidRPr="0044689C" w:rsidRDefault="00D162D0" w:rsidP="00F55A0F">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c>
          <w:tcPr>
            <w:tcW w:w="1314" w:type="dxa"/>
            <w:tcBorders>
              <w:top w:val="dotted" w:sz="8" w:space="0" w:color="6D6E71"/>
              <w:left w:val="nil"/>
              <w:bottom w:val="single" w:sz="4" w:space="0" w:color="6D6E71"/>
              <w:right w:val="nil"/>
            </w:tcBorders>
            <w:vAlign w:val="bottom"/>
          </w:tcPr>
          <w:p w14:paraId="53B80871" w14:textId="77777777" w:rsidR="00D162D0" w:rsidRPr="0044689C" w:rsidRDefault="00D162D0" w:rsidP="009E5946">
            <w:pPr>
              <w:pStyle w:val="TableParagraph"/>
              <w:spacing w:before="30" w:after="30"/>
              <w:jc w:val="right"/>
              <w:rPr>
                <w:rFonts w:ascii="Arial" w:eastAsia="Arial" w:hAnsi="Arial" w:cs="Arial"/>
                <w:b/>
                <w:sz w:val="20"/>
                <w:szCs w:val="20"/>
              </w:rPr>
            </w:pPr>
            <w:r>
              <w:rPr>
                <w:rFonts w:ascii="Arial" w:hAnsi="Arial" w:cs="Arial"/>
                <w:b/>
                <w:sz w:val="20"/>
                <w:szCs w:val="20"/>
              </w:rPr>
              <w:t>Total</w:t>
            </w:r>
          </w:p>
          <w:p w14:paraId="5628CC76" w14:textId="77777777" w:rsidR="00D162D0" w:rsidRPr="0044689C" w:rsidRDefault="00D162D0" w:rsidP="009E5946">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$’000</w:t>
            </w:r>
          </w:p>
        </w:tc>
      </w:tr>
      <w:tr w:rsidR="00D162D0" w:rsidRPr="00463C86" w14:paraId="1B608173" w14:textId="77777777" w:rsidTr="00F55A0F">
        <w:trPr>
          <w:trHeight w:val="284"/>
        </w:trPr>
        <w:tc>
          <w:tcPr>
            <w:tcW w:w="5130" w:type="dxa"/>
            <w:tcBorders>
              <w:top w:val="nil"/>
              <w:left w:val="nil"/>
              <w:bottom w:val="nil"/>
              <w:right w:val="nil"/>
            </w:tcBorders>
          </w:tcPr>
          <w:p w14:paraId="79B3FBA6" w14:textId="25E077A5" w:rsidR="00D162D0" w:rsidRPr="00463C86" w:rsidRDefault="00D162D0" w:rsidP="009E5946">
            <w:pPr>
              <w:pStyle w:val="TableParagraph"/>
              <w:spacing w:before="120" w:after="30"/>
              <w:rPr>
                <w:rFonts w:ascii="Arial" w:eastAsia="Arial" w:hAnsi="Arial" w:cs="Arial"/>
                <w:sz w:val="20"/>
                <w:szCs w:val="20"/>
              </w:rPr>
            </w:pPr>
            <w:r>
              <w:rPr>
                <w:rFonts w:ascii="Arial" w:hAnsi="Arial" w:cs="Arial"/>
                <w:b/>
                <w:color w:val="D00A2C"/>
                <w:sz w:val="20"/>
                <w:szCs w:val="20"/>
              </w:rPr>
              <w:t>Note 2.5A: Other Provisions</w:t>
            </w:r>
          </w:p>
        </w:tc>
        <w:tc>
          <w:tcPr>
            <w:tcW w:w="1314" w:type="dxa"/>
            <w:tcBorders>
              <w:top w:val="nil"/>
              <w:left w:val="nil"/>
              <w:bottom w:val="nil"/>
              <w:right w:val="nil"/>
            </w:tcBorders>
            <w:vAlign w:val="bottom"/>
          </w:tcPr>
          <w:p w14:paraId="08CA1AC0" w14:textId="77777777" w:rsidR="00D162D0" w:rsidRPr="0044689C" w:rsidRDefault="00D162D0" w:rsidP="00F55A0F">
            <w:pPr>
              <w:spacing w:before="30" w:after="30"/>
              <w:jc w:val="right"/>
              <w:rPr>
                <w:rFonts w:cs="Arial"/>
                <w:b/>
                <w:sz w:val="20"/>
                <w:szCs w:val="20"/>
              </w:rPr>
            </w:pPr>
          </w:p>
        </w:tc>
        <w:tc>
          <w:tcPr>
            <w:tcW w:w="1314" w:type="dxa"/>
            <w:tcBorders>
              <w:top w:val="nil"/>
              <w:left w:val="nil"/>
              <w:bottom w:val="nil"/>
              <w:right w:val="nil"/>
            </w:tcBorders>
            <w:vAlign w:val="bottom"/>
          </w:tcPr>
          <w:p w14:paraId="4C70EC93" w14:textId="77777777" w:rsidR="00D162D0" w:rsidRPr="0044689C" w:rsidRDefault="00D162D0" w:rsidP="00F55A0F">
            <w:pPr>
              <w:spacing w:before="30" w:after="30"/>
              <w:jc w:val="right"/>
              <w:rPr>
                <w:rFonts w:cs="Arial"/>
                <w:b/>
                <w:sz w:val="20"/>
                <w:szCs w:val="20"/>
              </w:rPr>
            </w:pPr>
          </w:p>
        </w:tc>
        <w:tc>
          <w:tcPr>
            <w:tcW w:w="1314" w:type="dxa"/>
            <w:tcBorders>
              <w:top w:val="nil"/>
              <w:left w:val="nil"/>
              <w:bottom w:val="nil"/>
              <w:right w:val="nil"/>
            </w:tcBorders>
            <w:vAlign w:val="bottom"/>
          </w:tcPr>
          <w:p w14:paraId="23309F6B" w14:textId="77777777" w:rsidR="00D162D0" w:rsidRPr="0044689C" w:rsidRDefault="00D162D0" w:rsidP="009E5946">
            <w:pPr>
              <w:spacing w:before="30" w:after="30"/>
              <w:jc w:val="right"/>
              <w:rPr>
                <w:rFonts w:cs="Arial"/>
                <w:b/>
                <w:sz w:val="20"/>
                <w:szCs w:val="20"/>
              </w:rPr>
            </w:pPr>
          </w:p>
        </w:tc>
      </w:tr>
      <w:tr w:rsidR="00D162D0" w:rsidRPr="00463C86" w14:paraId="25E487C8" w14:textId="77777777" w:rsidTr="00F55A0F">
        <w:trPr>
          <w:trHeight w:val="284"/>
        </w:trPr>
        <w:tc>
          <w:tcPr>
            <w:tcW w:w="5130" w:type="dxa"/>
            <w:tcBorders>
              <w:top w:val="nil"/>
              <w:left w:val="nil"/>
              <w:bottom w:val="nil"/>
              <w:right w:val="nil"/>
            </w:tcBorders>
          </w:tcPr>
          <w:p w14:paraId="6052C762" w14:textId="77777777" w:rsidR="00D162D0" w:rsidRPr="0044689C" w:rsidRDefault="00D162D0" w:rsidP="009E5946">
            <w:pPr>
              <w:pStyle w:val="TableParagraph"/>
              <w:spacing w:before="120" w:after="30"/>
              <w:rPr>
                <w:rFonts w:ascii="Arial" w:eastAsia="Arial" w:hAnsi="Arial" w:cs="Arial"/>
                <w:b/>
                <w:sz w:val="20"/>
                <w:szCs w:val="20"/>
              </w:rPr>
            </w:pPr>
            <w:r>
              <w:rPr>
                <w:rFonts w:ascii="Arial" w:hAnsi="Arial" w:cs="Arial"/>
                <w:b/>
                <w:sz w:val="20"/>
                <w:szCs w:val="20"/>
              </w:rPr>
              <w:t>As at 1 July 2015</w:t>
            </w:r>
          </w:p>
        </w:tc>
        <w:tc>
          <w:tcPr>
            <w:tcW w:w="1314" w:type="dxa"/>
            <w:tcBorders>
              <w:top w:val="nil"/>
              <w:left w:val="nil"/>
              <w:bottom w:val="nil"/>
              <w:right w:val="nil"/>
            </w:tcBorders>
            <w:vAlign w:val="bottom"/>
          </w:tcPr>
          <w:p w14:paraId="62B7D3B1" w14:textId="50361EC3" w:rsidR="00D162D0" w:rsidRPr="0044689C" w:rsidRDefault="00620D04" w:rsidP="00F55A0F">
            <w:pPr>
              <w:pStyle w:val="TableParagraph"/>
              <w:spacing w:before="30" w:after="30"/>
              <w:jc w:val="right"/>
              <w:rPr>
                <w:rFonts w:ascii="Arial" w:eastAsia="Arial" w:hAnsi="Arial" w:cs="Arial"/>
                <w:b/>
                <w:sz w:val="20"/>
                <w:szCs w:val="20"/>
              </w:rPr>
            </w:pPr>
            <w:r>
              <w:rPr>
                <w:rFonts w:ascii="Arial" w:eastAsia="Arial" w:hAnsi="Arial" w:cs="Arial"/>
                <w:b/>
                <w:sz w:val="20"/>
                <w:szCs w:val="20"/>
              </w:rPr>
              <w:t>696</w:t>
            </w:r>
          </w:p>
        </w:tc>
        <w:tc>
          <w:tcPr>
            <w:tcW w:w="1314" w:type="dxa"/>
            <w:tcBorders>
              <w:top w:val="nil"/>
              <w:left w:val="nil"/>
              <w:bottom w:val="nil"/>
              <w:right w:val="nil"/>
            </w:tcBorders>
            <w:vAlign w:val="bottom"/>
          </w:tcPr>
          <w:p w14:paraId="41410604" w14:textId="4746ECD7" w:rsidR="00D162D0" w:rsidRPr="0044689C" w:rsidRDefault="00620D04" w:rsidP="00F55A0F">
            <w:pPr>
              <w:pStyle w:val="TableParagraph"/>
              <w:spacing w:before="30" w:after="30"/>
              <w:jc w:val="right"/>
              <w:rPr>
                <w:rFonts w:ascii="Arial" w:eastAsia="Arial" w:hAnsi="Arial" w:cs="Arial"/>
                <w:b/>
                <w:sz w:val="20"/>
                <w:szCs w:val="20"/>
              </w:rPr>
            </w:pPr>
            <w:r>
              <w:rPr>
                <w:rFonts w:ascii="Arial" w:eastAsia="Arial" w:hAnsi="Arial" w:cs="Arial"/>
                <w:b/>
                <w:sz w:val="20"/>
                <w:szCs w:val="20"/>
              </w:rPr>
              <w:t>79</w:t>
            </w:r>
          </w:p>
        </w:tc>
        <w:tc>
          <w:tcPr>
            <w:tcW w:w="1314" w:type="dxa"/>
            <w:tcBorders>
              <w:top w:val="nil"/>
              <w:left w:val="nil"/>
              <w:bottom w:val="nil"/>
              <w:right w:val="nil"/>
            </w:tcBorders>
            <w:vAlign w:val="bottom"/>
          </w:tcPr>
          <w:p w14:paraId="7690A3B0" w14:textId="06F8D152" w:rsidR="00D162D0" w:rsidRPr="0044689C" w:rsidRDefault="00620D04" w:rsidP="009E5946">
            <w:pPr>
              <w:pStyle w:val="TableParagraph"/>
              <w:spacing w:before="30" w:after="30"/>
              <w:jc w:val="right"/>
              <w:rPr>
                <w:rFonts w:ascii="Arial" w:eastAsia="Arial" w:hAnsi="Arial" w:cs="Arial"/>
                <w:b/>
                <w:sz w:val="20"/>
                <w:szCs w:val="20"/>
              </w:rPr>
            </w:pPr>
            <w:r>
              <w:rPr>
                <w:rFonts w:ascii="Arial" w:eastAsia="Arial" w:hAnsi="Arial" w:cs="Arial"/>
                <w:b/>
                <w:sz w:val="20"/>
                <w:szCs w:val="20"/>
              </w:rPr>
              <w:t>775</w:t>
            </w:r>
          </w:p>
        </w:tc>
      </w:tr>
      <w:tr w:rsidR="00620D04" w:rsidRPr="00463C86" w14:paraId="477E8FE8" w14:textId="77777777" w:rsidTr="00F55A0F">
        <w:trPr>
          <w:trHeight w:val="284"/>
        </w:trPr>
        <w:tc>
          <w:tcPr>
            <w:tcW w:w="5130" w:type="dxa"/>
            <w:tcBorders>
              <w:top w:val="nil"/>
              <w:left w:val="nil"/>
              <w:bottom w:val="nil"/>
              <w:right w:val="nil"/>
            </w:tcBorders>
          </w:tcPr>
          <w:p w14:paraId="5A483201" w14:textId="77777777" w:rsidR="00620D04" w:rsidRPr="00463C86" w:rsidRDefault="00620D04" w:rsidP="009E5946">
            <w:pPr>
              <w:pStyle w:val="TableParagraph"/>
              <w:spacing w:before="30" w:after="30"/>
              <w:rPr>
                <w:rFonts w:ascii="Arial" w:eastAsia="Arial" w:hAnsi="Arial" w:cs="Arial"/>
                <w:sz w:val="20"/>
                <w:szCs w:val="20"/>
              </w:rPr>
            </w:pPr>
            <w:r>
              <w:rPr>
                <w:rFonts w:ascii="Arial" w:hAnsi="Arial" w:cs="Arial"/>
                <w:sz w:val="20"/>
                <w:szCs w:val="20"/>
              </w:rPr>
              <w:t>Additional provisions made</w:t>
            </w:r>
          </w:p>
        </w:tc>
        <w:tc>
          <w:tcPr>
            <w:tcW w:w="1314" w:type="dxa"/>
            <w:tcBorders>
              <w:top w:val="nil"/>
              <w:left w:val="nil"/>
              <w:bottom w:val="nil"/>
              <w:right w:val="nil"/>
            </w:tcBorders>
            <w:vAlign w:val="bottom"/>
          </w:tcPr>
          <w:p w14:paraId="1EB34255" w14:textId="432886F6" w:rsidR="00620D04" w:rsidRPr="0044689C" w:rsidRDefault="00620D04" w:rsidP="00F55A0F">
            <w:pPr>
              <w:pStyle w:val="TableParagraph"/>
              <w:spacing w:before="30" w:after="30"/>
              <w:jc w:val="right"/>
              <w:rPr>
                <w:rFonts w:ascii="Arial" w:eastAsia="Arial" w:hAnsi="Arial" w:cs="Arial"/>
                <w:b/>
                <w:sz w:val="20"/>
                <w:szCs w:val="20"/>
              </w:rPr>
            </w:pPr>
            <w:r>
              <w:rPr>
                <w:rFonts w:ascii="Arial" w:hAnsi="Arial" w:cs="Arial"/>
                <w:b/>
                <w:sz w:val="20"/>
                <w:szCs w:val="20"/>
              </w:rPr>
              <w:t>66</w:t>
            </w:r>
          </w:p>
        </w:tc>
        <w:tc>
          <w:tcPr>
            <w:tcW w:w="1314" w:type="dxa"/>
            <w:tcBorders>
              <w:top w:val="nil"/>
              <w:left w:val="nil"/>
              <w:bottom w:val="nil"/>
              <w:right w:val="nil"/>
            </w:tcBorders>
            <w:vAlign w:val="bottom"/>
          </w:tcPr>
          <w:p w14:paraId="5E0474EB" w14:textId="2F6618D6" w:rsidR="00620D04" w:rsidRPr="0044689C" w:rsidRDefault="00620D04" w:rsidP="00F55A0F">
            <w:pPr>
              <w:pStyle w:val="TableParagraph"/>
              <w:spacing w:before="30" w:after="30"/>
              <w:jc w:val="right"/>
              <w:rPr>
                <w:rFonts w:ascii="Arial" w:eastAsia="Arial" w:hAnsi="Arial" w:cs="Arial"/>
                <w:b/>
                <w:sz w:val="20"/>
                <w:szCs w:val="20"/>
              </w:rPr>
            </w:pPr>
            <w:r w:rsidRPr="0044689C">
              <w:rPr>
                <w:rFonts w:ascii="Arial" w:eastAsia="Arial" w:hAnsi="Arial" w:cs="Arial"/>
                <w:b/>
                <w:sz w:val="20"/>
                <w:szCs w:val="20"/>
              </w:rPr>
              <w:t>–</w:t>
            </w:r>
          </w:p>
        </w:tc>
        <w:tc>
          <w:tcPr>
            <w:tcW w:w="1314" w:type="dxa"/>
            <w:tcBorders>
              <w:top w:val="nil"/>
              <w:left w:val="nil"/>
              <w:bottom w:val="nil"/>
              <w:right w:val="nil"/>
            </w:tcBorders>
            <w:vAlign w:val="bottom"/>
          </w:tcPr>
          <w:p w14:paraId="6C06447E" w14:textId="20AB05AC" w:rsidR="00620D04" w:rsidRPr="0044689C" w:rsidRDefault="00620D04" w:rsidP="009E5946">
            <w:pPr>
              <w:pStyle w:val="TableParagraph"/>
              <w:spacing w:before="30" w:after="30"/>
              <w:jc w:val="right"/>
              <w:rPr>
                <w:rFonts w:ascii="Arial" w:eastAsia="Arial" w:hAnsi="Arial" w:cs="Arial"/>
                <w:b/>
                <w:sz w:val="20"/>
                <w:szCs w:val="20"/>
              </w:rPr>
            </w:pPr>
            <w:r>
              <w:rPr>
                <w:rFonts w:ascii="Arial" w:hAnsi="Arial" w:cs="Arial"/>
                <w:b/>
                <w:sz w:val="20"/>
                <w:szCs w:val="20"/>
              </w:rPr>
              <w:t>66</w:t>
            </w:r>
          </w:p>
        </w:tc>
      </w:tr>
      <w:tr w:rsidR="00620D04" w:rsidRPr="00463C86" w14:paraId="5A5A75A7" w14:textId="77777777" w:rsidTr="00F55A0F">
        <w:trPr>
          <w:trHeight w:val="284"/>
        </w:trPr>
        <w:tc>
          <w:tcPr>
            <w:tcW w:w="5130" w:type="dxa"/>
            <w:tcBorders>
              <w:top w:val="nil"/>
              <w:left w:val="nil"/>
              <w:bottom w:val="nil"/>
              <w:right w:val="nil"/>
            </w:tcBorders>
          </w:tcPr>
          <w:p w14:paraId="3361B94A" w14:textId="5D63941E" w:rsidR="00620D04" w:rsidRDefault="00620D04" w:rsidP="009E5946">
            <w:pPr>
              <w:pStyle w:val="TableParagraph"/>
              <w:spacing w:before="30" w:after="30"/>
              <w:rPr>
                <w:rFonts w:ascii="Arial" w:hAnsi="Arial" w:cs="Arial"/>
                <w:sz w:val="20"/>
                <w:szCs w:val="20"/>
              </w:rPr>
            </w:pPr>
            <w:r>
              <w:rPr>
                <w:rFonts w:ascii="Arial" w:hAnsi="Arial" w:cs="Arial"/>
                <w:sz w:val="20"/>
                <w:szCs w:val="20"/>
              </w:rPr>
              <w:t>Amounts used</w:t>
            </w:r>
          </w:p>
        </w:tc>
        <w:tc>
          <w:tcPr>
            <w:tcW w:w="1314" w:type="dxa"/>
            <w:tcBorders>
              <w:top w:val="nil"/>
              <w:left w:val="nil"/>
              <w:bottom w:val="nil"/>
              <w:right w:val="nil"/>
            </w:tcBorders>
            <w:vAlign w:val="bottom"/>
          </w:tcPr>
          <w:p w14:paraId="470E1BE8" w14:textId="5C054890" w:rsidR="00620D04" w:rsidRDefault="00620D04" w:rsidP="00F55A0F">
            <w:pPr>
              <w:pStyle w:val="TableParagraph"/>
              <w:spacing w:before="30" w:after="30"/>
              <w:jc w:val="right"/>
              <w:rPr>
                <w:rFonts w:ascii="Arial" w:hAnsi="Arial" w:cs="Arial"/>
                <w:b/>
                <w:sz w:val="20"/>
                <w:szCs w:val="20"/>
              </w:rPr>
            </w:pPr>
            <w:r>
              <w:rPr>
                <w:rFonts w:ascii="Arial" w:hAnsi="Arial" w:cs="Arial"/>
                <w:b/>
                <w:sz w:val="20"/>
                <w:szCs w:val="20"/>
              </w:rPr>
              <w:t>(484)</w:t>
            </w:r>
          </w:p>
        </w:tc>
        <w:tc>
          <w:tcPr>
            <w:tcW w:w="1314" w:type="dxa"/>
            <w:tcBorders>
              <w:top w:val="nil"/>
              <w:left w:val="nil"/>
              <w:bottom w:val="nil"/>
              <w:right w:val="nil"/>
            </w:tcBorders>
            <w:vAlign w:val="bottom"/>
          </w:tcPr>
          <w:p w14:paraId="03516CD3" w14:textId="51BD952D" w:rsidR="00620D04" w:rsidRDefault="00620D04" w:rsidP="00F55A0F">
            <w:pPr>
              <w:pStyle w:val="TableParagraph"/>
              <w:spacing w:before="30" w:after="30"/>
              <w:jc w:val="right"/>
              <w:rPr>
                <w:rFonts w:ascii="Arial" w:eastAsia="Arial" w:hAnsi="Arial" w:cs="Arial"/>
                <w:b/>
                <w:bCs/>
                <w:sz w:val="20"/>
                <w:szCs w:val="20"/>
              </w:rPr>
            </w:pPr>
            <w:r w:rsidRPr="0044689C">
              <w:rPr>
                <w:rFonts w:ascii="Arial" w:eastAsia="Arial" w:hAnsi="Arial" w:cs="Arial"/>
                <w:b/>
                <w:sz w:val="20"/>
                <w:szCs w:val="20"/>
              </w:rPr>
              <w:t>–</w:t>
            </w:r>
          </w:p>
        </w:tc>
        <w:tc>
          <w:tcPr>
            <w:tcW w:w="1314" w:type="dxa"/>
            <w:tcBorders>
              <w:top w:val="nil"/>
              <w:left w:val="nil"/>
              <w:bottom w:val="nil"/>
              <w:right w:val="nil"/>
            </w:tcBorders>
            <w:vAlign w:val="bottom"/>
          </w:tcPr>
          <w:p w14:paraId="65C89073" w14:textId="7110C985" w:rsidR="00620D04" w:rsidRDefault="00620D04" w:rsidP="009E5946">
            <w:pPr>
              <w:pStyle w:val="TableParagraph"/>
              <w:spacing w:before="30" w:after="30"/>
              <w:jc w:val="right"/>
              <w:rPr>
                <w:rFonts w:ascii="Arial" w:hAnsi="Arial" w:cs="Arial"/>
                <w:b/>
                <w:sz w:val="20"/>
                <w:szCs w:val="20"/>
              </w:rPr>
            </w:pPr>
            <w:r>
              <w:rPr>
                <w:rFonts w:ascii="Arial" w:hAnsi="Arial" w:cs="Arial"/>
                <w:b/>
                <w:sz w:val="20"/>
                <w:szCs w:val="20"/>
              </w:rPr>
              <w:t>(484)</w:t>
            </w:r>
          </w:p>
        </w:tc>
      </w:tr>
      <w:tr w:rsidR="00D162D0" w:rsidRPr="00463C86" w14:paraId="3FD5C74B" w14:textId="77777777" w:rsidTr="00F55A0F">
        <w:trPr>
          <w:trHeight w:val="284"/>
        </w:trPr>
        <w:tc>
          <w:tcPr>
            <w:tcW w:w="5130" w:type="dxa"/>
            <w:tcBorders>
              <w:top w:val="nil"/>
              <w:left w:val="nil"/>
              <w:bottom w:val="nil"/>
              <w:right w:val="nil"/>
            </w:tcBorders>
          </w:tcPr>
          <w:p w14:paraId="50D5B0E9" w14:textId="77748FB9" w:rsidR="00D162D0" w:rsidRPr="00463C86" w:rsidRDefault="00620D04" w:rsidP="009E5946">
            <w:pPr>
              <w:pStyle w:val="TableParagraph"/>
              <w:spacing w:before="30" w:after="30"/>
              <w:rPr>
                <w:rFonts w:ascii="Arial" w:eastAsia="Arial" w:hAnsi="Arial" w:cs="Arial"/>
                <w:sz w:val="20"/>
                <w:szCs w:val="20"/>
              </w:rPr>
            </w:pPr>
            <w:r>
              <w:rPr>
                <w:rFonts w:ascii="Arial" w:hAnsi="Arial" w:cs="Arial"/>
                <w:sz w:val="20"/>
                <w:szCs w:val="20"/>
              </w:rPr>
              <w:t>Amounts reversed</w:t>
            </w:r>
          </w:p>
        </w:tc>
        <w:tc>
          <w:tcPr>
            <w:tcW w:w="1314" w:type="dxa"/>
            <w:tcBorders>
              <w:top w:val="nil"/>
              <w:left w:val="nil"/>
              <w:bottom w:val="nil"/>
              <w:right w:val="nil"/>
            </w:tcBorders>
            <w:vAlign w:val="bottom"/>
          </w:tcPr>
          <w:p w14:paraId="30F0B66F" w14:textId="0C75357B" w:rsidR="00D162D0" w:rsidRPr="0044689C" w:rsidRDefault="00620D04" w:rsidP="00F55A0F">
            <w:pPr>
              <w:pStyle w:val="TableParagraph"/>
              <w:spacing w:before="30" w:after="30"/>
              <w:jc w:val="right"/>
              <w:rPr>
                <w:rFonts w:ascii="Arial" w:eastAsia="Arial" w:hAnsi="Arial" w:cs="Arial"/>
                <w:b/>
                <w:sz w:val="20"/>
                <w:szCs w:val="20"/>
              </w:rPr>
            </w:pPr>
            <w:r>
              <w:rPr>
                <w:rFonts w:ascii="Arial" w:eastAsia="Arial" w:hAnsi="Arial" w:cs="Arial"/>
                <w:b/>
                <w:bCs/>
                <w:sz w:val="20"/>
                <w:szCs w:val="20"/>
              </w:rPr>
              <w:t>(132)</w:t>
            </w:r>
          </w:p>
        </w:tc>
        <w:tc>
          <w:tcPr>
            <w:tcW w:w="1314" w:type="dxa"/>
            <w:tcBorders>
              <w:top w:val="nil"/>
              <w:left w:val="nil"/>
              <w:bottom w:val="nil"/>
              <w:right w:val="nil"/>
            </w:tcBorders>
            <w:vAlign w:val="bottom"/>
          </w:tcPr>
          <w:p w14:paraId="1D93875C" w14:textId="77777777" w:rsidR="00D162D0" w:rsidRPr="0044689C" w:rsidRDefault="00D162D0" w:rsidP="00F55A0F">
            <w:pPr>
              <w:pStyle w:val="TableParagraph"/>
              <w:spacing w:before="30" w:after="30"/>
              <w:jc w:val="right"/>
              <w:rPr>
                <w:rFonts w:ascii="Arial" w:eastAsia="Arial" w:hAnsi="Arial" w:cs="Arial"/>
                <w:b/>
                <w:sz w:val="20"/>
                <w:szCs w:val="20"/>
              </w:rPr>
            </w:pPr>
            <w:r w:rsidRPr="0044689C">
              <w:rPr>
                <w:rFonts w:ascii="Arial" w:eastAsia="Arial" w:hAnsi="Arial" w:cs="Arial"/>
                <w:b/>
                <w:bCs/>
                <w:sz w:val="20"/>
                <w:szCs w:val="20"/>
              </w:rPr>
              <w:t>–</w:t>
            </w:r>
          </w:p>
        </w:tc>
        <w:tc>
          <w:tcPr>
            <w:tcW w:w="1314" w:type="dxa"/>
            <w:tcBorders>
              <w:top w:val="nil"/>
              <w:left w:val="nil"/>
              <w:bottom w:val="nil"/>
              <w:right w:val="nil"/>
            </w:tcBorders>
            <w:vAlign w:val="bottom"/>
          </w:tcPr>
          <w:p w14:paraId="3FBC8F64" w14:textId="6F149362" w:rsidR="00D162D0" w:rsidRPr="0044689C" w:rsidRDefault="00620D04" w:rsidP="009E5946">
            <w:pPr>
              <w:pStyle w:val="TableParagraph"/>
              <w:spacing w:before="30" w:after="30"/>
              <w:jc w:val="right"/>
              <w:rPr>
                <w:rFonts w:ascii="Arial" w:eastAsia="Arial" w:hAnsi="Arial" w:cs="Arial"/>
                <w:b/>
                <w:sz w:val="20"/>
                <w:szCs w:val="20"/>
              </w:rPr>
            </w:pPr>
            <w:r>
              <w:rPr>
                <w:rFonts w:ascii="Arial" w:eastAsia="Arial" w:hAnsi="Arial" w:cs="Arial"/>
                <w:b/>
                <w:bCs/>
                <w:sz w:val="20"/>
                <w:szCs w:val="20"/>
              </w:rPr>
              <w:t>(132)</w:t>
            </w:r>
          </w:p>
        </w:tc>
      </w:tr>
      <w:tr w:rsidR="00620D04" w:rsidRPr="00463C86" w14:paraId="51421FB4" w14:textId="77777777" w:rsidTr="00F55A0F">
        <w:trPr>
          <w:trHeight w:val="284"/>
        </w:trPr>
        <w:tc>
          <w:tcPr>
            <w:tcW w:w="5130" w:type="dxa"/>
            <w:tcBorders>
              <w:top w:val="dotted" w:sz="8" w:space="0" w:color="6D6E71"/>
              <w:left w:val="nil"/>
              <w:bottom w:val="dotted" w:sz="8" w:space="0" w:color="6D6E71"/>
              <w:right w:val="nil"/>
            </w:tcBorders>
          </w:tcPr>
          <w:p w14:paraId="7257BE32" w14:textId="77777777" w:rsidR="00620D04" w:rsidRPr="00463C86" w:rsidRDefault="00620D04" w:rsidP="009E5946">
            <w:pPr>
              <w:pStyle w:val="TableParagraph"/>
              <w:spacing w:before="30" w:after="30"/>
              <w:rPr>
                <w:rFonts w:ascii="Arial" w:eastAsia="Arial" w:hAnsi="Arial" w:cs="Arial"/>
                <w:sz w:val="20"/>
                <w:szCs w:val="20"/>
              </w:rPr>
            </w:pPr>
            <w:r>
              <w:rPr>
                <w:rFonts w:ascii="Arial" w:hAnsi="Arial" w:cs="Arial"/>
                <w:b/>
                <w:sz w:val="20"/>
                <w:szCs w:val="20"/>
              </w:rPr>
              <w:t>Total as at 30 June 2016</w:t>
            </w:r>
          </w:p>
        </w:tc>
        <w:tc>
          <w:tcPr>
            <w:tcW w:w="1314" w:type="dxa"/>
            <w:tcBorders>
              <w:top w:val="dotted" w:sz="8" w:space="0" w:color="6D6E71"/>
              <w:left w:val="nil"/>
              <w:bottom w:val="dotted" w:sz="8" w:space="0" w:color="6D6E71"/>
              <w:right w:val="nil"/>
            </w:tcBorders>
            <w:vAlign w:val="bottom"/>
          </w:tcPr>
          <w:p w14:paraId="2B287682" w14:textId="2452DD14" w:rsidR="00620D04" w:rsidRPr="0044689C" w:rsidRDefault="00620D04" w:rsidP="00F55A0F">
            <w:pPr>
              <w:pStyle w:val="TableParagraph"/>
              <w:spacing w:before="30" w:after="30"/>
              <w:jc w:val="right"/>
              <w:rPr>
                <w:rFonts w:ascii="Arial" w:eastAsia="Arial" w:hAnsi="Arial" w:cs="Arial"/>
                <w:b/>
                <w:sz w:val="20"/>
                <w:szCs w:val="20"/>
              </w:rPr>
            </w:pPr>
            <w:r>
              <w:rPr>
                <w:rFonts w:ascii="Arial" w:hAnsi="Arial" w:cs="Arial"/>
                <w:b/>
                <w:sz w:val="20"/>
                <w:szCs w:val="20"/>
              </w:rPr>
              <w:t>146</w:t>
            </w:r>
          </w:p>
        </w:tc>
        <w:tc>
          <w:tcPr>
            <w:tcW w:w="1314" w:type="dxa"/>
            <w:tcBorders>
              <w:top w:val="dotted" w:sz="8" w:space="0" w:color="6D6E71"/>
              <w:left w:val="nil"/>
              <w:bottom w:val="dotted" w:sz="8" w:space="0" w:color="6D6E71"/>
              <w:right w:val="nil"/>
            </w:tcBorders>
            <w:vAlign w:val="bottom"/>
          </w:tcPr>
          <w:p w14:paraId="4A5713E5" w14:textId="59F47485" w:rsidR="00620D04" w:rsidRPr="0044689C" w:rsidRDefault="00620D04" w:rsidP="00F55A0F">
            <w:pPr>
              <w:pStyle w:val="TableParagraph"/>
              <w:spacing w:before="30" w:after="30"/>
              <w:jc w:val="right"/>
              <w:rPr>
                <w:rFonts w:ascii="Arial" w:eastAsia="Arial" w:hAnsi="Arial" w:cs="Arial"/>
                <w:b/>
                <w:sz w:val="20"/>
                <w:szCs w:val="20"/>
              </w:rPr>
            </w:pPr>
            <w:r>
              <w:rPr>
                <w:rFonts w:ascii="Arial" w:hAnsi="Arial" w:cs="Arial"/>
                <w:b/>
                <w:sz w:val="20"/>
                <w:szCs w:val="20"/>
              </w:rPr>
              <w:t>79</w:t>
            </w:r>
          </w:p>
        </w:tc>
        <w:tc>
          <w:tcPr>
            <w:tcW w:w="1314" w:type="dxa"/>
            <w:tcBorders>
              <w:top w:val="dotted" w:sz="8" w:space="0" w:color="6D6E71"/>
              <w:left w:val="nil"/>
              <w:bottom w:val="dotted" w:sz="8" w:space="0" w:color="6D6E71"/>
              <w:right w:val="nil"/>
            </w:tcBorders>
            <w:vAlign w:val="bottom"/>
          </w:tcPr>
          <w:p w14:paraId="09A31AA7" w14:textId="7E381E6B" w:rsidR="00620D04" w:rsidRPr="0044689C" w:rsidRDefault="00620D04" w:rsidP="009E5946">
            <w:pPr>
              <w:pStyle w:val="TableParagraph"/>
              <w:spacing w:before="30" w:after="30"/>
              <w:jc w:val="right"/>
              <w:rPr>
                <w:rFonts w:ascii="Arial" w:eastAsia="Arial" w:hAnsi="Arial" w:cs="Arial"/>
                <w:b/>
                <w:sz w:val="20"/>
                <w:szCs w:val="20"/>
              </w:rPr>
            </w:pPr>
            <w:r>
              <w:rPr>
                <w:rFonts w:ascii="Arial" w:hAnsi="Arial" w:cs="Arial"/>
                <w:b/>
                <w:sz w:val="20"/>
                <w:szCs w:val="20"/>
              </w:rPr>
              <w:t>225</w:t>
            </w:r>
          </w:p>
        </w:tc>
      </w:tr>
    </w:tbl>
    <w:p w14:paraId="268C6C74" w14:textId="77777777" w:rsidR="00D162D0" w:rsidRDefault="00D162D0" w:rsidP="00286F23"/>
    <w:tbl>
      <w:tblPr>
        <w:tblW w:w="9072" w:type="dxa"/>
        <w:tblLayout w:type="fixed"/>
        <w:tblCellMar>
          <w:left w:w="0" w:type="dxa"/>
          <w:right w:w="0" w:type="dxa"/>
        </w:tblCellMar>
        <w:tblLook w:val="01E0" w:firstRow="1" w:lastRow="1" w:firstColumn="1" w:lastColumn="1" w:noHBand="0" w:noVBand="0"/>
      </w:tblPr>
      <w:tblGrid>
        <w:gridCol w:w="6610"/>
        <w:gridCol w:w="1187"/>
        <w:gridCol w:w="1275"/>
      </w:tblGrid>
      <w:tr w:rsidR="00620D04" w:rsidRPr="00B868F2" w14:paraId="774D30A4" w14:textId="77777777" w:rsidTr="009E5946">
        <w:trPr>
          <w:trHeight w:val="284"/>
        </w:trPr>
        <w:tc>
          <w:tcPr>
            <w:tcW w:w="6610" w:type="dxa"/>
            <w:tcBorders>
              <w:top w:val="dotted" w:sz="4" w:space="0" w:color="6D6E71"/>
              <w:left w:val="nil"/>
              <w:bottom w:val="single" w:sz="4" w:space="0" w:color="6D6E71"/>
              <w:right w:val="nil"/>
            </w:tcBorders>
          </w:tcPr>
          <w:p w14:paraId="1EF8703C" w14:textId="77777777" w:rsidR="00620D04" w:rsidRPr="00B868F2" w:rsidRDefault="00620D04" w:rsidP="009E5946">
            <w:pPr>
              <w:spacing w:before="30" w:after="30"/>
              <w:rPr>
                <w:sz w:val="20"/>
                <w:szCs w:val="20"/>
              </w:rPr>
            </w:pPr>
          </w:p>
        </w:tc>
        <w:tc>
          <w:tcPr>
            <w:tcW w:w="1187" w:type="dxa"/>
            <w:tcBorders>
              <w:top w:val="dotted" w:sz="4" w:space="0" w:color="6D6E71"/>
              <w:left w:val="nil"/>
              <w:bottom w:val="single" w:sz="4" w:space="0" w:color="6D6E71"/>
              <w:right w:val="nil"/>
            </w:tcBorders>
          </w:tcPr>
          <w:p w14:paraId="3BF66552" w14:textId="77777777" w:rsidR="00620D04" w:rsidRPr="00B868F2" w:rsidRDefault="00620D04" w:rsidP="009E5946">
            <w:pPr>
              <w:pStyle w:val="TableParagraph"/>
              <w:tabs>
                <w:tab w:val="left" w:pos="1045"/>
              </w:tabs>
              <w:spacing w:before="30" w:after="30"/>
              <w:jc w:val="right"/>
              <w:rPr>
                <w:rFonts w:ascii="Arial" w:eastAsia="Arial" w:hAnsi="Arial" w:cs="Arial"/>
                <w:sz w:val="20"/>
                <w:szCs w:val="20"/>
              </w:rPr>
            </w:pPr>
            <w:r w:rsidRPr="00B868F2">
              <w:rPr>
                <w:rFonts w:ascii="Arial" w:hAnsi="Arial"/>
                <w:b/>
                <w:sz w:val="20"/>
                <w:szCs w:val="20"/>
              </w:rPr>
              <w:t>2016</w:t>
            </w:r>
          </w:p>
          <w:p w14:paraId="7699C51D" w14:textId="77777777" w:rsidR="00620D04" w:rsidRPr="00B868F2" w:rsidRDefault="00620D04" w:rsidP="009E5946">
            <w:pPr>
              <w:pStyle w:val="TableParagraph"/>
              <w:tabs>
                <w:tab w:val="left" w:pos="1045"/>
              </w:tabs>
              <w:spacing w:before="30" w:after="30"/>
              <w:jc w:val="right"/>
              <w:rPr>
                <w:rFonts w:ascii="Arial" w:eastAsia="Arial" w:hAnsi="Arial" w:cs="Arial"/>
                <w:sz w:val="20"/>
                <w:szCs w:val="20"/>
              </w:rPr>
            </w:pPr>
            <w:r w:rsidRPr="00B868F2">
              <w:rPr>
                <w:rFonts w:ascii="Arial" w:eastAsia="Arial" w:hAnsi="Arial" w:cs="Arial"/>
                <w:b/>
                <w:bCs/>
                <w:sz w:val="20"/>
                <w:szCs w:val="20"/>
              </w:rPr>
              <w:t>$’000</w:t>
            </w:r>
          </w:p>
        </w:tc>
        <w:tc>
          <w:tcPr>
            <w:tcW w:w="1275" w:type="dxa"/>
            <w:tcBorders>
              <w:top w:val="dotted" w:sz="4" w:space="0" w:color="6D6E71"/>
              <w:left w:val="nil"/>
              <w:bottom w:val="single" w:sz="4" w:space="0" w:color="6D6E71"/>
              <w:right w:val="nil"/>
            </w:tcBorders>
          </w:tcPr>
          <w:p w14:paraId="042BF0EF" w14:textId="77777777" w:rsidR="00620D04" w:rsidRPr="00B868F2" w:rsidRDefault="00620D04" w:rsidP="009E5946">
            <w:pPr>
              <w:pStyle w:val="TableParagraph"/>
              <w:spacing w:before="30" w:after="30"/>
              <w:jc w:val="right"/>
              <w:rPr>
                <w:rFonts w:ascii="Arial" w:eastAsia="Arial" w:hAnsi="Arial" w:cs="Arial"/>
                <w:sz w:val="20"/>
                <w:szCs w:val="20"/>
              </w:rPr>
            </w:pPr>
            <w:r w:rsidRPr="00B868F2">
              <w:rPr>
                <w:rFonts w:ascii="Arial" w:hAnsi="Arial"/>
                <w:sz w:val="20"/>
                <w:szCs w:val="20"/>
              </w:rPr>
              <w:t>2015</w:t>
            </w:r>
          </w:p>
          <w:p w14:paraId="24C6BCFE" w14:textId="77777777" w:rsidR="00620D04" w:rsidRPr="00B868F2" w:rsidRDefault="00620D04" w:rsidP="009E5946">
            <w:pPr>
              <w:pStyle w:val="TableParagraph"/>
              <w:spacing w:before="30" w:after="30"/>
              <w:jc w:val="right"/>
              <w:rPr>
                <w:rFonts w:ascii="Arial" w:eastAsia="Arial" w:hAnsi="Arial" w:cs="Arial"/>
                <w:sz w:val="20"/>
                <w:szCs w:val="20"/>
              </w:rPr>
            </w:pPr>
            <w:r w:rsidRPr="00B868F2">
              <w:rPr>
                <w:rFonts w:ascii="Arial" w:eastAsia="Arial" w:hAnsi="Arial" w:cs="Arial"/>
                <w:sz w:val="20"/>
                <w:szCs w:val="20"/>
              </w:rPr>
              <w:t>$’000</w:t>
            </w:r>
          </w:p>
        </w:tc>
      </w:tr>
      <w:tr w:rsidR="00620D04" w:rsidRPr="00B868F2" w14:paraId="75C600DC" w14:textId="77777777" w:rsidTr="009E5946">
        <w:trPr>
          <w:trHeight w:val="284"/>
        </w:trPr>
        <w:tc>
          <w:tcPr>
            <w:tcW w:w="6610" w:type="dxa"/>
            <w:tcBorders>
              <w:top w:val="nil"/>
              <w:left w:val="nil"/>
              <w:right w:val="nil"/>
            </w:tcBorders>
          </w:tcPr>
          <w:p w14:paraId="489A95A5" w14:textId="1284A5AE" w:rsidR="00620D04" w:rsidRPr="00915A2B" w:rsidRDefault="00620D04" w:rsidP="009E5946">
            <w:pPr>
              <w:spacing w:before="120" w:after="30"/>
              <w:rPr>
                <w:b/>
                <w:sz w:val="20"/>
                <w:szCs w:val="20"/>
              </w:rPr>
            </w:pPr>
            <w:r>
              <w:rPr>
                <w:b/>
                <w:sz w:val="20"/>
                <w:szCs w:val="20"/>
              </w:rPr>
              <w:t>Other provisions expected to be settled:</w:t>
            </w:r>
          </w:p>
        </w:tc>
        <w:tc>
          <w:tcPr>
            <w:tcW w:w="1187" w:type="dxa"/>
            <w:tcBorders>
              <w:top w:val="nil"/>
              <w:left w:val="nil"/>
              <w:right w:val="nil"/>
            </w:tcBorders>
          </w:tcPr>
          <w:p w14:paraId="6D6BA7E4" w14:textId="77777777" w:rsidR="00620D04" w:rsidRPr="00B868F2" w:rsidRDefault="00620D04" w:rsidP="009E5946">
            <w:pPr>
              <w:pStyle w:val="TableParagraph"/>
              <w:tabs>
                <w:tab w:val="left" w:pos="1045"/>
              </w:tabs>
              <w:spacing w:before="30" w:after="30"/>
              <w:jc w:val="right"/>
              <w:rPr>
                <w:rFonts w:ascii="Arial" w:hAnsi="Arial"/>
                <w:b/>
                <w:sz w:val="20"/>
                <w:szCs w:val="20"/>
              </w:rPr>
            </w:pPr>
          </w:p>
        </w:tc>
        <w:tc>
          <w:tcPr>
            <w:tcW w:w="1275" w:type="dxa"/>
            <w:tcBorders>
              <w:top w:val="nil"/>
              <w:left w:val="nil"/>
              <w:right w:val="nil"/>
            </w:tcBorders>
          </w:tcPr>
          <w:p w14:paraId="5614C492" w14:textId="77777777" w:rsidR="00620D04" w:rsidRPr="00B868F2" w:rsidRDefault="00620D04" w:rsidP="009E5946">
            <w:pPr>
              <w:pStyle w:val="TableParagraph"/>
              <w:spacing w:before="30" w:after="30"/>
              <w:jc w:val="right"/>
              <w:rPr>
                <w:rFonts w:ascii="Arial" w:hAnsi="Arial"/>
                <w:sz w:val="20"/>
                <w:szCs w:val="20"/>
              </w:rPr>
            </w:pPr>
          </w:p>
        </w:tc>
      </w:tr>
      <w:tr w:rsidR="00620D04" w:rsidRPr="00B868F2" w14:paraId="61FF97E1" w14:textId="77777777" w:rsidTr="009E5946">
        <w:trPr>
          <w:trHeight w:val="284"/>
        </w:trPr>
        <w:tc>
          <w:tcPr>
            <w:tcW w:w="6610" w:type="dxa"/>
            <w:tcBorders>
              <w:left w:val="nil"/>
              <w:right w:val="nil"/>
            </w:tcBorders>
          </w:tcPr>
          <w:p w14:paraId="481BE05F" w14:textId="77777777" w:rsidR="00620D04" w:rsidRPr="00286F23" w:rsidRDefault="00620D04" w:rsidP="009E5946">
            <w:pPr>
              <w:spacing w:before="30" w:after="30"/>
              <w:rPr>
                <w:sz w:val="20"/>
                <w:szCs w:val="20"/>
              </w:rPr>
            </w:pPr>
            <w:r>
              <w:rPr>
                <w:sz w:val="20"/>
                <w:szCs w:val="20"/>
              </w:rPr>
              <w:t>No more than 12 months</w:t>
            </w:r>
          </w:p>
        </w:tc>
        <w:tc>
          <w:tcPr>
            <w:tcW w:w="1187" w:type="dxa"/>
            <w:tcBorders>
              <w:left w:val="nil"/>
              <w:right w:val="nil"/>
            </w:tcBorders>
          </w:tcPr>
          <w:p w14:paraId="707B7E71" w14:textId="4CF0C89A" w:rsidR="00620D04" w:rsidRPr="005B3F75" w:rsidRDefault="00620D04" w:rsidP="009E5946">
            <w:pPr>
              <w:pStyle w:val="TableParagraph"/>
              <w:tabs>
                <w:tab w:val="left" w:pos="1045"/>
              </w:tabs>
              <w:spacing w:before="30" w:after="30"/>
              <w:jc w:val="right"/>
              <w:rPr>
                <w:rFonts w:ascii="Arial" w:hAnsi="Arial"/>
                <w:b/>
                <w:sz w:val="20"/>
                <w:szCs w:val="20"/>
              </w:rPr>
            </w:pPr>
            <w:r>
              <w:rPr>
                <w:rFonts w:ascii="Arial" w:eastAsia="Arial" w:hAnsi="Arial" w:cs="Arial"/>
                <w:b/>
                <w:sz w:val="20"/>
                <w:szCs w:val="20"/>
              </w:rPr>
              <w:t>146</w:t>
            </w:r>
          </w:p>
        </w:tc>
        <w:tc>
          <w:tcPr>
            <w:tcW w:w="1275" w:type="dxa"/>
            <w:tcBorders>
              <w:left w:val="nil"/>
              <w:right w:val="nil"/>
            </w:tcBorders>
          </w:tcPr>
          <w:p w14:paraId="4CAE9E66" w14:textId="2F240853" w:rsidR="00620D04" w:rsidRDefault="00620D04" w:rsidP="009E5946">
            <w:pPr>
              <w:pStyle w:val="TableParagraph"/>
              <w:spacing w:before="30" w:after="30"/>
              <w:jc w:val="right"/>
              <w:rPr>
                <w:rFonts w:ascii="Arial" w:hAnsi="Arial"/>
                <w:sz w:val="20"/>
                <w:szCs w:val="20"/>
              </w:rPr>
            </w:pPr>
            <w:r>
              <w:rPr>
                <w:rFonts w:ascii="Arial" w:eastAsia="Arial" w:hAnsi="Arial" w:cs="Arial"/>
                <w:sz w:val="20"/>
                <w:szCs w:val="20"/>
              </w:rPr>
              <w:t>696</w:t>
            </w:r>
          </w:p>
        </w:tc>
      </w:tr>
      <w:tr w:rsidR="00620D04" w:rsidRPr="00B868F2" w14:paraId="26CF7675" w14:textId="77777777" w:rsidTr="009E5946">
        <w:trPr>
          <w:trHeight w:val="284"/>
        </w:trPr>
        <w:tc>
          <w:tcPr>
            <w:tcW w:w="6610" w:type="dxa"/>
            <w:tcBorders>
              <w:left w:val="nil"/>
              <w:bottom w:val="dotted" w:sz="4" w:space="0" w:color="6D6E71"/>
              <w:right w:val="nil"/>
            </w:tcBorders>
          </w:tcPr>
          <w:p w14:paraId="25727100" w14:textId="77777777" w:rsidR="00620D04" w:rsidRPr="00286F23" w:rsidRDefault="00620D04" w:rsidP="009E5946">
            <w:pPr>
              <w:spacing w:before="30" w:after="30"/>
              <w:rPr>
                <w:sz w:val="20"/>
                <w:szCs w:val="20"/>
              </w:rPr>
            </w:pPr>
            <w:r>
              <w:rPr>
                <w:sz w:val="20"/>
                <w:szCs w:val="20"/>
              </w:rPr>
              <w:t>More than 12 months</w:t>
            </w:r>
          </w:p>
        </w:tc>
        <w:tc>
          <w:tcPr>
            <w:tcW w:w="1187" w:type="dxa"/>
            <w:tcBorders>
              <w:left w:val="nil"/>
              <w:bottom w:val="dotted" w:sz="4" w:space="0" w:color="6D6E71"/>
              <w:right w:val="nil"/>
            </w:tcBorders>
          </w:tcPr>
          <w:p w14:paraId="3265D3CF" w14:textId="48315D0B" w:rsidR="00620D04" w:rsidRPr="00B868F2" w:rsidRDefault="00620D04" w:rsidP="009E5946">
            <w:pPr>
              <w:pStyle w:val="TableParagraph"/>
              <w:spacing w:before="30" w:after="30"/>
              <w:jc w:val="right"/>
              <w:rPr>
                <w:rFonts w:ascii="Arial" w:hAnsi="Arial"/>
                <w:b/>
                <w:sz w:val="20"/>
                <w:szCs w:val="20"/>
              </w:rPr>
            </w:pPr>
            <w:r>
              <w:rPr>
                <w:rFonts w:ascii="Arial" w:hAnsi="Arial"/>
                <w:b/>
                <w:sz w:val="20"/>
                <w:szCs w:val="20"/>
              </w:rPr>
              <w:t>79</w:t>
            </w:r>
          </w:p>
        </w:tc>
        <w:tc>
          <w:tcPr>
            <w:tcW w:w="1275" w:type="dxa"/>
            <w:tcBorders>
              <w:left w:val="nil"/>
              <w:bottom w:val="dotted" w:sz="4" w:space="0" w:color="6D6E71"/>
              <w:right w:val="nil"/>
            </w:tcBorders>
          </w:tcPr>
          <w:p w14:paraId="077B78A1" w14:textId="17F87F76" w:rsidR="00620D04" w:rsidRPr="00B868F2" w:rsidRDefault="00620D04" w:rsidP="009E5946">
            <w:pPr>
              <w:pStyle w:val="TableParagraph"/>
              <w:spacing w:before="30" w:after="30"/>
              <w:jc w:val="right"/>
              <w:rPr>
                <w:rFonts w:ascii="Arial" w:hAnsi="Arial"/>
                <w:sz w:val="20"/>
                <w:szCs w:val="20"/>
              </w:rPr>
            </w:pPr>
            <w:r>
              <w:rPr>
                <w:rFonts w:ascii="Arial" w:hAnsi="Arial"/>
                <w:sz w:val="20"/>
                <w:szCs w:val="20"/>
              </w:rPr>
              <w:t>79</w:t>
            </w:r>
          </w:p>
        </w:tc>
      </w:tr>
      <w:tr w:rsidR="00620D04" w:rsidRPr="00B868F2" w14:paraId="0671A9CD" w14:textId="77777777" w:rsidTr="009E5946">
        <w:trPr>
          <w:trHeight w:val="284"/>
        </w:trPr>
        <w:tc>
          <w:tcPr>
            <w:tcW w:w="6610" w:type="dxa"/>
            <w:tcBorders>
              <w:top w:val="dotted" w:sz="4" w:space="0" w:color="6D6E71"/>
              <w:left w:val="nil"/>
              <w:bottom w:val="dotted" w:sz="4" w:space="0" w:color="6D6E71"/>
              <w:right w:val="nil"/>
            </w:tcBorders>
          </w:tcPr>
          <w:p w14:paraId="0000224D" w14:textId="043A485B" w:rsidR="00620D04" w:rsidRPr="00B868F2" w:rsidRDefault="00620D04" w:rsidP="009E5946">
            <w:pPr>
              <w:pStyle w:val="TableParagraph"/>
              <w:spacing w:before="30" w:after="30"/>
              <w:rPr>
                <w:rFonts w:ascii="Arial" w:eastAsia="Arial" w:hAnsi="Arial" w:cs="Arial"/>
                <w:sz w:val="20"/>
                <w:szCs w:val="20"/>
              </w:rPr>
            </w:pPr>
            <w:r>
              <w:rPr>
                <w:rFonts w:ascii="Arial" w:hAnsi="Arial"/>
                <w:b/>
                <w:sz w:val="20"/>
                <w:szCs w:val="20"/>
              </w:rPr>
              <w:t>Total other provisions</w:t>
            </w:r>
          </w:p>
        </w:tc>
        <w:tc>
          <w:tcPr>
            <w:tcW w:w="1187" w:type="dxa"/>
            <w:tcBorders>
              <w:top w:val="dotted" w:sz="4" w:space="0" w:color="6D6E71"/>
              <w:left w:val="nil"/>
              <w:bottom w:val="dotted" w:sz="4" w:space="0" w:color="6D6E71"/>
              <w:right w:val="nil"/>
            </w:tcBorders>
          </w:tcPr>
          <w:p w14:paraId="20309581" w14:textId="6C95089F" w:rsidR="00620D04" w:rsidRPr="00B868F2" w:rsidRDefault="00620D04" w:rsidP="009E5946">
            <w:pPr>
              <w:pStyle w:val="TableParagraph"/>
              <w:tabs>
                <w:tab w:val="left" w:pos="1045"/>
              </w:tabs>
              <w:spacing w:before="30" w:after="30"/>
              <w:jc w:val="right"/>
              <w:rPr>
                <w:rFonts w:ascii="Arial" w:eastAsia="Arial" w:hAnsi="Arial" w:cs="Arial"/>
                <w:sz w:val="20"/>
                <w:szCs w:val="20"/>
              </w:rPr>
            </w:pPr>
            <w:r>
              <w:rPr>
                <w:rFonts w:ascii="Arial" w:hAnsi="Arial"/>
                <w:b/>
                <w:sz w:val="20"/>
                <w:szCs w:val="20"/>
              </w:rPr>
              <w:t>225</w:t>
            </w:r>
          </w:p>
        </w:tc>
        <w:tc>
          <w:tcPr>
            <w:tcW w:w="1275" w:type="dxa"/>
            <w:tcBorders>
              <w:top w:val="dotted" w:sz="4" w:space="0" w:color="6D6E71"/>
              <w:left w:val="nil"/>
              <w:bottom w:val="dotted" w:sz="4" w:space="0" w:color="6D6E71"/>
              <w:right w:val="nil"/>
            </w:tcBorders>
          </w:tcPr>
          <w:p w14:paraId="02E42BD1" w14:textId="2C997E08" w:rsidR="00620D04" w:rsidRPr="00B868F2" w:rsidRDefault="00620D04" w:rsidP="009E5946">
            <w:pPr>
              <w:pStyle w:val="TableParagraph"/>
              <w:spacing w:before="30" w:after="30"/>
              <w:jc w:val="right"/>
              <w:rPr>
                <w:rFonts w:ascii="Arial" w:eastAsia="Arial" w:hAnsi="Arial" w:cs="Arial"/>
                <w:sz w:val="20"/>
                <w:szCs w:val="20"/>
              </w:rPr>
            </w:pPr>
            <w:r>
              <w:rPr>
                <w:rFonts w:ascii="Arial" w:hAnsi="Arial"/>
                <w:sz w:val="20"/>
                <w:szCs w:val="20"/>
              </w:rPr>
              <w:t>775</w:t>
            </w:r>
          </w:p>
        </w:tc>
      </w:tr>
    </w:tbl>
    <w:p w14:paraId="30D3864C" w14:textId="0BE0EEE1" w:rsidR="00BF2463" w:rsidRPr="009E5946" w:rsidRDefault="00BF2463" w:rsidP="009E5946"/>
    <w:p w14:paraId="167ABE1F" w14:textId="77777777" w:rsidR="00824F83" w:rsidRDefault="00824F83" w:rsidP="009E5946">
      <w:pPr>
        <w:sectPr w:rsidR="00824F83" w:rsidSect="00D53BF7">
          <w:headerReference w:type="even" r:id="rId29"/>
          <w:headerReference w:type="default" r:id="rId30"/>
          <w:footerReference w:type="default" r:id="rId31"/>
          <w:headerReference w:type="first" r:id="rId32"/>
          <w:endnotePr>
            <w:numFmt w:val="decimal"/>
          </w:endnotePr>
          <w:pgSz w:w="11906" w:h="16838" w:code="9"/>
          <w:pgMar w:top="1134" w:right="1418" w:bottom="1134" w:left="1418" w:header="709" w:footer="709" w:gutter="0"/>
          <w:cols w:space="708"/>
          <w:docGrid w:linePitch="360"/>
        </w:sectPr>
      </w:pPr>
    </w:p>
    <w:p w14:paraId="5BC2C762" w14:textId="77777777" w:rsidR="00DB0E02" w:rsidRPr="00DB0E02" w:rsidRDefault="00DB0E02" w:rsidP="00DB0E02">
      <w:pPr>
        <w:pStyle w:val="Heading3"/>
      </w:pPr>
      <w:r w:rsidRPr="00DB0E02">
        <w:lastRenderedPageBreak/>
        <w:t>Funding</w:t>
      </w:r>
    </w:p>
    <w:p w14:paraId="5A67CF7E" w14:textId="77777777" w:rsidR="00DB0E02" w:rsidRPr="00DB0E02" w:rsidRDefault="00DB0E02" w:rsidP="00DB0E02">
      <w:r w:rsidRPr="00DB0E02">
        <w:t>This section identifies the Australian Human Rights Commission’s funding structure.</w:t>
      </w:r>
    </w:p>
    <w:p w14:paraId="5B900D42" w14:textId="77777777" w:rsidR="00DB0E02" w:rsidRPr="00DB0E02" w:rsidRDefault="00DB0E02" w:rsidP="00DB0E02">
      <w:pPr>
        <w:pStyle w:val="Heading3"/>
        <w:rPr>
          <w:color w:val="C8102E"/>
        </w:rPr>
      </w:pPr>
      <w:r w:rsidRPr="00DB0E02">
        <w:rPr>
          <w:color w:val="C8102E"/>
        </w:rPr>
        <w:t>Note 3.1: Appropriations</w:t>
      </w:r>
    </w:p>
    <w:p w14:paraId="405979D0" w14:textId="77777777" w:rsidR="00DB0E02" w:rsidRPr="00DB0E02" w:rsidRDefault="00DB0E02" w:rsidP="00DB0E02">
      <w:pPr>
        <w:rPr>
          <w:b/>
          <w:color w:val="C8102E"/>
          <w:sz w:val="20"/>
          <w:szCs w:val="20"/>
        </w:rPr>
      </w:pPr>
      <w:r w:rsidRPr="00DB0E02">
        <w:rPr>
          <w:b/>
          <w:color w:val="C8102E"/>
          <w:sz w:val="20"/>
          <w:szCs w:val="20"/>
        </w:rPr>
        <w:t>Note 3.1A: Annual Appropriations (‘Recoverable GST exclusive’)</w:t>
      </w:r>
    </w:p>
    <w:tbl>
      <w:tblPr>
        <w:tblW w:w="1460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2835"/>
        <w:gridCol w:w="1701"/>
        <w:gridCol w:w="1701"/>
        <w:gridCol w:w="1701"/>
        <w:gridCol w:w="1701"/>
        <w:gridCol w:w="1701"/>
        <w:gridCol w:w="1701"/>
        <w:gridCol w:w="1560"/>
      </w:tblGrid>
      <w:tr w:rsidR="005379C9" w:rsidRPr="00463C86" w14:paraId="5F564C04" w14:textId="77777777" w:rsidTr="00180705">
        <w:trPr>
          <w:trHeight w:val="284"/>
        </w:trPr>
        <w:tc>
          <w:tcPr>
            <w:tcW w:w="2835" w:type="dxa"/>
            <w:tcBorders>
              <w:left w:val="nil"/>
              <w:bottom w:val="single" w:sz="4" w:space="0" w:color="6D6E71"/>
            </w:tcBorders>
            <w:vAlign w:val="bottom"/>
          </w:tcPr>
          <w:p w14:paraId="2674DB43" w14:textId="77777777" w:rsidR="005379C9" w:rsidRPr="00463C86" w:rsidRDefault="005379C9" w:rsidP="004472E3">
            <w:pPr>
              <w:spacing w:before="30" w:after="30"/>
              <w:jc w:val="right"/>
              <w:rPr>
                <w:rFonts w:cs="Arial"/>
                <w:sz w:val="20"/>
                <w:szCs w:val="20"/>
              </w:rPr>
            </w:pPr>
          </w:p>
        </w:tc>
        <w:tc>
          <w:tcPr>
            <w:tcW w:w="8505" w:type="dxa"/>
            <w:gridSpan w:val="5"/>
            <w:tcBorders>
              <w:bottom w:val="single" w:sz="4" w:space="0" w:color="6D6E71"/>
            </w:tcBorders>
            <w:vAlign w:val="bottom"/>
          </w:tcPr>
          <w:p w14:paraId="46254DAD" w14:textId="5303D117" w:rsidR="005379C9" w:rsidRDefault="005379C9" w:rsidP="00180705">
            <w:pPr>
              <w:pStyle w:val="TableParagraph"/>
              <w:spacing w:before="60" w:after="60"/>
              <w:jc w:val="center"/>
              <w:rPr>
                <w:rFonts w:ascii="Arial" w:hAnsi="Arial" w:cs="Arial"/>
                <w:b/>
                <w:sz w:val="20"/>
                <w:szCs w:val="20"/>
              </w:rPr>
            </w:pPr>
            <w:r>
              <w:rPr>
                <w:rFonts w:ascii="Arial" w:eastAsia="Arial" w:hAnsi="Arial" w:cs="Arial"/>
                <w:b/>
                <w:sz w:val="20"/>
                <w:szCs w:val="20"/>
              </w:rPr>
              <w:t>Annual Appropriations for 2016</w:t>
            </w:r>
          </w:p>
        </w:tc>
        <w:tc>
          <w:tcPr>
            <w:tcW w:w="1701" w:type="dxa"/>
            <w:vMerge w:val="restart"/>
            <w:vAlign w:val="bottom"/>
          </w:tcPr>
          <w:p w14:paraId="2021C276" w14:textId="6A1F5ED9" w:rsidR="005379C9" w:rsidRDefault="005379C9" w:rsidP="00180705">
            <w:pPr>
              <w:pStyle w:val="TableParagraph"/>
              <w:spacing w:before="30" w:after="30"/>
              <w:ind w:right="170"/>
              <w:jc w:val="right"/>
              <w:rPr>
                <w:rFonts w:ascii="Arial" w:hAnsi="Arial" w:cs="Arial"/>
                <w:b/>
                <w:sz w:val="20"/>
                <w:szCs w:val="20"/>
              </w:rPr>
            </w:pPr>
            <w:r>
              <w:rPr>
                <w:rFonts w:ascii="Arial" w:hAnsi="Arial" w:cs="Arial"/>
                <w:b/>
                <w:sz w:val="20"/>
                <w:szCs w:val="20"/>
              </w:rPr>
              <w:t>Appropriation</w:t>
            </w:r>
            <w:r>
              <w:rPr>
                <w:rFonts w:ascii="Arial" w:hAnsi="Arial" w:cs="Arial"/>
                <w:b/>
                <w:sz w:val="20"/>
                <w:szCs w:val="20"/>
              </w:rPr>
              <w:br/>
              <w:t>applied in 2016</w:t>
            </w:r>
            <w:r w:rsidR="00976F24">
              <w:rPr>
                <w:rFonts w:ascii="Arial" w:hAnsi="Arial" w:cs="Arial"/>
                <w:b/>
                <w:sz w:val="20"/>
                <w:szCs w:val="20"/>
              </w:rPr>
              <w:br/>
            </w:r>
            <w:r>
              <w:rPr>
                <w:rFonts w:ascii="Arial" w:hAnsi="Arial" w:cs="Arial"/>
                <w:b/>
                <w:sz w:val="20"/>
                <w:szCs w:val="20"/>
              </w:rPr>
              <w:t>(current and</w:t>
            </w:r>
            <w:r w:rsidR="00976F24">
              <w:rPr>
                <w:rFonts w:ascii="Arial" w:hAnsi="Arial" w:cs="Arial"/>
                <w:b/>
                <w:sz w:val="20"/>
                <w:szCs w:val="20"/>
              </w:rPr>
              <w:br/>
            </w:r>
            <w:r>
              <w:rPr>
                <w:rFonts w:ascii="Arial" w:hAnsi="Arial" w:cs="Arial"/>
                <w:b/>
                <w:sz w:val="20"/>
                <w:szCs w:val="20"/>
              </w:rPr>
              <w:t>prior years)</w:t>
            </w:r>
            <w:r>
              <w:rPr>
                <w:rFonts w:ascii="Arial" w:hAnsi="Arial" w:cs="Arial"/>
                <w:b/>
                <w:sz w:val="20"/>
                <w:szCs w:val="20"/>
              </w:rPr>
              <w:br/>
            </w:r>
            <w:r w:rsidRPr="0044689C">
              <w:rPr>
                <w:rFonts w:ascii="Arial" w:eastAsia="Arial" w:hAnsi="Arial" w:cs="Arial"/>
                <w:b/>
                <w:sz w:val="20"/>
                <w:szCs w:val="20"/>
              </w:rPr>
              <w:t>$’000</w:t>
            </w:r>
          </w:p>
        </w:tc>
        <w:tc>
          <w:tcPr>
            <w:tcW w:w="1560" w:type="dxa"/>
            <w:vMerge w:val="restart"/>
            <w:tcBorders>
              <w:right w:val="nil"/>
            </w:tcBorders>
            <w:vAlign w:val="bottom"/>
          </w:tcPr>
          <w:p w14:paraId="4A2DEFD3" w14:textId="59BB25AC" w:rsidR="005379C9" w:rsidRDefault="005379C9" w:rsidP="00180705">
            <w:pPr>
              <w:pStyle w:val="TableParagraph"/>
              <w:spacing w:before="30" w:after="30"/>
              <w:ind w:right="170"/>
              <w:jc w:val="right"/>
              <w:rPr>
                <w:rFonts w:ascii="Arial" w:hAnsi="Arial" w:cs="Arial"/>
                <w:b/>
                <w:sz w:val="20"/>
                <w:szCs w:val="20"/>
              </w:rPr>
            </w:pPr>
            <w:r>
              <w:rPr>
                <w:rFonts w:ascii="Arial" w:hAnsi="Arial" w:cs="Arial"/>
                <w:b/>
                <w:sz w:val="20"/>
                <w:szCs w:val="20"/>
              </w:rPr>
              <w:t>Variance</w:t>
            </w:r>
            <w:r w:rsidRPr="005379C9">
              <w:rPr>
                <w:rFonts w:ascii="Arial" w:hAnsi="Arial" w:cs="Arial"/>
                <w:b/>
                <w:sz w:val="20"/>
                <w:szCs w:val="20"/>
                <w:vertAlign w:val="superscript"/>
              </w:rPr>
              <w:t>2</w:t>
            </w:r>
            <w:r w:rsidR="00976F24">
              <w:rPr>
                <w:rFonts w:ascii="Arial" w:hAnsi="Arial" w:cs="Arial"/>
                <w:b/>
                <w:sz w:val="20"/>
                <w:szCs w:val="20"/>
                <w:vertAlign w:val="superscript"/>
              </w:rPr>
              <w:br/>
            </w:r>
            <w:r w:rsidRPr="0044689C">
              <w:rPr>
                <w:rFonts w:ascii="Arial" w:eastAsia="Arial" w:hAnsi="Arial" w:cs="Arial"/>
                <w:b/>
                <w:sz w:val="20"/>
                <w:szCs w:val="20"/>
              </w:rPr>
              <w:t>$’000</w:t>
            </w:r>
          </w:p>
        </w:tc>
      </w:tr>
      <w:tr w:rsidR="007373B6" w:rsidRPr="00463C86" w14:paraId="4BD24954" w14:textId="77777777" w:rsidTr="00180705">
        <w:trPr>
          <w:trHeight w:val="284"/>
        </w:trPr>
        <w:tc>
          <w:tcPr>
            <w:tcW w:w="2835" w:type="dxa"/>
            <w:tcBorders>
              <w:top w:val="single" w:sz="4" w:space="0" w:color="6D6E71"/>
              <w:left w:val="nil"/>
              <w:bottom w:val="single" w:sz="4" w:space="0" w:color="6D6E71"/>
            </w:tcBorders>
            <w:vAlign w:val="bottom"/>
          </w:tcPr>
          <w:p w14:paraId="5E009887" w14:textId="77777777" w:rsidR="005379C9" w:rsidRPr="00463C86" w:rsidRDefault="005379C9" w:rsidP="004472E3">
            <w:pPr>
              <w:spacing w:before="30" w:after="30"/>
              <w:jc w:val="right"/>
              <w:rPr>
                <w:rFonts w:cs="Arial"/>
                <w:sz w:val="20"/>
                <w:szCs w:val="20"/>
              </w:rPr>
            </w:pPr>
          </w:p>
        </w:tc>
        <w:tc>
          <w:tcPr>
            <w:tcW w:w="3402" w:type="dxa"/>
            <w:gridSpan w:val="2"/>
            <w:tcBorders>
              <w:top w:val="single" w:sz="4" w:space="0" w:color="6D6E71"/>
              <w:bottom w:val="single" w:sz="4" w:space="0" w:color="6D6E71"/>
            </w:tcBorders>
            <w:vAlign w:val="bottom"/>
          </w:tcPr>
          <w:p w14:paraId="05812FC9" w14:textId="16B0669B" w:rsidR="005379C9" w:rsidRPr="005379C9" w:rsidRDefault="005379C9" w:rsidP="00976F24">
            <w:pPr>
              <w:pStyle w:val="TableParagraph"/>
              <w:spacing w:before="60" w:after="60"/>
              <w:jc w:val="center"/>
              <w:rPr>
                <w:rFonts w:ascii="Arial" w:eastAsia="Arial" w:hAnsi="Arial" w:cs="Arial"/>
                <w:b/>
                <w:i/>
                <w:sz w:val="20"/>
                <w:szCs w:val="20"/>
              </w:rPr>
            </w:pPr>
            <w:r>
              <w:rPr>
                <w:rFonts w:ascii="Arial" w:eastAsia="Arial" w:hAnsi="Arial" w:cs="Arial"/>
                <w:b/>
                <w:i/>
                <w:sz w:val="20"/>
                <w:szCs w:val="20"/>
              </w:rPr>
              <w:t>Appropriation Act</w:t>
            </w:r>
          </w:p>
        </w:tc>
        <w:tc>
          <w:tcPr>
            <w:tcW w:w="3402" w:type="dxa"/>
            <w:gridSpan w:val="2"/>
            <w:tcBorders>
              <w:top w:val="single" w:sz="4" w:space="0" w:color="6D6E71"/>
              <w:bottom w:val="single" w:sz="4" w:space="0" w:color="6D6E71"/>
            </w:tcBorders>
            <w:vAlign w:val="bottom"/>
          </w:tcPr>
          <w:p w14:paraId="19CF95BB" w14:textId="085CF485" w:rsidR="005379C9" w:rsidRPr="005379C9" w:rsidRDefault="005379C9" w:rsidP="00180705">
            <w:pPr>
              <w:pStyle w:val="TableParagraph"/>
              <w:spacing w:before="60" w:after="60"/>
              <w:jc w:val="center"/>
              <w:rPr>
                <w:rFonts w:ascii="Arial" w:hAnsi="Arial" w:cs="Arial"/>
                <w:b/>
                <w:i/>
                <w:sz w:val="20"/>
                <w:szCs w:val="20"/>
              </w:rPr>
            </w:pPr>
            <w:r>
              <w:rPr>
                <w:rFonts w:ascii="Arial" w:hAnsi="Arial" w:cs="Arial"/>
                <w:b/>
                <w:i/>
                <w:sz w:val="20"/>
                <w:szCs w:val="20"/>
              </w:rPr>
              <w:t>PGPA Act</w:t>
            </w:r>
          </w:p>
        </w:tc>
        <w:tc>
          <w:tcPr>
            <w:tcW w:w="1701" w:type="dxa"/>
            <w:vMerge w:val="restart"/>
            <w:tcBorders>
              <w:top w:val="single" w:sz="4" w:space="0" w:color="6D6E71"/>
            </w:tcBorders>
            <w:vAlign w:val="bottom"/>
          </w:tcPr>
          <w:p w14:paraId="4BAFECC4" w14:textId="5FD3565A" w:rsidR="005379C9" w:rsidRDefault="005379C9" w:rsidP="00180705">
            <w:pPr>
              <w:pStyle w:val="TableParagraph"/>
              <w:spacing w:before="30" w:after="30"/>
              <w:ind w:right="170"/>
              <w:jc w:val="right"/>
              <w:rPr>
                <w:rFonts w:ascii="Arial" w:hAnsi="Arial" w:cs="Arial"/>
                <w:b/>
                <w:sz w:val="20"/>
                <w:szCs w:val="20"/>
              </w:rPr>
            </w:pPr>
            <w:r>
              <w:rPr>
                <w:rFonts w:ascii="Arial" w:hAnsi="Arial" w:cs="Arial"/>
                <w:b/>
                <w:sz w:val="20"/>
                <w:szCs w:val="20"/>
              </w:rPr>
              <w:t>Total</w:t>
            </w:r>
            <w:r>
              <w:rPr>
                <w:rFonts w:ascii="Arial" w:hAnsi="Arial" w:cs="Arial"/>
                <w:b/>
                <w:sz w:val="20"/>
                <w:szCs w:val="20"/>
              </w:rPr>
              <w:br/>
              <w:t>appropriation</w:t>
            </w:r>
            <w:r>
              <w:rPr>
                <w:rFonts w:ascii="Arial" w:hAnsi="Arial" w:cs="Arial"/>
                <w:b/>
                <w:sz w:val="20"/>
                <w:szCs w:val="20"/>
              </w:rPr>
              <w:br/>
            </w:r>
            <w:r w:rsidRPr="0044689C">
              <w:rPr>
                <w:rFonts w:ascii="Arial" w:eastAsia="Arial" w:hAnsi="Arial" w:cs="Arial"/>
                <w:b/>
                <w:sz w:val="20"/>
                <w:szCs w:val="20"/>
              </w:rPr>
              <w:t>$’000</w:t>
            </w:r>
          </w:p>
        </w:tc>
        <w:tc>
          <w:tcPr>
            <w:tcW w:w="1701" w:type="dxa"/>
            <w:vMerge/>
            <w:vAlign w:val="bottom"/>
          </w:tcPr>
          <w:p w14:paraId="371B0022" w14:textId="63647240" w:rsidR="005379C9" w:rsidRDefault="005379C9" w:rsidP="00180705">
            <w:pPr>
              <w:pStyle w:val="TableParagraph"/>
              <w:spacing w:before="30" w:after="30"/>
              <w:jc w:val="right"/>
              <w:rPr>
                <w:rFonts w:ascii="Arial" w:hAnsi="Arial" w:cs="Arial"/>
                <w:b/>
                <w:sz w:val="20"/>
                <w:szCs w:val="20"/>
              </w:rPr>
            </w:pPr>
          </w:p>
        </w:tc>
        <w:tc>
          <w:tcPr>
            <w:tcW w:w="1560" w:type="dxa"/>
            <w:vMerge/>
            <w:tcBorders>
              <w:right w:val="nil"/>
            </w:tcBorders>
            <w:vAlign w:val="bottom"/>
          </w:tcPr>
          <w:p w14:paraId="21E0E588" w14:textId="64B40F60" w:rsidR="005379C9" w:rsidRDefault="005379C9" w:rsidP="00180705">
            <w:pPr>
              <w:pStyle w:val="TableParagraph"/>
              <w:spacing w:before="30" w:after="30"/>
              <w:jc w:val="right"/>
              <w:rPr>
                <w:rFonts w:ascii="Arial" w:hAnsi="Arial" w:cs="Arial"/>
                <w:b/>
                <w:sz w:val="20"/>
                <w:szCs w:val="20"/>
              </w:rPr>
            </w:pPr>
          </w:p>
        </w:tc>
      </w:tr>
      <w:tr w:rsidR="007373B6" w:rsidRPr="00463C86" w14:paraId="048438C4" w14:textId="77777777" w:rsidTr="00180705">
        <w:trPr>
          <w:trHeight w:val="284"/>
        </w:trPr>
        <w:tc>
          <w:tcPr>
            <w:tcW w:w="2835" w:type="dxa"/>
            <w:tcBorders>
              <w:top w:val="single" w:sz="4" w:space="0" w:color="6D6E71"/>
              <w:left w:val="nil"/>
              <w:bottom w:val="single" w:sz="4" w:space="0" w:color="6D6E71"/>
            </w:tcBorders>
            <w:vAlign w:val="bottom"/>
          </w:tcPr>
          <w:p w14:paraId="7A188C6E" w14:textId="77777777" w:rsidR="005379C9" w:rsidRPr="00463C86" w:rsidRDefault="005379C9" w:rsidP="004472E3">
            <w:pPr>
              <w:spacing w:before="30" w:after="30"/>
              <w:jc w:val="right"/>
              <w:rPr>
                <w:rFonts w:cs="Arial"/>
                <w:sz w:val="20"/>
                <w:szCs w:val="20"/>
              </w:rPr>
            </w:pPr>
          </w:p>
        </w:tc>
        <w:tc>
          <w:tcPr>
            <w:tcW w:w="1701" w:type="dxa"/>
            <w:tcBorders>
              <w:top w:val="single" w:sz="4" w:space="0" w:color="6D6E71"/>
              <w:bottom w:val="single" w:sz="4" w:space="0" w:color="6D6E71"/>
            </w:tcBorders>
            <w:vAlign w:val="bottom"/>
          </w:tcPr>
          <w:p w14:paraId="779A31CB" w14:textId="70FC98D9" w:rsidR="005379C9" w:rsidRPr="0044689C" w:rsidRDefault="005379C9" w:rsidP="00976F24">
            <w:pPr>
              <w:pStyle w:val="TableParagraph"/>
              <w:spacing w:before="30" w:after="30"/>
              <w:ind w:right="170"/>
              <w:jc w:val="right"/>
              <w:rPr>
                <w:rFonts w:ascii="Arial" w:eastAsia="Arial" w:hAnsi="Arial" w:cs="Arial"/>
                <w:b/>
                <w:sz w:val="20"/>
                <w:szCs w:val="20"/>
              </w:rPr>
            </w:pPr>
            <w:r>
              <w:rPr>
                <w:rFonts w:ascii="Arial" w:hAnsi="Arial" w:cs="Arial"/>
                <w:b/>
                <w:sz w:val="20"/>
                <w:szCs w:val="20"/>
              </w:rPr>
              <w:t>Annual</w:t>
            </w:r>
            <w:r w:rsidR="00976F24">
              <w:rPr>
                <w:rFonts w:ascii="Arial" w:hAnsi="Arial" w:cs="Arial"/>
                <w:b/>
                <w:sz w:val="20"/>
                <w:szCs w:val="20"/>
              </w:rPr>
              <w:br/>
            </w:r>
            <w:r>
              <w:rPr>
                <w:rFonts w:ascii="Arial" w:hAnsi="Arial" w:cs="Arial"/>
                <w:b/>
                <w:sz w:val="20"/>
                <w:szCs w:val="20"/>
              </w:rPr>
              <w:t>appropriation</w:t>
            </w:r>
            <w:r w:rsidRPr="005379C9">
              <w:rPr>
                <w:rFonts w:ascii="Arial" w:hAnsi="Arial" w:cs="Arial"/>
                <w:b/>
                <w:sz w:val="20"/>
                <w:szCs w:val="20"/>
                <w:vertAlign w:val="superscript"/>
              </w:rPr>
              <w:t>1</w:t>
            </w:r>
            <w:r w:rsidR="00976F24">
              <w:rPr>
                <w:rFonts w:ascii="Arial" w:hAnsi="Arial" w:cs="Arial"/>
                <w:b/>
                <w:sz w:val="20"/>
                <w:szCs w:val="20"/>
                <w:vertAlign w:val="superscript"/>
              </w:rPr>
              <w:br/>
            </w:r>
            <w:r w:rsidRPr="0044689C">
              <w:rPr>
                <w:rFonts w:ascii="Arial" w:eastAsia="Arial" w:hAnsi="Arial" w:cs="Arial"/>
                <w:b/>
                <w:bCs/>
                <w:sz w:val="20"/>
                <w:szCs w:val="20"/>
              </w:rPr>
              <w:t>$’000</w:t>
            </w:r>
          </w:p>
        </w:tc>
        <w:tc>
          <w:tcPr>
            <w:tcW w:w="1701" w:type="dxa"/>
            <w:tcBorders>
              <w:top w:val="single" w:sz="4" w:space="0" w:color="6D6E71"/>
              <w:bottom w:val="single" w:sz="4" w:space="0" w:color="6D6E71"/>
            </w:tcBorders>
            <w:vAlign w:val="bottom"/>
          </w:tcPr>
          <w:p w14:paraId="58100F52" w14:textId="57CC8969" w:rsidR="005379C9" w:rsidRPr="0044689C" w:rsidRDefault="005379C9" w:rsidP="00976F24">
            <w:pPr>
              <w:pStyle w:val="TableParagraph"/>
              <w:spacing w:before="120" w:after="30"/>
              <w:ind w:right="170"/>
              <w:jc w:val="right"/>
              <w:rPr>
                <w:rFonts w:ascii="Arial" w:eastAsia="Arial" w:hAnsi="Arial" w:cs="Arial"/>
                <w:b/>
                <w:sz w:val="20"/>
                <w:szCs w:val="20"/>
              </w:rPr>
            </w:pPr>
            <w:r>
              <w:rPr>
                <w:rFonts w:ascii="Arial" w:hAnsi="Arial" w:cs="Arial"/>
                <w:b/>
                <w:sz w:val="20"/>
                <w:szCs w:val="20"/>
              </w:rPr>
              <w:t>Advance</w:t>
            </w:r>
            <w:r w:rsidR="00976F24">
              <w:rPr>
                <w:rFonts w:ascii="Arial" w:hAnsi="Arial" w:cs="Arial"/>
                <w:b/>
                <w:sz w:val="20"/>
                <w:szCs w:val="20"/>
              </w:rPr>
              <w:br/>
            </w:r>
            <w:r>
              <w:rPr>
                <w:rFonts w:ascii="Arial" w:hAnsi="Arial" w:cs="Arial"/>
                <w:b/>
                <w:sz w:val="20"/>
                <w:szCs w:val="20"/>
              </w:rPr>
              <w:t>to the</w:t>
            </w:r>
            <w:r w:rsidR="00976F24">
              <w:rPr>
                <w:rFonts w:ascii="Arial" w:hAnsi="Arial" w:cs="Arial"/>
                <w:b/>
                <w:sz w:val="20"/>
                <w:szCs w:val="20"/>
              </w:rPr>
              <w:br/>
            </w:r>
            <w:r>
              <w:rPr>
                <w:rFonts w:ascii="Arial" w:hAnsi="Arial" w:cs="Arial"/>
                <w:b/>
                <w:sz w:val="20"/>
                <w:szCs w:val="20"/>
              </w:rPr>
              <w:t>Prime Minister</w:t>
            </w:r>
            <w:r w:rsidR="00976F24">
              <w:rPr>
                <w:rFonts w:ascii="Arial" w:hAnsi="Arial" w:cs="Arial"/>
                <w:b/>
                <w:sz w:val="20"/>
                <w:szCs w:val="20"/>
              </w:rPr>
              <w:br/>
            </w:r>
            <w:r w:rsidRPr="0044689C">
              <w:rPr>
                <w:rFonts w:ascii="Arial" w:eastAsia="Arial" w:hAnsi="Arial" w:cs="Arial"/>
                <w:b/>
                <w:sz w:val="20"/>
                <w:szCs w:val="20"/>
              </w:rPr>
              <w:t>$’000</w:t>
            </w:r>
          </w:p>
        </w:tc>
        <w:tc>
          <w:tcPr>
            <w:tcW w:w="1701" w:type="dxa"/>
            <w:tcBorders>
              <w:top w:val="single" w:sz="4" w:space="0" w:color="6D6E71"/>
              <w:bottom w:val="single" w:sz="4" w:space="0" w:color="6D6E71"/>
            </w:tcBorders>
            <w:vAlign w:val="bottom"/>
          </w:tcPr>
          <w:p w14:paraId="510AAE92" w14:textId="5C830F4B" w:rsidR="005379C9" w:rsidRDefault="005379C9" w:rsidP="00180705">
            <w:pPr>
              <w:pStyle w:val="TableParagraph"/>
              <w:spacing w:before="30" w:after="30"/>
              <w:ind w:right="170"/>
              <w:jc w:val="right"/>
              <w:rPr>
                <w:rFonts w:ascii="Arial" w:hAnsi="Arial" w:cs="Arial"/>
                <w:b/>
                <w:sz w:val="20"/>
                <w:szCs w:val="20"/>
              </w:rPr>
            </w:pPr>
            <w:r>
              <w:rPr>
                <w:rFonts w:ascii="Arial" w:hAnsi="Arial" w:cs="Arial"/>
                <w:b/>
                <w:sz w:val="20"/>
                <w:szCs w:val="20"/>
              </w:rPr>
              <w:t>Section 74</w:t>
            </w:r>
            <w:r w:rsidR="00976F24">
              <w:rPr>
                <w:rFonts w:ascii="Arial" w:hAnsi="Arial" w:cs="Arial"/>
                <w:b/>
                <w:sz w:val="20"/>
                <w:szCs w:val="20"/>
              </w:rPr>
              <w:br/>
            </w:r>
            <w:r>
              <w:rPr>
                <w:rFonts w:ascii="Arial" w:hAnsi="Arial" w:cs="Arial"/>
                <w:b/>
                <w:sz w:val="20"/>
                <w:szCs w:val="20"/>
              </w:rPr>
              <w:t>receipts</w:t>
            </w:r>
            <w:r>
              <w:rPr>
                <w:rFonts w:ascii="Arial" w:hAnsi="Arial" w:cs="Arial"/>
                <w:b/>
                <w:sz w:val="20"/>
                <w:szCs w:val="20"/>
              </w:rPr>
              <w:br/>
            </w:r>
            <w:r w:rsidRPr="0044689C">
              <w:rPr>
                <w:rFonts w:ascii="Arial" w:eastAsia="Arial" w:hAnsi="Arial" w:cs="Arial"/>
                <w:b/>
                <w:sz w:val="20"/>
                <w:szCs w:val="20"/>
              </w:rPr>
              <w:t>$’000</w:t>
            </w:r>
          </w:p>
        </w:tc>
        <w:tc>
          <w:tcPr>
            <w:tcW w:w="1701" w:type="dxa"/>
            <w:tcBorders>
              <w:top w:val="single" w:sz="4" w:space="0" w:color="6D6E71"/>
              <w:bottom w:val="single" w:sz="4" w:space="0" w:color="6D6E71"/>
            </w:tcBorders>
            <w:vAlign w:val="bottom"/>
          </w:tcPr>
          <w:p w14:paraId="5B423A95" w14:textId="1CDDD809" w:rsidR="005379C9" w:rsidRDefault="005379C9" w:rsidP="00180705">
            <w:pPr>
              <w:pStyle w:val="TableParagraph"/>
              <w:spacing w:before="30" w:after="30"/>
              <w:ind w:right="170"/>
              <w:jc w:val="right"/>
              <w:rPr>
                <w:rFonts w:ascii="Arial" w:hAnsi="Arial" w:cs="Arial"/>
                <w:b/>
                <w:sz w:val="20"/>
                <w:szCs w:val="20"/>
              </w:rPr>
            </w:pPr>
            <w:r>
              <w:rPr>
                <w:rFonts w:ascii="Arial" w:hAnsi="Arial" w:cs="Arial"/>
                <w:b/>
                <w:sz w:val="20"/>
                <w:szCs w:val="20"/>
              </w:rPr>
              <w:t>Section 75</w:t>
            </w:r>
            <w:r w:rsidR="00976F24">
              <w:rPr>
                <w:rFonts w:ascii="Arial" w:hAnsi="Arial" w:cs="Arial"/>
                <w:b/>
                <w:sz w:val="20"/>
                <w:szCs w:val="20"/>
              </w:rPr>
              <w:br/>
            </w:r>
            <w:r>
              <w:rPr>
                <w:rFonts w:ascii="Arial" w:hAnsi="Arial" w:cs="Arial"/>
                <w:b/>
                <w:sz w:val="20"/>
                <w:szCs w:val="20"/>
              </w:rPr>
              <w:t>transfers</w:t>
            </w:r>
            <w:r>
              <w:rPr>
                <w:rFonts w:ascii="Arial" w:hAnsi="Arial" w:cs="Arial"/>
                <w:b/>
                <w:sz w:val="20"/>
                <w:szCs w:val="20"/>
              </w:rPr>
              <w:br/>
            </w:r>
            <w:r w:rsidRPr="0044689C">
              <w:rPr>
                <w:rFonts w:ascii="Arial" w:eastAsia="Arial" w:hAnsi="Arial" w:cs="Arial"/>
                <w:b/>
                <w:sz w:val="20"/>
                <w:szCs w:val="20"/>
              </w:rPr>
              <w:t>$’000</w:t>
            </w:r>
          </w:p>
        </w:tc>
        <w:tc>
          <w:tcPr>
            <w:tcW w:w="1701" w:type="dxa"/>
            <w:vMerge/>
            <w:tcBorders>
              <w:bottom w:val="single" w:sz="4" w:space="0" w:color="6D6E71"/>
            </w:tcBorders>
            <w:vAlign w:val="bottom"/>
          </w:tcPr>
          <w:p w14:paraId="32742211" w14:textId="620B1FE4" w:rsidR="005379C9" w:rsidRDefault="005379C9" w:rsidP="00180705">
            <w:pPr>
              <w:pStyle w:val="TableParagraph"/>
              <w:spacing w:before="30" w:after="30"/>
              <w:ind w:right="170"/>
              <w:jc w:val="right"/>
              <w:rPr>
                <w:rFonts w:ascii="Arial" w:hAnsi="Arial" w:cs="Arial"/>
                <w:b/>
                <w:sz w:val="20"/>
                <w:szCs w:val="20"/>
              </w:rPr>
            </w:pPr>
          </w:p>
        </w:tc>
        <w:tc>
          <w:tcPr>
            <w:tcW w:w="1701" w:type="dxa"/>
            <w:vMerge/>
            <w:tcBorders>
              <w:bottom w:val="single" w:sz="4" w:space="0" w:color="6D6E71"/>
            </w:tcBorders>
            <w:vAlign w:val="bottom"/>
          </w:tcPr>
          <w:p w14:paraId="7484529B" w14:textId="19E3385D" w:rsidR="005379C9" w:rsidRDefault="005379C9" w:rsidP="00180705">
            <w:pPr>
              <w:pStyle w:val="TableParagraph"/>
              <w:spacing w:before="30" w:after="30"/>
              <w:ind w:right="170"/>
              <w:jc w:val="right"/>
              <w:rPr>
                <w:rFonts w:ascii="Arial" w:hAnsi="Arial" w:cs="Arial"/>
                <w:b/>
                <w:sz w:val="20"/>
                <w:szCs w:val="20"/>
              </w:rPr>
            </w:pPr>
          </w:p>
        </w:tc>
        <w:tc>
          <w:tcPr>
            <w:tcW w:w="1560" w:type="dxa"/>
            <w:vMerge/>
            <w:tcBorders>
              <w:bottom w:val="single" w:sz="4" w:space="0" w:color="6D6E71"/>
              <w:right w:val="nil"/>
            </w:tcBorders>
            <w:vAlign w:val="bottom"/>
          </w:tcPr>
          <w:p w14:paraId="62662AC8" w14:textId="181C52A8" w:rsidR="005379C9" w:rsidRPr="0044689C" w:rsidRDefault="005379C9" w:rsidP="00180705">
            <w:pPr>
              <w:pStyle w:val="TableParagraph"/>
              <w:spacing w:before="30" w:after="30"/>
              <w:ind w:right="170"/>
              <w:jc w:val="right"/>
              <w:rPr>
                <w:rFonts w:ascii="Arial" w:eastAsia="Arial" w:hAnsi="Arial" w:cs="Arial"/>
                <w:b/>
                <w:sz w:val="20"/>
                <w:szCs w:val="20"/>
              </w:rPr>
            </w:pPr>
          </w:p>
        </w:tc>
      </w:tr>
      <w:tr w:rsidR="007373B6" w:rsidRPr="00463C86" w14:paraId="1958B14D" w14:textId="77777777" w:rsidTr="00180705">
        <w:trPr>
          <w:trHeight w:val="284"/>
        </w:trPr>
        <w:tc>
          <w:tcPr>
            <w:tcW w:w="2835" w:type="dxa"/>
            <w:tcBorders>
              <w:top w:val="single" w:sz="4" w:space="0" w:color="6D6E71"/>
              <w:left w:val="nil"/>
              <w:bottom w:val="nil"/>
            </w:tcBorders>
          </w:tcPr>
          <w:p w14:paraId="5F825F37" w14:textId="661374CB" w:rsidR="004472E3" w:rsidRPr="00463C86" w:rsidRDefault="005379C9" w:rsidP="004472E3">
            <w:pPr>
              <w:pStyle w:val="TableParagraph"/>
              <w:spacing w:before="120" w:after="30"/>
              <w:rPr>
                <w:rFonts w:ascii="Arial" w:eastAsia="Arial" w:hAnsi="Arial" w:cs="Arial"/>
                <w:sz w:val="20"/>
                <w:szCs w:val="20"/>
              </w:rPr>
            </w:pPr>
            <w:r>
              <w:rPr>
                <w:rFonts w:ascii="Arial" w:hAnsi="Arial" w:cs="Arial"/>
                <w:b/>
                <w:color w:val="D00A2C"/>
                <w:sz w:val="20"/>
                <w:szCs w:val="20"/>
              </w:rPr>
              <w:t>DEPARTMENTAL</w:t>
            </w:r>
          </w:p>
        </w:tc>
        <w:tc>
          <w:tcPr>
            <w:tcW w:w="1701" w:type="dxa"/>
            <w:tcBorders>
              <w:top w:val="single" w:sz="4" w:space="0" w:color="6D6E71"/>
              <w:bottom w:val="nil"/>
            </w:tcBorders>
            <w:vAlign w:val="bottom"/>
          </w:tcPr>
          <w:p w14:paraId="278B9AAC" w14:textId="77777777" w:rsidR="004472E3" w:rsidRPr="0044689C" w:rsidRDefault="004472E3" w:rsidP="00180705">
            <w:pPr>
              <w:spacing w:before="30" w:after="30"/>
              <w:ind w:right="170"/>
              <w:jc w:val="right"/>
              <w:rPr>
                <w:rFonts w:cs="Arial"/>
                <w:b/>
                <w:sz w:val="20"/>
                <w:szCs w:val="20"/>
              </w:rPr>
            </w:pPr>
          </w:p>
        </w:tc>
        <w:tc>
          <w:tcPr>
            <w:tcW w:w="1701" w:type="dxa"/>
            <w:tcBorders>
              <w:top w:val="single" w:sz="4" w:space="0" w:color="6D6E71"/>
              <w:bottom w:val="nil"/>
            </w:tcBorders>
            <w:vAlign w:val="bottom"/>
          </w:tcPr>
          <w:p w14:paraId="31B97C39" w14:textId="77777777" w:rsidR="004472E3" w:rsidRPr="0044689C" w:rsidRDefault="004472E3" w:rsidP="00180705">
            <w:pPr>
              <w:spacing w:before="30" w:after="30"/>
              <w:ind w:right="170"/>
              <w:jc w:val="right"/>
              <w:rPr>
                <w:rFonts w:cs="Arial"/>
                <w:b/>
                <w:sz w:val="20"/>
                <w:szCs w:val="20"/>
              </w:rPr>
            </w:pPr>
          </w:p>
        </w:tc>
        <w:tc>
          <w:tcPr>
            <w:tcW w:w="1701" w:type="dxa"/>
            <w:tcBorders>
              <w:top w:val="single" w:sz="4" w:space="0" w:color="6D6E71"/>
              <w:bottom w:val="nil"/>
            </w:tcBorders>
            <w:vAlign w:val="bottom"/>
          </w:tcPr>
          <w:p w14:paraId="7301A7C3" w14:textId="77777777" w:rsidR="004472E3" w:rsidRPr="0044689C" w:rsidRDefault="004472E3" w:rsidP="00180705">
            <w:pPr>
              <w:spacing w:before="30" w:after="30"/>
              <w:ind w:right="170"/>
              <w:jc w:val="right"/>
              <w:rPr>
                <w:rFonts w:cs="Arial"/>
                <w:b/>
                <w:sz w:val="20"/>
                <w:szCs w:val="20"/>
              </w:rPr>
            </w:pPr>
          </w:p>
        </w:tc>
        <w:tc>
          <w:tcPr>
            <w:tcW w:w="1701" w:type="dxa"/>
            <w:tcBorders>
              <w:top w:val="single" w:sz="4" w:space="0" w:color="6D6E71"/>
              <w:bottom w:val="nil"/>
            </w:tcBorders>
            <w:vAlign w:val="bottom"/>
          </w:tcPr>
          <w:p w14:paraId="03982654" w14:textId="21D7E890" w:rsidR="004472E3" w:rsidRPr="0044689C" w:rsidRDefault="004472E3" w:rsidP="00180705">
            <w:pPr>
              <w:spacing w:before="30" w:after="30"/>
              <w:ind w:right="170"/>
              <w:jc w:val="right"/>
              <w:rPr>
                <w:rFonts w:cs="Arial"/>
                <w:b/>
                <w:sz w:val="20"/>
                <w:szCs w:val="20"/>
              </w:rPr>
            </w:pPr>
          </w:p>
        </w:tc>
        <w:tc>
          <w:tcPr>
            <w:tcW w:w="1701" w:type="dxa"/>
            <w:tcBorders>
              <w:top w:val="single" w:sz="4" w:space="0" w:color="6D6E71"/>
              <w:bottom w:val="nil"/>
            </w:tcBorders>
            <w:vAlign w:val="bottom"/>
          </w:tcPr>
          <w:p w14:paraId="6E5A8A6B" w14:textId="16CE4E22" w:rsidR="004472E3" w:rsidRPr="0044689C" w:rsidRDefault="004472E3" w:rsidP="00180705">
            <w:pPr>
              <w:spacing w:before="30" w:after="30"/>
              <w:ind w:right="170"/>
              <w:jc w:val="right"/>
              <w:rPr>
                <w:rFonts w:cs="Arial"/>
                <w:b/>
                <w:sz w:val="20"/>
                <w:szCs w:val="20"/>
              </w:rPr>
            </w:pPr>
          </w:p>
        </w:tc>
        <w:tc>
          <w:tcPr>
            <w:tcW w:w="1701" w:type="dxa"/>
            <w:tcBorders>
              <w:top w:val="single" w:sz="4" w:space="0" w:color="6D6E71"/>
              <w:bottom w:val="nil"/>
            </w:tcBorders>
            <w:vAlign w:val="bottom"/>
          </w:tcPr>
          <w:p w14:paraId="2F37AB3C" w14:textId="2C4BADE2" w:rsidR="004472E3" w:rsidRPr="0044689C" w:rsidRDefault="004472E3" w:rsidP="00180705">
            <w:pPr>
              <w:spacing w:before="30" w:after="30"/>
              <w:ind w:right="170"/>
              <w:jc w:val="right"/>
              <w:rPr>
                <w:rFonts w:cs="Arial"/>
                <w:b/>
                <w:sz w:val="20"/>
                <w:szCs w:val="20"/>
              </w:rPr>
            </w:pPr>
          </w:p>
        </w:tc>
        <w:tc>
          <w:tcPr>
            <w:tcW w:w="1560" w:type="dxa"/>
            <w:tcBorders>
              <w:top w:val="single" w:sz="4" w:space="0" w:color="6D6E71"/>
              <w:bottom w:val="nil"/>
              <w:right w:val="nil"/>
            </w:tcBorders>
            <w:vAlign w:val="bottom"/>
          </w:tcPr>
          <w:p w14:paraId="33DF51FA" w14:textId="1361EFC2" w:rsidR="004472E3" w:rsidRPr="0044689C" w:rsidRDefault="004472E3" w:rsidP="00180705">
            <w:pPr>
              <w:spacing w:before="30" w:after="30"/>
              <w:ind w:right="170"/>
              <w:jc w:val="right"/>
              <w:rPr>
                <w:rFonts w:cs="Arial"/>
                <w:b/>
                <w:sz w:val="20"/>
                <w:szCs w:val="20"/>
              </w:rPr>
            </w:pPr>
          </w:p>
        </w:tc>
      </w:tr>
      <w:tr w:rsidR="007373B6" w:rsidRPr="00463C86" w14:paraId="27C366C5" w14:textId="77777777" w:rsidTr="00180705">
        <w:trPr>
          <w:trHeight w:val="284"/>
        </w:trPr>
        <w:tc>
          <w:tcPr>
            <w:tcW w:w="2835" w:type="dxa"/>
            <w:tcBorders>
              <w:top w:val="nil"/>
              <w:left w:val="nil"/>
              <w:bottom w:val="nil"/>
              <w:right w:val="dotted" w:sz="4" w:space="0" w:color="6D6E71"/>
            </w:tcBorders>
          </w:tcPr>
          <w:p w14:paraId="7A968367" w14:textId="7972B291" w:rsidR="004472E3" w:rsidRPr="005379C9" w:rsidRDefault="005379C9" w:rsidP="004472E3">
            <w:pPr>
              <w:pStyle w:val="TableParagraph"/>
              <w:spacing w:before="120" w:after="30"/>
              <w:rPr>
                <w:rFonts w:ascii="Arial" w:eastAsia="Arial" w:hAnsi="Arial" w:cs="Arial"/>
                <w:sz w:val="20"/>
                <w:szCs w:val="20"/>
              </w:rPr>
            </w:pPr>
            <w:r>
              <w:rPr>
                <w:rFonts w:ascii="Arial" w:hAnsi="Arial" w:cs="Arial"/>
                <w:sz w:val="20"/>
                <w:szCs w:val="20"/>
              </w:rPr>
              <w:t>Ordinary annual services</w:t>
            </w:r>
          </w:p>
        </w:tc>
        <w:tc>
          <w:tcPr>
            <w:tcW w:w="1701" w:type="dxa"/>
            <w:tcBorders>
              <w:top w:val="nil"/>
              <w:left w:val="dotted" w:sz="4" w:space="0" w:color="6D6E71"/>
              <w:bottom w:val="nil"/>
              <w:right w:val="dotted" w:sz="4" w:space="0" w:color="6D6E71"/>
            </w:tcBorders>
            <w:vAlign w:val="bottom"/>
          </w:tcPr>
          <w:p w14:paraId="7B3BFB9A" w14:textId="74DA1DBE" w:rsidR="004472E3" w:rsidRPr="0044689C" w:rsidRDefault="005379C9" w:rsidP="00180705">
            <w:pPr>
              <w:pStyle w:val="TableParagraph"/>
              <w:spacing w:before="30" w:after="30"/>
              <w:ind w:right="170"/>
              <w:jc w:val="right"/>
              <w:rPr>
                <w:rFonts w:ascii="Arial" w:eastAsia="Arial" w:hAnsi="Arial" w:cs="Arial"/>
                <w:b/>
                <w:sz w:val="20"/>
                <w:szCs w:val="20"/>
              </w:rPr>
            </w:pPr>
            <w:r>
              <w:rPr>
                <w:rFonts w:ascii="Arial" w:eastAsia="Arial" w:hAnsi="Arial" w:cs="Arial"/>
                <w:b/>
                <w:sz w:val="20"/>
                <w:szCs w:val="20"/>
              </w:rPr>
              <w:t>15,515</w:t>
            </w:r>
          </w:p>
        </w:tc>
        <w:tc>
          <w:tcPr>
            <w:tcW w:w="1701" w:type="dxa"/>
            <w:tcBorders>
              <w:top w:val="nil"/>
              <w:left w:val="dotted" w:sz="4" w:space="0" w:color="6D6E71"/>
              <w:bottom w:val="nil"/>
              <w:right w:val="dotted" w:sz="4" w:space="0" w:color="6D6E71"/>
            </w:tcBorders>
            <w:vAlign w:val="bottom"/>
          </w:tcPr>
          <w:p w14:paraId="47304672" w14:textId="2058C6BC" w:rsidR="004472E3" w:rsidRPr="0044689C" w:rsidRDefault="005379C9"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5AF0F1A3" w14:textId="08CCDEB6" w:rsidR="004472E3" w:rsidRDefault="005379C9"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32ED71C5" w14:textId="36889960" w:rsidR="004472E3" w:rsidRDefault="005379C9"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36D34AAF" w14:textId="3170C6A0" w:rsidR="004472E3" w:rsidRDefault="005379C9" w:rsidP="00180705">
            <w:pPr>
              <w:pStyle w:val="TableParagraph"/>
              <w:spacing w:before="30" w:after="30"/>
              <w:ind w:right="170"/>
              <w:jc w:val="right"/>
              <w:rPr>
                <w:rFonts w:ascii="Arial" w:eastAsia="Arial" w:hAnsi="Arial" w:cs="Arial"/>
                <w:b/>
                <w:sz w:val="20"/>
                <w:szCs w:val="20"/>
              </w:rPr>
            </w:pPr>
            <w:r>
              <w:rPr>
                <w:rFonts w:ascii="Arial" w:eastAsia="Arial" w:hAnsi="Arial" w:cs="Arial"/>
                <w:b/>
                <w:sz w:val="20"/>
                <w:szCs w:val="20"/>
              </w:rPr>
              <w:t>15,515</w:t>
            </w:r>
          </w:p>
        </w:tc>
        <w:tc>
          <w:tcPr>
            <w:tcW w:w="1701" w:type="dxa"/>
            <w:tcBorders>
              <w:top w:val="nil"/>
              <w:left w:val="dotted" w:sz="4" w:space="0" w:color="6D6E71"/>
              <w:bottom w:val="nil"/>
              <w:right w:val="dotted" w:sz="4" w:space="0" w:color="6D6E71"/>
            </w:tcBorders>
            <w:vAlign w:val="bottom"/>
          </w:tcPr>
          <w:p w14:paraId="7190B5C5" w14:textId="4E80BE4B" w:rsidR="004472E3" w:rsidRDefault="005379C9" w:rsidP="00180705">
            <w:pPr>
              <w:pStyle w:val="TableParagraph"/>
              <w:spacing w:before="30" w:after="30"/>
              <w:ind w:right="170"/>
              <w:jc w:val="right"/>
              <w:rPr>
                <w:rFonts w:ascii="Arial" w:eastAsia="Arial" w:hAnsi="Arial" w:cs="Arial"/>
                <w:b/>
                <w:sz w:val="20"/>
                <w:szCs w:val="20"/>
              </w:rPr>
            </w:pPr>
            <w:r>
              <w:rPr>
                <w:rFonts w:ascii="Arial" w:eastAsia="Arial" w:hAnsi="Arial" w:cs="Arial"/>
                <w:b/>
                <w:sz w:val="20"/>
                <w:szCs w:val="20"/>
              </w:rPr>
              <w:t>(25,230)</w:t>
            </w:r>
          </w:p>
        </w:tc>
        <w:tc>
          <w:tcPr>
            <w:tcW w:w="1560" w:type="dxa"/>
            <w:tcBorders>
              <w:top w:val="nil"/>
              <w:left w:val="dotted" w:sz="4" w:space="0" w:color="6D6E71"/>
              <w:bottom w:val="nil"/>
              <w:right w:val="nil"/>
            </w:tcBorders>
            <w:vAlign w:val="bottom"/>
          </w:tcPr>
          <w:p w14:paraId="220B54DD" w14:textId="76EEEE29" w:rsidR="004472E3" w:rsidRPr="0044689C" w:rsidRDefault="005379C9" w:rsidP="00180705">
            <w:pPr>
              <w:pStyle w:val="TableParagraph"/>
              <w:spacing w:before="30" w:after="30"/>
              <w:ind w:right="170"/>
              <w:jc w:val="right"/>
              <w:rPr>
                <w:rFonts w:ascii="Arial" w:eastAsia="Arial" w:hAnsi="Arial" w:cs="Arial"/>
                <w:b/>
                <w:sz w:val="20"/>
                <w:szCs w:val="20"/>
              </w:rPr>
            </w:pPr>
            <w:r>
              <w:rPr>
                <w:rFonts w:ascii="Arial" w:eastAsia="Arial" w:hAnsi="Arial" w:cs="Arial"/>
                <w:b/>
                <w:sz w:val="20"/>
                <w:szCs w:val="20"/>
              </w:rPr>
              <w:t>(9,715)</w:t>
            </w:r>
          </w:p>
        </w:tc>
      </w:tr>
      <w:tr w:rsidR="007373B6" w:rsidRPr="00463C86" w14:paraId="2064E272" w14:textId="77777777" w:rsidTr="00180705">
        <w:trPr>
          <w:trHeight w:val="284"/>
        </w:trPr>
        <w:tc>
          <w:tcPr>
            <w:tcW w:w="2835" w:type="dxa"/>
            <w:tcBorders>
              <w:top w:val="nil"/>
              <w:left w:val="nil"/>
              <w:bottom w:val="nil"/>
              <w:right w:val="dotted" w:sz="4" w:space="0" w:color="6D6E71"/>
            </w:tcBorders>
          </w:tcPr>
          <w:p w14:paraId="0E4A6E28" w14:textId="2313D159" w:rsidR="004472E3" w:rsidRPr="00463C86" w:rsidRDefault="005379C9" w:rsidP="004472E3">
            <w:pPr>
              <w:pStyle w:val="TableParagraph"/>
              <w:spacing w:before="30" w:after="30"/>
              <w:rPr>
                <w:rFonts w:ascii="Arial" w:eastAsia="Arial" w:hAnsi="Arial" w:cs="Arial"/>
                <w:sz w:val="20"/>
                <w:szCs w:val="20"/>
              </w:rPr>
            </w:pPr>
            <w:r>
              <w:rPr>
                <w:rFonts w:ascii="Arial" w:hAnsi="Arial" w:cs="Arial"/>
                <w:sz w:val="20"/>
                <w:szCs w:val="20"/>
              </w:rPr>
              <w:t>Other services</w:t>
            </w:r>
          </w:p>
        </w:tc>
        <w:tc>
          <w:tcPr>
            <w:tcW w:w="1701" w:type="dxa"/>
            <w:tcBorders>
              <w:top w:val="nil"/>
              <w:left w:val="dotted" w:sz="4" w:space="0" w:color="6D6E71"/>
              <w:bottom w:val="nil"/>
              <w:right w:val="dotted" w:sz="4" w:space="0" w:color="6D6E71"/>
            </w:tcBorders>
            <w:vAlign w:val="bottom"/>
          </w:tcPr>
          <w:p w14:paraId="5870BF29" w14:textId="4A52FC21" w:rsidR="004472E3" w:rsidRPr="0044689C" w:rsidRDefault="004472E3" w:rsidP="00180705">
            <w:pPr>
              <w:pStyle w:val="TableParagraph"/>
              <w:spacing w:before="30" w:after="30"/>
              <w:ind w:right="170"/>
              <w:jc w:val="right"/>
              <w:rPr>
                <w:rFonts w:ascii="Arial" w:eastAsia="Arial" w:hAnsi="Arial" w:cs="Arial"/>
                <w:b/>
                <w:sz w:val="20"/>
                <w:szCs w:val="20"/>
              </w:rPr>
            </w:pPr>
          </w:p>
        </w:tc>
        <w:tc>
          <w:tcPr>
            <w:tcW w:w="1701" w:type="dxa"/>
            <w:tcBorders>
              <w:top w:val="nil"/>
              <w:left w:val="dotted" w:sz="4" w:space="0" w:color="6D6E71"/>
              <w:bottom w:val="nil"/>
              <w:right w:val="dotted" w:sz="4" w:space="0" w:color="6D6E71"/>
            </w:tcBorders>
            <w:vAlign w:val="bottom"/>
          </w:tcPr>
          <w:p w14:paraId="78625E6F" w14:textId="6C9F4BB0" w:rsidR="004472E3" w:rsidRPr="0044689C" w:rsidRDefault="004472E3" w:rsidP="00180705">
            <w:pPr>
              <w:pStyle w:val="TableParagraph"/>
              <w:spacing w:before="30" w:after="30"/>
              <w:ind w:right="170"/>
              <w:jc w:val="right"/>
              <w:rPr>
                <w:rFonts w:ascii="Arial" w:eastAsia="Arial" w:hAnsi="Arial" w:cs="Arial"/>
                <w:b/>
                <w:sz w:val="20"/>
                <w:szCs w:val="20"/>
              </w:rPr>
            </w:pPr>
          </w:p>
        </w:tc>
        <w:tc>
          <w:tcPr>
            <w:tcW w:w="1701" w:type="dxa"/>
            <w:tcBorders>
              <w:top w:val="nil"/>
              <w:left w:val="dotted" w:sz="4" w:space="0" w:color="6D6E71"/>
              <w:bottom w:val="nil"/>
              <w:right w:val="dotted" w:sz="4" w:space="0" w:color="6D6E71"/>
            </w:tcBorders>
            <w:vAlign w:val="bottom"/>
          </w:tcPr>
          <w:p w14:paraId="194F0279" w14:textId="77777777" w:rsidR="004472E3" w:rsidRDefault="004472E3" w:rsidP="00180705">
            <w:pPr>
              <w:pStyle w:val="TableParagraph"/>
              <w:spacing w:before="30" w:after="30"/>
              <w:ind w:right="170"/>
              <w:jc w:val="right"/>
              <w:rPr>
                <w:rFonts w:ascii="Arial" w:hAnsi="Arial" w:cs="Arial"/>
                <w:b/>
                <w:sz w:val="20"/>
                <w:szCs w:val="20"/>
              </w:rPr>
            </w:pPr>
          </w:p>
        </w:tc>
        <w:tc>
          <w:tcPr>
            <w:tcW w:w="1701" w:type="dxa"/>
            <w:tcBorders>
              <w:top w:val="nil"/>
              <w:left w:val="dotted" w:sz="4" w:space="0" w:color="6D6E71"/>
              <w:bottom w:val="nil"/>
              <w:right w:val="dotted" w:sz="4" w:space="0" w:color="6D6E71"/>
            </w:tcBorders>
            <w:vAlign w:val="bottom"/>
          </w:tcPr>
          <w:p w14:paraId="575992C9" w14:textId="6872DB2B" w:rsidR="004472E3" w:rsidRDefault="004472E3" w:rsidP="00180705">
            <w:pPr>
              <w:pStyle w:val="TableParagraph"/>
              <w:spacing w:before="30" w:after="30"/>
              <w:ind w:right="170"/>
              <w:jc w:val="right"/>
              <w:rPr>
                <w:rFonts w:ascii="Arial" w:hAnsi="Arial" w:cs="Arial"/>
                <w:b/>
                <w:sz w:val="20"/>
                <w:szCs w:val="20"/>
              </w:rPr>
            </w:pPr>
          </w:p>
        </w:tc>
        <w:tc>
          <w:tcPr>
            <w:tcW w:w="1701" w:type="dxa"/>
            <w:tcBorders>
              <w:top w:val="nil"/>
              <w:left w:val="dotted" w:sz="4" w:space="0" w:color="6D6E71"/>
              <w:bottom w:val="nil"/>
              <w:right w:val="dotted" w:sz="4" w:space="0" w:color="6D6E71"/>
            </w:tcBorders>
            <w:vAlign w:val="bottom"/>
          </w:tcPr>
          <w:p w14:paraId="04D2D33E" w14:textId="5A3250FB" w:rsidR="004472E3" w:rsidRDefault="004472E3" w:rsidP="00180705">
            <w:pPr>
              <w:pStyle w:val="TableParagraph"/>
              <w:spacing w:before="30" w:after="30"/>
              <w:ind w:right="170"/>
              <w:jc w:val="right"/>
              <w:rPr>
                <w:rFonts w:ascii="Arial" w:hAnsi="Arial" w:cs="Arial"/>
                <w:b/>
                <w:sz w:val="20"/>
                <w:szCs w:val="20"/>
              </w:rPr>
            </w:pPr>
          </w:p>
        </w:tc>
        <w:tc>
          <w:tcPr>
            <w:tcW w:w="1701" w:type="dxa"/>
            <w:tcBorders>
              <w:top w:val="nil"/>
              <w:left w:val="dotted" w:sz="4" w:space="0" w:color="6D6E71"/>
              <w:bottom w:val="nil"/>
              <w:right w:val="dotted" w:sz="4" w:space="0" w:color="6D6E71"/>
            </w:tcBorders>
            <w:vAlign w:val="bottom"/>
          </w:tcPr>
          <w:p w14:paraId="550F9FEF" w14:textId="62E4F689" w:rsidR="004472E3" w:rsidRDefault="004472E3" w:rsidP="00180705">
            <w:pPr>
              <w:pStyle w:val="TableParagraph"/>
              <w:spacing w:before="30" w:after="30"/>
              <w:ind w:right="170"/>
              <w:jc w:val="right"/>
              <w:rPr>
                <w:rFonts w:ascii="Arial" w:hAnsi="Arial" w:cs="Arial"/>
                <w:b/>
                <w:sz w:val="20"/>
                <w:szCs w:val="20"/>
              </w:rPr>
            </w:pPr>
          </w:p>
        </w:tc>
        <w:tc>
          <w:tcPr>
            <w:tcW w:w="1560" w:type="dxa"/>
            <w:tcBorders>
              <w:top w:val="nil"/>
              <w:left w:val="dotted" w:sz="4" w:space="0" w:color="6D6E71"/>
              <w:bottom w:val="nil"/>
              <w:right w:val="nil"/>
            </w:tcBorders>
            <w:vAlign w:val="bottom"/>
          </w:tcPr>
          <w:p w14:paraId="70CDC0A8" w14:textId="362786A4" w:rsidR="004472E3" w:rsidRPr="0044689C" w:rsidRDefault="004472E3" w:rsidP="00180705">
            <w:pPr>
              <w:pStyle w:val="TableParagraph"/>
              <w:spacing w:before="30" w:after="30"/>
              <w:ind w:right="170"/>
              <w:jc w:val="right"/>
              <w:rPr>
                <w:rFonts w:ascii="Arial" w:eastAsia="Arial" w:hAnsi="Arial" w:cs="Arial"/>
                <w:b/>
                <w:sz w:val="20"/>
                <w:szCs w:val="20"/>
              </w:rPr>
            </w:pPr>
          </w:p>
        </w:tc>
      </w:tr>
      <w:tr w:rsidR="007373B6" w:rsidRPr="00463C86" w14:paraId="44E70831" w14:textId="77777777" w:rsidTr="00180705">
        <w:trPr>
          <w:trHeight w:val="284"/>
        </w:trPr>
        <w:tc>
          <w:tcPr>
            <w:tcW w:w="2835" w:type="dxa"/>
            <w:tcBorders>
              <w:top w:val="nil"/>
              <w:left w:val="nil"/>
              <w:bottom w:val="nil"/>
              <w:right w:val="dotted" w:sz="4" w:space="0" w:color="6D6E71"/>
            </w:tcBorders>
          </w:tcPr>
          <w:p w14:paraId="619B89A9" w14:textId="4D316041" w:rsidR="004472E3" w:rsidRPr="00463C86" w:rsidRDefault="005379C9" w:rsidP="005379C9">
            <w:pPr>
              <w:pStyle w:val="TableParagraph"/>
              <w:spacing w:before="30" w:after="30"/>
              <w:ind w:left="170"/>
              <w:rPr>
                <w:rFonts w:ascii="Arial" w:eastAsia="Arial" w:hAnsi="Arial" w:cs="Arial"/>
                <w:sz w:val="20"/>
                <w:szCs w:val="20"/>
              </w:rPr>
            </w:pPr>
            <w:r>
              <w:rPr>
                <w:rFonts w:ascii="Arial" w:hAnsi="Arial" w:cs="Arial"/>
                <w:sz w:val="20"/>
                <w:szCs w:val="20"/>
              </w:rPr>
              <w:t>Equity injections</w:t>
            </w:r>
          </w:p>
        </w:tc>
        <w:tc>
          <w:tcPr>
            <w:tcW w:w="1701" w:type="dxa"/>
            <w:tcBorders>
              <w:top w:val="nil"/>
              <w:left w:val="dotted" w:sz="4" w:space="0" w:color="6D6E71"/>
              <w:bottom w:val="nil"/>
              <w:right w:val="dotted" w:sz="4" w:space="0" w:color="6D6E71"/>
            </w:tcBorders>
            <w:vAlign w:val="bottom"/>
          </w:tcPr>
          <w:p w14:paraId="26FCF2C3" w14:textId="7C1C71EA" w:rsidR="004472E3" w:rsidRPr="0044689C" w:rsidRDefault="005379C9"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50F9D890" w14:textId="77777777" w:rsidR="004472E3" w:rsidRPr="0044689C" w:rsidRDefault="004472E3"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bCs/>
                <w:sz w:val="20"/>
                <w:szCs w:val="20"/>
              </w:rPr>
              <w:t>–</w:t>
            </w:r>
          </w:p>
        </w:tc>
        <w:tc>
          <w:tcPr>
            <w:tcW w:w="1701" w:type="dxa"/>
            <w:tcBorders>
              <w:top w:val="nil"/>
              <w:left w:val="dotted" w:sz="4" w:space="0" w:color="6D6E71"/>
              <w:bottom w:val="nil"/>
              <w:right w:val="dotted" w:sz="4" w:space="0" w:color="6D6E71"/>
            </w:tcBorders>
            <w:vAlign w:val="bottom"/>
          </w:tcPr>
          <w:p w14:paraId="70DB6213" w14:textId="6A4B0DB9" w:rsidR="004472E3" w:rsidRDefault="005379C9" w:rsidP="00180705">
            <w:pPr>
              <w:pStyle w:val="TableParagraph"/>
              <w:spacing w:before="30" w:after="30"/>
              <w:ind w:right="170"/>
              <w:jc w:val="right"/>
              <w:rPr>
                <w:rFonts w:ascii="Arial" w:eastAsia="Arial" w:hAnsi="Arial" w:cs="Arial"/>
                <w:b/>
                <w:bCs/>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7A230987" w14:textId="5C5A6BD0" w:rsidR="004472E3" w:rsidRDefault="005379C9" w:rsidP="00180705">
            <w:pPr>
              <w:pStyle w:val="TableParagraph"/>
              <w:spacing w:before="30" w:after="30"/>
              <w:ind w:right="170"/>
              <w:jc w:val="right"/>
              <w:rPr>
                <w:rFonts w:ascii="Arial" w:eastAsia="Arial" w:hAnsi="Arial" w:cs="Arial"/>
                <w:b/>
                <w:bCs/>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0596EBBD" w14:textId="13E70333" w:rsidR="004472E3" w:rsidRDefault="005379C9" w:rsidP="00180705">
            <w:pPr>
              <w:pStyle w:val="TableParagraph"/>
              <w:spacing w:before="30" w:after="30"/>
              <w:ind w:right="170"/>
              <w:jc w:val="right"/>
              <w:rPr>
                <w:rFonts w:ascii="Arial" w:eastAsia="Arial" w:hAnsi="Arial" w:cs="Arial"/>
                <w:b/>
                <w:bCs/>
                <w:sz w:val="20"/>
                <w:szCs w:val="20"/>
              </w:rPr>
            </w:pPr>
            <w:r w:rsidRPr="0044689C">
              <w:rPr>
                <w:rFonts w:ascii="Arial" w:eastAsia="Arial" w:hAnsi="Arial" w:cs="Arial"/>
                <w:b/>
                <w:sz w:val="20"/>
                <w:szCs w:val="20"/>
              </w:rPr>
              <w:t>–</w:t>
            </w:r>
          </w:p>
        </w:tc>
        <w:tc>
          <w:tcPr>
            <w:tcW w:w="1701" w:type="dxa"/>
            <w:tcBorders>
              <w:top w:val="nil"/>
              <w:left w:val="dotted" w:sz="4" w:space="0" w:color="6D6E71"/>
              <w:bottom w:val="nil"/>
              <w:right w:val="dotted" w:sz="4" w:space="0" w:color="6D6E71"/>
            </w:tcBorders>
            <w:vAlign w:val="bottom"/>
          </w:tcPr>
          <w:p w14:paraId="7A6EDC8B" w14:textId="20727FF0" w:rsidR="004472E3" w:rsidRDefault="005379C9" w:rsidP="00180705">
            <w:pPr>
              <w:pStyle w:val="TableParagraph"/>
              <w:spacing w:before="30" w:after="30"/>
              <w:ind w:right="170"/>
              <w:jc w:val="right"/>
              <w:rPr>
                <w:rFonts w:ascii="Arial" w:eastAsia="Arial" w:hAnsi="Arial" w:cs="Arial"/>
                <w:b/>
                <w:bCs/>
                <w:sz w:val="20"/>
                <w:szCs w:val="20"/>
              </w:rPr>
            </w:pPr>
            <w:r w:rsidRPr="0044689C">
              <w:rPr>
                <w:rFonts w:ascii="Arial" w:eastAsia="Arial" w:hAnsi="Arial" w:cs="Arial"/>
                <w:b/>
                <w:sz w:val="20"/>
                <w:szCs w:val="20"/>
              </w:rPr>
              <w:t>–</w:t>
            </w:r>
          </w:p>
        </w:tc>
        <w:tc>
          <w:tcPr>
            <w:tcW w:w="1560" w:type="dxa"/>
            <w:tcBorders>
              <w:top w:val="nil"/>
              <w:left w:val="dotted" w:sz="4" w:space="0" w:color="6D6E71"/>
              <w:bottom w:val="nil"/>
              <w:right w:val="nil"/>
            </w:tcBorders>
            <w:vAlign w:val="bottom"/>
          </w:tcPr>
          <w:p w14:paraId="1BF5EF38" w14:textId="7C89ECF2" w:rsidR="004472E3" w:rsidRPr="0044689C" w:rsidRDefault="005379C9"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r>
      <w:tr w:rsidR="007373B6" w:rsidRPr="00463C86" w14:paraId="732E6EA2" w14:textId="77777777" w:rsidTr="00180705">
        <w:trPr>
          <w:trHeight w:val="284"/>
        </w:trPr>
        <w:tc>
          <w:tcPr>
            <w:tcW w:w="2835" w:type="dxa"/>
            <w:tcBorders>
              <w:top w:val="nil"/>
              <w:left w:val="nil"/>
            </w:tcBorders>
          </w:tcPr>
          <w:p w14:paraId="6E321943" w14:textId="4D94262E" w:rsidR="004472E3" w:rsidRPr="00463C86" w:rsidRDefault="00537B07" w:rsidP="004472E3">
            <w:pPr>
              <w:pStyle w:val="TableParagraph"/>
              <w:spacing w:before="30" w:after="30"/>
              <w:rPr>
                <w:rFonts w:ascii="Arial" w:eastAsia="Arial" w:hAnsi="Arial" w:cs="Arial"/>
                <w:sz w:val="20"/>
                <w:szCs w:val="20"/>
              </w:rPr>
            </w:pPr>
            <w:r>
              <w:rPr>
                <w:rFonts w:ascii="Arial" w:hAnsi="Arial" w:cs="Arial"/>
                <w:b/>
                <w:sz w:val="20"/>
                <w:szCs w:val="20"/>
              </w:rPr>
              <w:t>Total departmental</w:t>
            </w:r>
          </w:p>
        </w:tc>
        <w:tc>
          <w:tcPr>
            <w:tcW w:w="1701" w:type="dxa"/>
            <w:tcBorders>
              <w:top w:val="nil"/>
            </w:tcBorders>
            <w:vAlign w:val="bottom"/>
          </w:tcPr>
          <w:p w14:paraId="13001AE6" w14:textId="05D5CCE3" w:rsidR="004472E3" w:rsidRPr="0044689C" w:rsidRDefault="00537B07" w:rsidP="00180705">
            <w:pPr>
              <w:pStyle w:val="TableParagraph"/>
              <w:spacing w:before="30" w:after="30"/>
              <w:ind w:right="170"/>
              <w:jc w:val="right"/>
              <w:rPr>
                <w:rFonts w:ascii="Arial" w:eastAsia="Arial" w:hAnsi="Arial" w:cs="Arial"/>
                <w:b/>
                <w:sz w:val="20"/>
                <w:szCs w:val="20"/>
              </w:rPr>
            </w:pPr>
            <w:r>
              <w:rPr>
                <w:rFonts w:ascii="Arial" w:hAnsi="Arial" w:cs="Arial"/>
                <w:b/>
                <w:sz w:val="20"/>
                <w:szCs w:val="20"/>
              </w:rPr>
              <w:t>15,515</w:t>
            </w:r>
          </w:p>
        </w:tc>
        <w:tc>
          <w:tcPr>
            <w:tcW w:w="1701" w:type="dxa"/>
            <w:tcBorders>
              <w:top w:val="nil"/>
            </w:tcBorders>
            <w:vAlign w:val="bottom"/>
          </w:tcPr>
          <w:p w14:paraId="0614B144" w14:textId="094887AF" w:rsidR="004472E3" w:rsidRPr="0044689C" w:rsidRDefault="00537B07" w:rsidP="00180705">
            <w:pPr>
              <w:pStyle w:val="TableParagraph"/>
              <w:spacing w:before="30" w:after="30"/>
              <w:ind w:right="170"/>
              <w:jc w:val="right"/>
              <w:rPr>
                <w:rFonts w:ascii="Arial" w:eastAsia="Arial" w:hAnsi="Arial" w:cs="Arial"/>
                <w:b/>
                <w:sz w:val="20"/>
                <w:szCs w:val="20"/>
              </w:rPr>
            </w:pPr>
            <w:r w:rsidRPr="0044689C">
              <w:rPr>
                <w:rFonts w:ascii="Arial" w:eastAsia="Arial" w:hAnsi="Arial" w:cs="Arial"/>
                <w:b/>
                <w:sz w:val="20"/>
                <w:szCs w:val="20"/>
              </w:rPr>
              <w:t>–</w:t>
            </w:r>
          </w:p>
        </w:tc>
        <w:tc>
          <w:tcPr>
            <w:tcW w:w="1701" w:type="dxa"/>
            <w:tcBorders>
              <w:top w:val="nil"/>
            </w:tcBorders>
            <w:vAlign w:val="bottom"/>
          </w:tcPr>
          <w:p w14:paraId="7A9D103F" w14:textId="3E8A0AEF" w:rsidR="004472E3" w:rsidRDefault="00537B07" w:rsidP="00180705">
            <w:pPr>
              <w:pStyle w:val="TableParagraph"/>
              <w:spacing w:before="30" w:after="30"/>
              <w:ind w:right="170"/>
              <w:jc w:val="right"/>
              <w:rPr>
                <w:rFonts w:ascii="Arial" w:hAnsi="Arial" w:cs="Arial"/>
                <w:b/>
                <w:sz w:val="20"/>
                <w:szCs w:val="20"/>
              </w:rPr>
            </w:pPr>
            <w:r w:rsidRPr="0044689C">
              <w:rPr>
                <w:rFonts w:ascii="Arial" w:eastAsia="Arial" w:hAnsi="Arial" w:cs="Arial"/>
                <w:b/>
                <w:sz w:val="20"/>
                <w:szCs w:val="20"/>
              </w:rPr>
              <w:t>–</w:t>
            </w:r>
          </w:p>
        </w:tc>
        <w:tc>
          <w:tcPr>
            <w:tcW w:w="1701" w:type="dxa"/>
            <w:tcBorders>
              <w:top w:val="nil"/>
            </w:tcBorders>
            <w:vAlign w:val="bottom"/>
          </w:tcPr>
          <w:p w14:paraId="5CD72C57" w14:textId="50D23BCE" w:rsidR="004472E3" w:rsidRDefault="00537B07" w:rsidP="00180705">
            <w:pPr>
              <w:pStyle w:val="TableParagraph"/>
              <w:spacing w:before="30" w:after="30"/>
              <w:ind w:right="170"/>
              <w:jc w:val="right"/>
              <w:rPr>
                <w:rFonts w:ascii="Arial" w:hAnsi="Arial" w:cs="Arial"/>
                <w:b/>
                <w:sz w:val="20"/>
                <w:szCs w:val="20"/>
              </w:rPr>
            </w:pPr>
            <w:r w:rsidRPr="0044689C">
              <w:rPr>
                <w:rFonts w:ascii="Arial" w:eastAsia="Arial" w:hAnsi="Arial" w:cs="Arial"/>
                <w:b/>
                <w:sz w:val="20"/>
                <w:szCs w:val="20"/>
              </w:rPr>
              <w:t>–</w:t>
            </w:r>
          </w:p>
        </w:tc>
        <w:tc>
          <w:tcPr>
            <w:tcW w:w="1701" w:type="dxa"/>
            <w:tcBorders>
              <w:top w:val="nil"/>
            </w:tcBorders>
            <w:vAlign w:val="bottom"/>
          </w:tcPr>
          <w:p w14:paraId="335F26F3" w14:textId="3FC00177" w:rsidR="004472E3" w:rsidRDefault="00537B07" w:rsidP="00180705">
            <w:pPr>
              <w:pStyle w:val="TableParagraph"/>
              <w:spacing w:before="30" w:after="30"/>
              <w:ind w:right="170"/>
              <w:jc w:val="right"/>
              <w:rPr>
                <w:rFonts w:ascii="Arial" w:hAnsi="Arial" w:cs="Arial"/>
                <w:b/>
                <w:sz w:val="20"/>
                <w:szCs w:val="20"/>
              </w:rPr>
            </w:pPr>
            <w:r>
              <w:rPr>
                <w:rFonts w:ascii="Arial" w:hAnsi="Arial" w:cs="Arial"/>
                <w:b/>
                <w:sz w:val="20"/>
                <w:szCs w:val="20"/>
              </w:rPr>
              <w:t>15,515</w:t>
            </w:r>
          </w:p>
        </w:tc>
        <w:tc>
          <w:tcPr>
            <w:tcW w:w="1701" w:type="dxa"/>
            <w:tcBorders>
              <w:top w:val="nil"/>
            </w:tcBorders>
            <w:vAlign w:val="bottom"/>
          </w:tcPr>
          <w:p w14:paraId="1A74585D" w14:textId="0DC181D7" w:rsidR="004472E3" w:rsidRDefault="00537B07" w:rsidP="00180705">
            <w:pPr>
              <w:pStyle w:val="TableParagraph"/>
              <w:spacing w:before="30" w:after="30"/>
              <w:ind w:right="170"/>
              <w:jc w:val="right"/>
              <w:rPr>
                <w:rFonts w:ascii="Arial" w:hAnsi="Arial" w:cs="Arial"/>
                <w:b/>
                <w:sz w:val="20"/>
                <w:szCs w:val="20"/>
              </w:rPr>
            </w:pPr>
            <w:r>
              <w:rPr>
                <w:rFonts w:ascii="Arial" w:eastAsia="Arial" w:hAnsi="Arial" w:cs="Arial"/>
                <w:b/>
                <w:sz w:val="20"/>
                <w:szCs w:val="20"/>
              </w:rPr>
              <w:t>(25,230)</w:t>
            </w:r>
          </w:p>
        </w:tc>
        <w:tc>
          <w:tcPr>
            <w:tcW w:w="1560" w:type="dxa"/>
            <w:tcBorders>
              <w:top w:val="nil"/>
              <w:right w:val="nil"/>
            </w:tcBorders>
            <w:vAlign w:val="bottom"/>
          </w:tcPr>
          <w:p w14:paraId="62E12AA9" w14:textId="0D09133C" w:rsidR="004472E3" w:rsidRPr="0044689C" w:rsidRDefault="00537B07" w:rsidP="00180705">
            <w:pPr>
              <w:pStyle w:val="TableParagraph"/>
              <w:spacing w:before="30" w:after="30"/>
              <w:ind w:right="170"/>
              <w:jc w:val="right"/>
              <w:rPr>
                <w:rFonts w:ascii="Arial" w:eastAsia="Arial" w:hAnsi="Arial" w:cs="Arial"/>
                <w:b/>
                <w:sz w:val="20"/>
                <w:szCs w:val="20"/>
              </w:rPr>
            </w:pPr>
            <w:r>
              <w:rPr>
                <w:rFonts w:ascii="Arial" w:hAnsi="Arial" w:cs="Arial"/>
                <w:b/>
                <w:sz w:val="20"/>
                <w:szCs w:val="20"/>
              </w:rPr>
              <w:t>(9,715)</w:t>
            </w:r>
          </w:p>
        </w:tc>
      </w:tr>
    </w:tbl>
    <w:p w14:paraId="6FBFF010" w14:textId="77777777" w:rsidR="00976F24" w:rsidRPr="00976F24" w:rsidRDefault="00976F24" w:rsidP="00976F24">
      <w:pPr>
        <w:pStyle w:val="NumberedList1"/>
        <w:spacing w:after="120"/>
        <w:rPr>
          <w:sz w:val="18"/>
          <w:szCs w:val="18"/>
        </w:rPr>
      </w:pPr>
      <w:r w:rsidRPr="00976F24">
        <w:rPr>
          <w:sz w:val="18"/>
          <w:szCs w:val="18"/>
        </w:rPr>
        <w:t xml:space="preserve">1. </w:t>
      </w:r>
      <w:r w:rsidRPr="00976F24">
        <w:rPr>
          <w:sz w:val="18"/>
          <w:szCs w:val="18"/>
        </w:rPr>
        <w:tab/>
        <w:t xml:space="preserve">In 2015–16 there were no appropriations that have been quarantined. </w:t>
      </w:r>
    </w:p>
    <w:p w14:paraId="3169895A" w14:textId="77777777" w:rsidR="00976F24" w:rsidRPr="00976F24" w:rsidRDefault="00976F24" w:rsidP="00976F24">
      <w:pPr>
        <w:pStyle w:val="NumberedList1"/>
        <w:spacing w:before="120" w:after="120"/>
        <w:rPr>
          <w:sz w:val="18"/>
          <w:szCs w:val="18"/>
        </w:rPr>
      </w:pPr>
      <w:r w:rsidRPr="00976F24">
        <w:rPr>
          <w:sz w:val="18"/>
          <w:szCs w:val="18"/>
        </w:rPr>
        <w:t xml:space="preserve">2. </w:t>
      </w:r>
      <w:r w:rsidRPr="00976F24">
        <w:rPr>
          <w:sz w:val="18"/>
          <w:szCs w:val="18"/>
        </w:rPr>
        <w:tab/>
        <w:t>Variance represents the application of current and previous years own-source revenue and 2015 Equity Injections.</w:t>
      </w:r>
    </w:p>
    <w:p w14:paraId="117340F3" w14:textId="188737F7" w:rsidR="009E5946" w:rsidRPr="00DB0E02" w:rsidRDefault="009E5946" w:rsidP="00DB0E02"/>
    <w:p w14:paraId="047987AE" w14:textId="53F2AEAA" w:rsidR="009E5946" w:rsidRPr="00DB0E02" w:rsidRDefault="009E5946" w:rsidP="00DB0E02">
      <w:r w:rsidRPr="00DB0E02">
        <w:br w:type="page"/>
      </w:r>
    </w:p>
    <w:tbl>
      <w:tblPr>
        <w:tblW w:w="1460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2835"/>
        <w:gridCol w:w="1701"/>
        <w:gridCol w:w="1701"/>
        <w:gridCol w:w="1701"/>
        <w:gridCol w:w="1701"/>
        <w:gridCol w:w="1701"/>
        <w:gridCol w:w="1701"/>
        <w:gridCol w:w="1560"/>
      </w:tblGrid>
      <w:tr w:rsidR="00180705" w:rsidRPr="00463C86" w14:paraId="4B9BC14B" w14:textId="77777777" w:rsidTr="00180705">
        <w:trPr>
          <w:trHeight w:val="284"/>
        </w:trPr>
        <w:tc>
          <w:tcPr>
            <w:tcW w:w="2835" w:type="dxa"/>
            <w:tcBorders>
              <w:left w:val="nil"/>
              <w:bottom w:val="single" w:sz="4" w:space="0" w:color="6D6E71"/>
            </w:tcBorders>
            <w:vAlign w:val="bottom"/>
          </w:tcPr>
          <w:p w14:paraId="62AB02E8" w14:textId="77777777" w:rsidR="00180705" w:rsidRPr="00463C86" w:rsidRDefault="00180705" w:rsidP="00180705">
            <w:pPr>
              <w:spacing w:before="30" w:after="30"/>
              <w:jc w:val="right"/>
              <w:rPr>
                <w:rFonts w:cs="Arial"/>
                <w:sz w:val="20"/>
                <w:szCs w:val="20"/>
              </w:rPr>
            </w:pPr>
          </w:p>
        </w:tc>
        <w:tc>
          <w:tcPr>
            <w:tcW w:w="8505" w:type="dxa"/>
            <w:gridSpan w:val="5"/>
            <w:tcBorders>
              <w:bottom w:val="single" w:sz="4" w:space="0" w:color="6D6E71"/>
            </w:tcBorders>
            <w:vAlign w:val="bottom"/>
          </w:tcPr>
          <w:p w14:paraId="559B5FE9" w14:textId="6DEBFC70" w:rsidR="00180705" w:rsidRPr="00180705" w:rsidRDefault="00180705" w:rsidP="00180705">
            <w:pPr>
              <w:pStyle w:val="TableParagraph"/>
              <w:spacing w:before="60" w:after="60"/>
              <w:jc w:val="center"/>
              <w:rPr>
                <w:rFonts w:ascii="Arial" w:hAnsi="Arial" w:cs="Arial"/>
                <w:sz w:val="20"/>
                <w:szCs w:val="20"/>
              </w:rPr>
            </w:pPr>
            <w:r w:rsidRPr="00180705">
              <w:rPr>
                <w:rFonts w:ascii="Arial" w:eastAsia="Arial" w:hAnsi="Arial" w:cs="Arial"/>
                <w:sz w:val="20"/>
                <w:szCs w:val="20"/>
              </w:rPr>
              <w:t>Annual Appropriations for 201</w:t>
            </w:r>
            <w:r>
              <w:rPr>
                <w:rFonts w:ascii="Arial" w:eastAsia="Arial" w:hAnsi="Arial" w:cs="Arial"/>
                <w:sz w:val="20"/>
                <w:szCs w:val="20"/>
              </w:rPr>
              <w:t>5</w:t>
            </w:r>
          </w:p>
        </w:tc>
        <w:tc>
          <w:tcPr>
            <w:tcW w:w="1701" w:type="dxa"/>
            <w:vMerge w:val="restart"/>
            <w:vAlign w:val="bottom"/>
          </w:tcPr>
          <w:p w14:paraId="44BB617C" w14:textId="67B5C929" w:rsidR="00180705" w:rsidRPr="00180705" w:rsidRDefault="00180705" w:rsidP="00180705">
            <w:pPr>
              <w:pStyle w:val="TableParagraph"/>
              <w:spacing w:before="30" w:after="30"/>
              <w:ind w:right="170"/>
              <w:jc w:val="right"/>
              <w:rPr>
                <w:rFonts w:ascii="Arial" w:hAnsi="Arial" w:cs="Arial"/>
                <w:sz w:val="20"/>
                <w:szCs w:val="20"/>
              </w:rPr>
            </w:pPr>
            <w:r>
              <w:rPr>
                <w:rFonts w:ascii="Arial" w:hAnsi="Arial" w:cs="Arial"/>
                <w:sz w:val="20"/>
                <w:szCs w:val="20"/>
              </w:rPr>
              <w:t>Appropriation</w:t>
            </w:r>
            <w:r>
              <w:rPr>
                <w:rFonts w:ascii="Arial" w:hAnsi="Arial" w:cs="Arial"/>
                <w:sz w:val="20"/>
                <w:szCs w:val="20"/>
              </w:rPr>
              <w:br/>
              <w:t>applied in 2015</w:t>
            </w:r>
            <w:r w:rsidRPr="00180705">
              <w:rPr>
                <w:rFonts w:ascii="Arial" w:hAnsi="Arial" w:cs="Arial"/>
                <w:sz w:val="20"/>
                <w:szCs w:val="20"/>
              </w:rPr>
              <w:br/>
              <w:t>(current and</w:t>
            </w:r>
            <w:r w:rsidRPr="00180705">
              <w:rPr>
                <w:rFonts w:ascii="Arial" w:hAnsi="Arial" w:cs="Arial"/>
                <w:sz w:val="20"/>
                <w:szCs w:val="20"/>
              </w:rPr>
              <w:br/>
              <w:t>prior years)</w:t>
            </w:r>
            <w:r w:rsidRPr="00180705">
              <w:rPr>
                <w:rFonts w:ascii="Arial" w:hAnsi="Arial" w:cs="Arial"/>
                <w:sz w:val="20"/>
                <w:szCs w:val="20"/>
              </w:rPr>
              <w:br/>
            </w:r>
            <w:r w:rsidRPr="00180705">
              <w:rPr>
                <w:rFonts w:ascii="Arial" w:eastAsia="Arial" w:hAnsi="Arial" w:cs="Arial"/>
                <w:sz w:val="20"/>
                <w:szCs w:val="20"/>
              </w:rPr>
              <w:t>$’000</w:t>
            </w:r>
          </w:p>
        </w:tc>
        <w:tc>
          <w:tcPr>
            <w:tcW w:w="1560" w:type="dxa"/>
            <w:vMerge w:val="restart"/>
            <w:tcBorders>
              <w:right w:val="nil"/>
            </w:tcBorders>
            <w:vAlign w:val="bottom"/>
          </w:tcPr>
          <w:p w14:paraId="6397A4D7" w14:textId="62A5B29F"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hAnsi="Arial" w:cs="Arial"/>
                <w:sz w:val="20"/>
                <w:szCs w:val="20"/>
              </w:rPr>
              <w:t>Variance</w:t>
            </w:r>
            <w:r>
              <w:rPr>
                <w:rFonts w:ascii="Arial" w:hAnsi="Arial" w:cs="Arial"/>
                <w:sz w:val="20"/>
                <w:szCs w:val="20"/>
                <w:vertAlign w:val="superscript"/>
              </w:rPr>
              <w:t>3</w:t>
            </w:r>
            <w:r w:rsidRPr="00180705">
              <w:rPr>
                <w:rFonts w:ascii="Arial" w:hAnsi="Arial" w:cs="Arial"/>
                <w:sz w:val="20"/>
                <w:szCs w:val="20"/>
                <w:vertAlign w:val="superscript"/>
              </w:rPr>
              <w:br/>
            </w:r>
            <w:r w:rsidRPr="00180705">
              <w:rPr>
                <w:rFonts w:ascii="Arial" w:eastAsia="Arial" w:hAnsi="Arial" w:cs="Arial"/>
                <w:sz w:val="20"/>
                <w:szCs w:val="20"/>
              </w:rPr>
              <w:t>$’000</w:t>
            </w:r>
          </w:p>
        </w:tc>
      </w:tr>
      <w:tr w:rsidR="00180705" w:rsidRPr="00463C86" w14:paraId="56440530" w14:textId="77777777" w:rsidTr="00180705">
        <w:trPr>
          <w:trHeight w:val="284"/>
        </w:trPr>
        <w:tc>
          <w:tcPr>
            <w:tcW w:w="2835" w:type="dxa"/>
            <w:tcBorders>
              <w:top w:val="single" w:sz="4" w:space="0" w:color="6D6E71"/>
              <w:left w:val="nil"/>
              <w:bottom w:val="single" w:sz="4" w:space="0" w:color="6D6E71"/>
            </w:tcBorders>
            <w:vAlign w:val="bottom"/>
          </w:tcPr>
          <w:p w14:paraId="31533762" w14:textId="77777777" w:rsidR="00180705" w:rsidRPr="00463C86" w:rsidRDefault="00180705" w:rsidP="00180705">
            <w:pPr>
              <w:spacing w:before="30" w:after="30"/>
              <w:jc w:val="right"/>
              <w:rPr>
                <w:rFonts w:cs="Arial"/>
                <w:sz w:val="20"/>
                <w:szCs w:val="20"/>
              </w:rPr>
            </w:pPr>
          </w:p>
        </w:tc>
        <w:tc>
          <w:tcPr>
            <w:tcW w:w="3402" w:type="dxa"/>
            <w:gridSpan w:val="2"/>
            <w:tcBorders>
              <w:top w:val="single" w:sz="4" w:space="0" w:color="6D6E71"/>
              <w:bottom w:val="single" w:sz="4" w:space="0" w:color="6D6E71"/>
            </w:tcBorders>
            <w:vAlign w:val="bottom"/>
          </w:tcPr>
          <w:p w14:paraId="60807BF9" w14:textId="77777777" w:rsidR="00180705" w:rsidRPr="00180705" w:rsidRDefault="00180705" w:rsidP="00180705">
            <w:pPr>
              <w:pStyle w:val="TableParagraph"/>
              <w:spacing w:before="60" w:after="60"/>
              <w:jc w:val="center"/>
              <w:rPr>
                <w:rFonts w:ascii="Arial" w:eastAsia="Arial" w:hAnsi="Arial" w:cs="Arial"/>
                <w:i/>
                <w:sz w:val="20"/>
                <w:szCs w:val="20"/>
              </w:rPr>
            </w:pPr>
            <w:r w:rsidRPr="00180705">
              <w:rPr>
                <w:rFonts w:ascii="Arial" w:eastAsia="Arial" w:hAnsi="Arial" w:cs="Arial"/>
                <w:i/>
                <w:sz w:val="20"/>
                <w:szCs w:val="20"/>
              </w:rPr>
              <w:t>Appropriation Act</w:t>
            </w:r>
          </w:p>
        </w:tc>
        <w:tc>
          <w:tcPr>
            <w:tcW w:w="3402" w:type="dxa"/>
            <w:gridSpan w:val="2"/>
            <w:tcBorders>
              <w:top w:val="single" w:sz="4" w:space="0" w:color="6D6E71"/>
              <w:bottom w:val="single" w:sz="4" w:space="0" w:color="6D6E71"/>
            </w:tcBorders>
          </w:tcPr>
          <w:p w14:paraId="3C20E356" w14:textId="77777777" w:rsidR="00180705" w:rsidRPr="00180705" w:rsidRDefault="00180705" w:rsidP="00180705">
            <w:pPr>
              <w:pStyle w:val="TableParagraph"/>
              <w:spacing w:before="60" w:after="60"/>
              <w:jc w:val="center"/>
              <w:rPr>
                <w:rFonts w:ascii="Arial" w:hAnsi="Arial" w:cs="Arial"/>
                <w:i/>
                <w:sz w:val="20"/>
                <w:szCs w:val="20"/>
              </w:rPr>
            </w:pPr>
            <w:r w:rsidRPr="00180705">
              <w:rPr>
                <w:rFonts w:ascii="Arial" w:hAnsi="Arial" w:cs="Arial"/>
                <w:i/>
                <w:sz w:val="20"/>
                <w:szCs w:val="20"/>
              </w:rPr>
              <w:t>PGPA Act</w:t>
            </w:r>
          </w:p>
        </w:tc>
        <w:tc>
          <w:tcPr>
            <w:tcW w:w="1701" w:type="dxa"/>
            <w:vMerge w:val="restart"/>
            <w:tcBorders>
              <w:top w:val="single" w:sz="4" w:space="0" w:color="6D6E71"/>
            </w:tcBorders>
            <w:vAlign w:val="bottom"/>
          </w:tcPr>
          <w:p w14:paraId="54BE38F3" w14:textId="77777777"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hAnsi="Arial" w:cs="Arial"/>
                <w:sz w:val="20"/>
                <w:szCs w:val="20"/>
              </w:rPr>
              <w:t>Total</w:t>
            </w:r>
            <w:r w:rsidRPr="00180705">
              <w:rPr>
                <w:rFonts w:ascii="Arial" w:hAnsi="Arial" w:cs="Arial"/>
                <w:sz w:val="20"/>
                <w:szCs w:val="20"/>
              </w:rPr>
              <w:br/>
              <w:t>appropriation</w:t>
            </w:r>
            <w:r w:rsidRPr="00180705">
              <w:rPr>
                <w:rFonts w:ascii="Arial" w:hAnsi="Arial" w:cs="Arial"/>
                <w:sz w:val="20"/>
                <w:szCs w:val="20"/>
              </w:rPr>
              <w:br/>
            </w:r>
            <w:r w:rsidRPr="00180705">
              <w:rPr>
                <w:rFonts w:ascii="Arial" w:eastAsia="Arial" w:hAnsi="Arial" w:cs="Arial"/>
                <w:sz w:val="20"/>
                <w:szCs w:val="20"/>
              </w:rPr>
              <w:t>$’000</w:t>
            </w:r>
          </w:p>
        </w:tc>
        <w:tc>
          <w:tcPr>
            <w:tcW w:w="1701" w:type="dxa"/>
            <w:vMerge/>
            <w:vAlign w:val="bottom"/>
          </w:tcPr>
          <w:p w14:paraId="209BB2E6" w14:textId="77777777" w:rsidR="00180705" w:rsidRPr="00180705" w:rsidRDefault="00180705" w:rsidP="00180705">
            <w:pPr>
              <w:pStyle w:val="TableParagraph"/>
              <w:spacing w:before="30" w:after="30"/>
              <w:jc w:val="right"/>
              <w:rPr>
                <w:rFonts w:ascii="Arial" w:hAnsi="Arial" w:cs="Arial"/>
                <w:sz w:val="20"/>
                <w:szCs w:val="20"/>
              </w:rPr>
            </w:pPr>
          </w:p>
        </w:tc>
        <w:tc>
          <w:tcPr>
            <w:tcW w:w="1560" w:type="dxa"/>
            <w:vMerge/>
            <w:tcBorders>
              <w:right w:val="nil"/>
            </w:tcBorders>
            <w:vAlign w:val="bottom"/>
          </w:tcPr>
          <w:p w14:paraId="102AD542" w14:textId="77777777" w:rsidR="00180705" w:rsidRPr="00180705" w:rsidRDefault="00180705" w:rsidP="00180705">
            <w:pPr>
              <w:pStyle w:val="TableParagraph"/>
              <w:spacing w:before="30" w:after="30"/>
              <w:jc w:val="right"/>
              <w:rPr>
                <w:rFonts w:ascii="Arial" w:hAnsi="Arial" w:cs="Arial"/>
                <w:sz w:val="20"/>
                <w:szCs w:val="20"/>
              </w:rPr>
            </w:pPr>
          </w:p>
        </w:tc>
      </w:tr>
      <w:tr w:rsidR="00180705" w:rsidRPr="00463C86" w14:paraId="50C54E23" w14:textId="77777777" w:rsidTr="00180705">
        <w:trPr>
          <w:trHeight w:val="284"/>
        </w:trPr>
        <w:tc>
          <w:tcPr>
            <w:tcW w:w="2835" w:type="dxa"/>
            <w:tcBorders>
              <w:top w:val="single" w:sz="4" w:space="0" w:color="6D6E71"/>
              <w:left w:val="nil"/>
              <w:bottom w:val="single" w:sz="4" w:space="0" w:color="6D6E71"/>
            </w:tcBorders>
            <w:vAlign w:val="bottom"/>
          </w:tcPr>
          <w:p w14:paraId="0A87F5D5" w14:textId="77777777" w:rsidR="00180705" w:rsidRPr="00463C86" w:rsidRDefault="00180705" w:rsidP="00180705">
            <w:pPr>
              <w:spacing w:before="30" w:after="30"/>
              <w:jc w:val="right"/>
              <w:rPr>
                <w:rFonts w:cs="Arial"/>
                <w:sz w:val="20"/>
                <w:szCs w:val="20"/>
              </w:rPr>
            </w:pPr>
          </w:p>
        </w:tc>
        <w:tc>
          <w:tcPr>
            <w:tcW w:w="1701" w:type="dxa"/>
            <w:tcBorders>
              <w:top w:val="single" w:sz="4" w:space="0" w:color="6D6E71"/>
              <w:bottom w:val="single" w:sz="4" w:space="0" w:color="6D6E71"/>
            </w:tcBorders>
            <w:vAlign w:val="bottom"/>
          </w:tcPr>
          <w:p w14:paraId="1CEE955E"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hAnsi="Arial" w:cs="Arial"/>
                <w:sz w:val="20"/>
                <w:szCs w:val="20"/>
              </w:rPr>
              <w:t>Annual</w:t>
            </w:r>
            <w:r w:rsidRPr="00180705">
              <w:rPr>
                <w:rFonts w:ascii="Arial" w:hAnsi="Arial" w:cs="Arial"/>
                <w:sz w:val="20"/>
                <w:szCs w:val="20"/>
              </w:rPr>
              <w:br/>
              <w:t>appropriation</w:t>
            </w:r>
            <w:r w:rsidRPr="00180705">
              <w:rPr>
                <w:rFonts w:ascii="Arial" w:hAnsi="Arial" w:cs="Arial"/>
                <w:sz w:val="20"/>
                <w:szCs w:val="20"/>
                <w:vertAlign w:val="superscript"/>
              </w:rPr>
              <w:t>1</w:t>
            </w:r>
            <w:r w:rsidRPr="00180705">
              <w:rPr>
                <w:rFonts w:ascii="Arial" w:hAnsi="Arial" w:cs="Arial"/>
                <w:sz w:val="20"/>
                <w:szCs w:val="20"/>
                <w:vertAlign w:val="superscript"/>
              </w:rPr>
              <w:br/>
            </w:r>
            <w:r w:rsidRPr="00180705">
              <w:rPr>
                <w:rFonts w:ascii="Arial" w:eastAsia="Arial" w:hAnsi="Arial" w:cs="Arial"/>
                <w:bCs/>
                <w:sz w:val="20"/>
                <w:szCs w:val="20"/>
              </w:rPr>
              <w:t>$’000</w:t>
            </w:r>
          </w:p>
        </w:tc>
        <w:tc>
          <w:tcPr>
            <w:tcW w:w="1701" w:type="dxa"/>
            <w:tcBorders>
              <w:top w:val="single" w:sz="4" w:space="0" w:color="6D6E71"/>
              <w:bottom w:val="single" w:sz="4" w:space="0" w:color="6D6E71"/>
            </w:tcBorders>
            <w:vAlign w:val="bottom"/>
          </w:tcPr>
          <w:p w14:paraId="07E4F857" w14:textId="77777777" w:rsidR="00180705" w:rsidRPr="00180705" w:rsidRDefault="00180705" w:rsidP="00180705">
            <w:pPr>
              <w:pStyle w:val="TableParagraph"/>
              <w:spacing w:before="120" w:after="30"/>
              <w:ind w:right="170"/>
              <w:jc w:val="right"/>
              <w:rPr>
                <w:rFonts w:ascii="Arial" w:eastAsia="Arial" w:hAnsi="Arial" w:cs="Arial"/>
                <w:sz w:val="20"/>
                <w:szCs w:val="20"/>
              </w:rPr>
            </w:pPr>
            <w:r w:rsidRPr="00180705">
              <w:rPr>
                <w:rFonts w:ascii="Arial" w:hAnsi="Arial" w:cs="Arial"/>
                <w:sz w:val="20"/>
                <w:szCs w:val="20"/>
              </w:rPr>
              <w:t>Advance</w:t>
            </w:r>
            <w:r w:rsidRPr="00180705">
              <w:rPr>
                <w:rFonts w:ascii="Arial" w:hAnsi="Arial" w:cs="Arial"/>
                <w:sz w:val="20"/>
                <w:szCs w:val="20"/>
              </w:rPr>
              <w:br/>
              <w:t>to the</w:t>
            </w:r>
            <w:r w:rsidRPr="00180705">
              <w:rPr>
                <w:rFonts w:ascii="Arial" w:hAnsi="Arial" w:cs="Arial"/>
                <w:sz w:val="20"/>
                <w:szCs w:val="20"/>
              </w:rPr>
              <w:br/>
              <w:t>Prime Minister</w:t>
            </w:r>
            <w:r w:rsidRPr="00180705">
              <w:rPr>
                <w:rFonts w:ascii="Arial" w:hAnsi="Arial" w:cs="Arial"/>
                <w:sz w:val="20"/>
                <w:szCs w:val="20"/>
              </w:rPr>
              <w:br/>
            </w:r>
            <w:r w:rsidRPr="00180705">
              <w:rPr>
                <w:rFonts w:ascii="Arial" w:eastAsia="Arial" w:hAnsi="Arial" w:cs="Arial"/>
                <w:sz w:val="20"/>
                <w:szCs w:val="20"/>
              </w:rPr>
              <w:t>$’000</w:t>
            </w:r>
          </w:p>
        </w:tc>
        <w:tc>
          <w:tcPr>
            <w:tcW w:w="1701" w:type="dxa"/>
            <w:tcBorders>
              <w:top w:val="single" w:sz="4" w:space="0" w:color="6D6E71"/>
              <w:bottom w:val="single" w:sz="4" w:space="0" w:color="6D6E71"/>
            </w:tcBorders>
            <w:vAlign w:val="bottom"/>
          </w:tcPr>
          <w:p w14:paraId="7617D621" w14:textId="77777777"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hAnsi="Arial" w:cs="Arial"/>
                <w:sz w:val="20"/>
                <w:szCs w:val="20"/>
              </w:rPr>
              <w:t>Section 74</w:t>
            </w:r>
            <w:r w:rsidRPr="00180705">
              <w:rPr>
                <w:rFonts w:ascii="Arial" w:hAnsi="Arial" w:cs="Arial"/>
                <w:sz w:val="20"/>
                <w:szCs w:val="20"/>
              </w:rPr>
              <w:br/>
              <w:t>receipts</w:t>
            </w:r>
            <w:r w:rsidRPr="00180705">
              <w:rPr>
                <w:rFonts w:ascii="Arial" w:hAnsi="Arial" w:cs="Arial"/>
                <w:sz w:val="20"/>
                <w:szCs w:val="20"/>
              </w:rPr>
              <w:br/>
            </w:r>
            <w:r w:rsidRPr="00180705">
              <w:rPr>
                <w:rFonts w:ascii="Arial" w:eastAsia="Arial" w:hAnsi="Arial" w:cs="Arial"/>
                <w:sz w:val="20"/>
                <w:szCs w:val="20"/>
              </w:rPr>
              <w:t>$’000</w:t>
            </w:r>
          </w:p>
        </w:tc>
        <w:tc>
          <w:tcPr>
            <w:tcW w:w="1701" w:type="dxa"/>
            <w:tcBorders>
              <w:top w:val="single" w:sz="4" w:space="0" w:color="6D6E71"/>
              <w:bottom w:val="single" w:sz="4" w:space="0" w:color="6D6E71"/>
            </w:tcBorders>
            <w:vAlign w:val="bottom"/>
          </w:tcPr>
          <w:p w14:paraId="0B7E967E" w14:textId="77777777"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hAnsi="Arial" w:cs="Arial"/>
                <w:sz w:val="20"/>
                <w:szCs w:val="20"/>
              </w:rPr>
              <w:t>Section 75</w:t>
            </w:r>
            <w:r w:rsidRPr="00180705">
              <w:rPr>
                <w:rFonts w:ascii="Arial" w:hAnsi="Arial" w:cs="Arial"/>
                <w:sz w:val="20"/>
                <w:szCs w:val="20"/>
              </w:rPr>
              <w:br/>
              <w:t>transfers</w:t>
            </w:r>
            <w:r w:rsidRPr="00180705">
              <w:rPr>
                <w:rFonts w:ascii="Arial" w:hAnsi="Arial" w:cs="Arial"/>
                <w:sz w:val="20"/>
                <w:szCs w:val="20"/>
              </w:rPr>
              <w:br/>
            </w:r>
            <w:r w:rsidRPr="00180705">
              <w:rPr>
                <w:rFonts w:ascii="Arial" w:eastAsia="Arial" w:hAnsi="Arial" w:cs="Arial"/>
                <w:sz w:val="20"/>
                <w:szCs w:val="20"/>
              </w:rPr>
              <w:t>$’000</w:t>
            </w:r>
          </w:p>
        </w:tc>
        <w:tc>
          <w:tcPr>
            <w:tcW w:w="1701" w:type="dxa"/>
            <w:vMerge/>
            <w:tcBorders>
              <w:bottom w:val="single" w:sz="4" w:space="0" w:color="6D6E71"/>
            </w:tcBorders>
            <w:vAlign w:val="bottom"/>
          </w:tcPr>
          <w:p w14:paraId="126025D6"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701" w:type="dxa"/>
            <w:vMerge/>
            <w:tcBorders>
              <w:bottom w:val="single" w:sz="4" w:space="0" w:color="6D6E71"/>
            </w:tcBorders>
            <w:vAlign w:val="bottom"/>
          </w:tcPr>
          <w:p w14:paraId="0D982FDA"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560" w:type="dxa"/>
            <w:vMerge/>
            <w:tcBorders>
              <w:bottom w:val="single" w:sz="4" w:space="0" w:color="6D6E71"/>
              <w:right w:val="nil"/>
            </w:tcBorders>
            <w:vAlign w:val="bottom"/>
          </w:tcPr>
          <w:p w14:paraId="22707F03" w14:textId="77777777" w:rsidR="00180705" w:rsidRPr="00180705" w:rsidRDefault="00180705" w:rsidP="00180705">
            <w:pPr>
              <w:pStyle w:val="TableParagraph"/>
              <w:spacing w:before="30" w:after="30"/>
              <w:ind w:right="170"/>
              <w:jc w:val="right"/>
              <w:rPr>
                <w:rFonts w:ascii="Arial" w:eastAsia="Arial" w:hAnsi="Arial" w:cs="Arial"/>
                <w:sz w:val="20"/>
                <w:szCs w:val="20"/>
              </w:rPr>
            </w:pPr>
          </w:p>
        </w:tc>
      </w:tr>
      <w:tr w:rsidR="00180705" w:rsidRPr="00463C86" w14:paraId="6C7EF158" w14:textId="77777777" w:rsidTr="00180705">
        <w:trPr>
          <w:trHeight w:val="284"/>
        </w:trPr>
        <w:tc>
          <w:tcPr>
            <w:tcW w:w="2835" w:type="dxa"/>
            <w:tcBorders>
              <w:top w:val="single" w:sz="4" w:space="0" w:color="6D6E71"/>
              <w:left w:val="nil"/>
              <w:bottom w:val="nil"/>
            </w:tcBorders>
          </w:tcPr>
          <w:p w14:paraId="3C536976" w14:textId="77777777" w:rsidR="00180705" w:rsidRPr="00463C86" w:rsidRDefault="00180705" w:rsidP="00180705">
            <w:pPr>
              <w:pStyle w:val="TableParagraph"/>
              <w:spacing w:before="120" w:after="30"/>
              <w:rPr>
                <w:rFonts w:ascii="Arial" w:eastAsia="Arial" w:hAnsi="Arial" w:cs="Arial"/>
                <w:sz w:val="20"/>
                <w:szCs w:val="20"/>
              </w:rPr>
            </w:pPr>
            <w:r>
              <w:rPr>
                <w:rFonts w:ascii="Arial" w:hAnsi="Arial" w:cs="Arial"/>
                <w:b/>
                <w:color w:val="D00A2C"/>
                <w:sz w:val="20"/>
                <w:szCs w:val="20"/>
              </w:rPr>
              <w:t>DEPARTMENTAL</w:t>
            </w:r>
          </w:p>
        </w:tc>
        <w:tc>
          <w:tcPr>
            <w:tcW w:w="1701" w:type="dxa"/>
            <w:tcBorders>
              <w:top w:val="single" w:sz="4" w:space="0" w:color="6D6E71"/>
              <w:bottom w:val="nil"/>
            </w:tcBorders>
            <w:vAlign w:val="bottom"/>
          </w:tcPr>
          <w:p w14:paraId="6701980D" w14:textId="77777777" w:rsidR="00180705" w:rsidRPr="00180705" w:rsidRDefault="00180705" w:rsidP="00180705">
            <w:pPr>
              <w:spacing w:before="30" w:after="30"/>
              <w:ind w:right="170"/>
              <w:jc w:val="right"/>
              <w:rPr>
                <w:rFonts w:cs="Arial"/>
                <w:sz w:val="20"/>
                <w:szCs w:val="20"/>
              </w:rPr>
            </w:pPr>
          </w:p>
        </w:tc>
        <w:tc>
          <w:tcPr>
            <w:tcW w:w="1701" w:type="dxa"/>
            <w:tcBorders>
              <w:top w:val="single" w:sz="4" w:space="0" w:color="6D6E71"/>
              <w:bottom w:val="nil"/>
            </w:tcBorders>
            <w:vAlign w:val="bottom"/>
          </w:tcPr>
          <w:p w14:paraId="43330FCD" w14:textId="77777777" w:rsidR="00180705" w:rsidRPr="00180705" w:rsidRDefault="00180705" w:rsidP="00180705">
            <w:pPr>
              <w:spacing w:before="30" w:after="30"/>
              <w:ind w:right="170"/>
              <w:jc w:val="right"/>
              <w:rPr>
                <w:rFonts w:cs="Arial"/>
                <w:sz w:val="20"/>
                <w:szCs w:val="20"/>
              </w:rPr>
            </w:pPr>
          </w:p>
        </w:tc>
        <w:tc>
          <w:tcPr>
            <w:tcW w:w="1701" w:type="dxa"/>
            <w:tcBorders>
              <w:top w:val="single" w:sz="4" w:space="0" w:color="6D6E71"/>
              <w:bottom w:val="nil"/>
            </w:tcBorders>
            <w:vAlign w:val="bottom"/>
          </w:tcPr>
          <w:p w14:paraId="18F20697" w14:textId="77777777" w:rsidR="00180705" w:rsidRPr="00180705" w:rsidRDefault="00180705" w:rsidP="00180705">
            <w:pPr>
              <w:spacing w:before="30" w:after="30"/>
              <w:ind w:right="170"/>
              <w:jc w:val="right"/>
              <w:rPr>
                <w:rFonts w:cs="Arial"/>
                <w:sz w:val="20"/>
                <w:szCs w:val="20"/>
              </w:rPr>
            </w:pPr>
          </w:p>
        </w:tc>
        <w:tc>
          <w:tcPr>
            <w:tcW w:w="1701" w:type="dxa"/>
            <w:tcBorders>
              <w:top w:val="single" w:sz="4" w:space="0" w:color="6D6E71"/>
              <w:bottom w:val="nil"/>
            </w:tcBorders>
            <w:vAlign w:val="bottom"/>
          </w:tcPr>
          <w:p w14:paraId="17F37D8A" w14:textId="77777777" w:rsidR="00180705" w:rsidRPr="00180705" w:rsidRDefault="00180705" w:rsidP="00180705">
            <w:pPr>
              <w:spacing w:before="30" w:after="30"/>
              <w:ind w:right="170"/>
              <w:jc w:val="right"/>
              <w:rPr>
                <w:rFonts w:cs="Arial"/>
                <w:sz w:val="20"/>
                <w:szCs w:val="20"/>
              </w:rPr>
            </w:pPr>
          </w:p>
        </w:tc>
        <w:tc>
          <w:tcPr>
            <w:tcW w:w="1701" w:type="dxa"/>
            <w:tcBorders>
              <w:top w:val="single" w:sz="4" w:space="0" w:color="6D6E71"/>
              <w:bottom w:val="nil"/>
            </w:tcBorders>
            <w:vAlign w:val="bottom"/>
          </w:tcPr>
          <w:p w14:paraId="7323D0D3" w14:textId="77777777" w:rsidR="00180705" w:rsidRPr="00180705" w:rsidRDefault="00180705" w:rsidP="00180705">
            <w:pPr>
              <w:spacing w:before="30" w:after="30"/>
              <w:ind w:right="170"/>
              <w:jc w:val="right"/>
              <w:rPr>
                <w:rFonts w:cs="Arial"/>
                <w:sz w:val="20"/>
                <w:szCs w:val="20"/>
              </w:rPr>
            </w:pPr>
          </w:p>
        </w:tc>
        <w:tc>
          <w:tcPr>
            <w:tcW w:w="1701" w:type="dxa"/>
            <w:tcBorders>
              <w:top w:val="single" w:sz="4" w:space="0" w:color="6D6E71"/>
              <w:bottom w:val="nil"/>
            </w:tcBorders>
            <w:vAlign w:val="bottom"/>
          </w:tcPr>
          <w:p w14:paraId="400F299C" w14:textId="77777777" w:rsidR="00180705" w:rsidRPr="00180705" w:rsidRDefault="00180705" w:rsidP="00180705">
            <w:pPr>
              <w:spacing w:before="30" w:after="30"/>
              <w:ind w:right="170"/>
              <w:jc w:val="right"/>
              <w:rPr>
                <w:rFonts w:cs="Arial"/>
                <w:sz w:val="20"/>
                <w:szCs w:val="20"/>
              </w:rPr>
            </w:pPr>
          </w:p>
        </w:tc>
        <w:tc>
          <w:tcPr>
            <w:tcW w:w="1560" w:type="dxa"/>
            <w:tcBorders>
              <w:top w:val="single" w:sz="4" w:space="0" w:color="6D6E71"/>
              <w:bottom w:val="nil"/>
              <w:right w:val="nil"/>
            </w:tcBorders>
            <w:vAlign w:val="bottom"/>
          </w:tcPr>
          <w:p w14:paraId="20BC225C" w14:textId="77777777" w:rsidR="00180705" w:rsidRPr="00180705" w:rsidRDefault="00180705" w:rsidP="00180705">
            <w:pPr>
              <w:spacing w:before="30" w:after="30"/>
              <w:ind w:right="170"/>
              <w:jc w:val="right"/>
              <w:rPr>
                <w:rFonts w:cs="Arial"/>
                <w:sz w:val="20"/>
                <w:szCs w:val="20"/>
              </w:rPr>
            </w:pPr>
          </w:p>
        </w:tc>
      </w:tr>
      <w:tr w:rsidR="00180705" w:rsidRPr="00463C86" w14:paraId="4C6E5A78" w14:textId="77777777" w:rsidTr="00180705">
        <w:trPr>
          <w:trHeight w:val="284"/>
        </w:trPr>
        <w:tc>
          <w:tcPr>
            <w:tcW w:w="2835" w:type="dxa"/>
            <w:tcBorders>
              <w:top w:val="nil"/>
              <w:left w:val="nil"/>
              <w:bottom w:val="nil"/>
              <w:right w:val="dotted" w:sz="4" w:space="0" w:color="6D6E71"/>
            </w:tcBorders>
          </w:tcPr>
          <w:p w14:paraId="5CFDB993" w14:textId="77777777" w:rsidR="00180705" w:rsidRPr="005379C9" w:rsidRDefault="00180705" w:rsidP="00180705">
            <w:pPr>
              <w:pStyle w:val="TableParagraph"/>
              <w:spacing w:before="120" w:after="30"/>
              <w:rPr>
                <w:rFonts w:ascii="Arial" w:eastAsia="Arial" w:hAnsi="Arial" w:cs="Arial"/>
                <w:sz w:val="20"/>
                <w:szCs w:val="20"/>
              </w:rPr>
            </w:pPr>
            <w:r>
              <w:rPr>
                <w:rFonts w:ascii="Arial" w:hAnsi="Arial" w:cs="Arial"/>
                <w:sz w:val="20"/>
                <w:szCs w:val="20"/>
              </w:rPr>
              <w:t>Ordinary annual services</w:t>
            </w:r>
          </w:p>
        </w:tc>
        <w:tc>
          <w:tcPr>
            <w:tcW w:w="1701" w:type="dxa"/>
            <w:tcBorders>
              <w:top w:val="nil"/>
              <w:left w:val="dotted" w:sz="4" w:space="0" w:color="6D6E71"/>
              <w:bottom w:val="nil"/>
              <w:right w:val="dotted" w:sz="4" w:space="0" w:color="6D6E71"/>
            </w:tcBorders>
            <w:vAlign w:val="bottom"/>
          </w:tcPr>
          <w:p w14:paraId="0CC518F1" w14:textId="2915B80E" w:rsidR="00180705" w:rsidRPr="00180705" w:rsidRDefault="00180705" w:rsidP="00180705">
            <w:pPr>
              <w:pStyle w:val="TableParagraph"/>
              <w:spacing w:before="30" w:after="30"/>
              <w:ind w:right="170"/>
              <w:jc w:val="right"/>
              <w:rPr>
                <w:rFonts w:ascii="Arial" w:eastAsia="Arial" w:hAnsi="Arial" w:cs="Arial"/>
                <w:sz w:val="20"/>
                <w:szCs w:val="20"/>
              </w:rPr>
            </w:pPr>
            <w:r>
              <w:rPr>
                <w:rFonts w:ascii="Arial" w:eastAsia="Arial" w:hAnsi="Arial" w:cs="Arial"/>
                <w:sz w:val="20"/>
                <w:szCs w:val="20"/>
              </w:rPr>
              <w:t>18,315</w:t>
            </w:r>
          </w:p>
        </w:tc>
        <w:tc>
          <w:tcPr>
            <w:tcW w:w="1701" w:type="dxa"/>
            <w:tcBorders>
              <w:top w:val="nil"/>
              <w:left w:val="dotted" w:sz="4" w:space="0" w:color="6D6E71"/>
              <w:bottom w:val="nil"/>
              <w:right w:val="dotted" w:sz="4" w:space="0" w:color="6D6E71"/>
            </w:tcBorders>
            <w:vAlign w:val="bottom"/>
          </w:tcPr>
          <w:p w14:paraId="005A958B"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c>
          <w:tcPr>
            <w:tcW w:w="1701" w:type="dxa"/>
            <w:tcBorders>
              <w:top w:val="nil"/>
              <w:left w:val="dotted" w:sz="4" w:space="0" w:color="6D6E71"/>
              <w:bottom w:val="nil"/>
              <w:right w:val="dotted" w:sz="4" w:space="0" w:color="6D6E71"/>
            </w:tcBorders>
            <w:vAlign w:val="bottom"/>
          </w:tcPr>
          <w:p w14:paraId="2E27AD9E"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c>
          <w:tcPr>
            <w:tcW w:w="1701" w:type="dxa"/>
            <w:tcBorders>
              <w:top w:val="nil"/>
              <w:left w:val="dotted" w:sz="4" w:space="0" w:color="6D6E71"/>
              <w:bottom w:val="nil"/>
              <w:right w:val="dotted" w:sz="4" w:space="0" w:color="6D6E71"/>
            </w:tcBorders>
            <w:vAlign w:val="bottom"/>
          </w:tcPr>
          <w:p w14:paraId="433C621D"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c>
          <w:tcPr>
            <w:tcW w:w="1701" w:type="dxa"/>
            <w:tcBorders>
              <w:top w:val="nil"/>
              <w:left w:val="dotted" w:sz="4" w:space="0" w:color="6D6E71"/>
              <w:bottom w:val="nil"/>
              <w:right w:val="dotted" w:sz="4" w:space="0" w:color="6D6E71"/>
            </w:tcBorders>
            <w:vAlign w:val="bottom"/>
          </w:tcPr>
          <w:p w14:paraId="7E8CC0FB" w14:textId="3A7B3741" w:rsidR="00180705" w:rsidRPr="00180705" w:rsidRDefault="00180705" w:rsidP="00180705">
            <w:pPr>
              <w:pStyle w:val="TableParagraph"/>
              <w:spacing w:before="30" w:after="30"/>
              <w:ind w:right="170"/>
              <w:jc w:val="right"/>
              <w:rPr>
                <w:rFonts w:ascii="Arial" w:eastAsia="Arial" w:hAnsi="Arial" w:cs="Arial"/>
                <w:sz w:val="20"/>
                <w:szCs w:val="20"/>
              </w:rPr>
            </w:pPr>
            <w:r>
              <w:rPr>
                <w:rFonts w:ascii="Arial" w:eastAsia="Arial" w:hAnsi="Arial" w:cs="Arial"/>
                <w:sz w:val="20"/>
                <w:szCs w:val="20"/>
              </w:rPr>
              <w:t>18,315</w:t>
            </w:r>
          </w:p>
        </w:tc>
        <w:tc>
          <w:tcPr>
            <w:tcW w:w="1701" w:type="dxa"/>
            <w:tcBorders>
              <w:top w:val="nil"/>
              <w:left w:val="dotted" w:sz="4" w:space="0" w:color="6D6E71"/>
              <w:bottom w:val="nil"/>
              <w:right w:val="dotted" w:sz="4" w:space="0" w:color="6D6E71"/>
            </w:tcBorders>
            <w:vAlign w:val="bottom"/>
          </w:tcPr>
          <w:p w14:paraId="78D46434" w14:textId="358C9B0B" w:rsidR="00180705" w:rsidRPr="00180705" w:rsidRDefault="00180705" w:rsidP="00180705">
            <w:pPr>
              <w:pStyle w:val="TableParagraph"/>
              <w:spacing w:before="30" w:after="30"/>
              <w:ind w:right="170"/>
              <w:jc w:val="right"/>
              <w:rPr>
                <w:rFonts w:ascii="Arial" w:eastAsia="Arial" w:hAnsi="Arial" w:cs="Arial"/>
                <w:sz w:val="20"/>
                <w:szCs w:val="20"/>
              </w:rPr>
            </w:pPr>
            <w:r>
              <w:rPr>
                <w:rFonts w:ascii="Arial" w:eastAsia="Arial" w:hAnsi="Arial" w:cs="Arial"/>
                <w:sz w:val="20"/>
                <w:szCs w:val="20"/>
              </w:rPr>
              <w:t>(24,802)</w:t>
            </w:r>
          </w:p>
        </w:tc>
        <w:tc>
          <w:tcPr>
            <w:tcW w:w="1560" w:type="dxa"/>
            <w:tcBorders>
              <w:top w:val="nil"/>
              <w:left w:val="dotted" w:sz="4" w:space="0" w:color="6D6E71"/>
              <w:bottom w:val="nil"/>
              <w:right w:val="nil"/>
            </w:tcBorders>
            <w:vAlign w:val="bottom"/>
          </w:tcPr>
          <w:p w14:paraId="07150506" w14:textId="196E8FCF" w:rsidR="00180705" w:rsidRPr="00180705" w:rsidRDefault="00180705" w:rsidP="00180705">
            <w:pPr>
              <w:pStyle w:val="TableParagraph"/>
              <w:spacing w:before="30" w:after="30"/>
              <w:ind w:right="170"/>
              <w:jc w:val="right"/>
              <w:rPr>
                <w:rFonts w:ascii="Arial" w:eastAsia="Arial" w:hAnsi="Arial" w:cs="Arial"/>
                <w:sz w:val="20"/>
                <w:szCs w:val="20"/>
              </w:rPr>
            </w:pPr>
            <w:r>
              <w:rPr>
                <w:rFonts w:ascii="Arial" w:eastAsia="Arial" w:hAnsi="Arial" w:cs="Arial"/>
                <w:sz w:val="20"/>
                <w:szCs w:val="20"/>
              </w:rPr>
              <w:t>(6,487)</w:t>
            </w:r>
          </w:p>
        </w:tc>
      </w:tr>
      <w:tr w:rsidR="00180705" w:rsidRPr="00463C86" w14:paraId="491FA205" w14:textId="77777777" w:rsidTr="00180705">
        <w:trPr>
          <w:trHeight w:val="284"/>
        </w:trPr>
        <w:tc>
          <w:tcPr>
            <w:tcW w:w="2835" w:type="dxa"/>
            <w:tcBorders>
              <w:top w:val="nil"/>
              <w:left w:val="nil"/>
              <w:bottom w:val="nil"/>
              <w:right w:val="dotted" w:sz="4" w:space="0" w:color="6D6E71"/>
            </w:tcBorders>
          </w:tcPr>
          <w:p w14:paraId="40919CA3" w14:textId="77777777" w:rsidR="00180705" w:rsidRPr="00463C86" w:rsidRDefault="00180705" w:rsidP="00180705">
            <w:pPr>
              <w:pStyle w:val="TableParagraph"/>
              <w:spacing w:before="30" w:after="30"/>
              <w:rPr>
                <w:rFonts w:ascii="Arial" w:eastAsia="Arial" w:hAnsi="Arial" w:cs="Arial"/>
                <w:sz w:val="20"/>
                <w:szCs w:val="20"/>
              </w:rPr>
            </w:pPr>
            <w:r>
              <w:rPr>
                <w:rFonts w:ascii="Arial" w:hAnsi="Arial" w:cs="Arial"/>
                <w:sz w:val="20"/>
                <w:szCs w:val="20"/>
              </w:rPr>
              <w:t>Other services</w:t>
            </w:r>
          </w:p>
        </w:tc>
        <w:tc>
          <w:tcPr>
            <w:tcW w:w="1701" w:type="dxa"/>
            <w:tcBorders>
              <w:top w:val="nil"/>
              <w:left w:val="dotted" w:sz="4" w:space="0" w:color="6D6E71"/>
              <w:bottom w:val="nil"/>
              <w:right w:val="dotted" w:sz="4" w:space="0" w:color="6D6E71"/>
            </w:tcBorders>
            <w:vAlign w:val="bottom"/>
          </w:tcPr>
          <w:p w14:paraId="2D32FA66" w14:textId="77777777" w:rsidR="00180705" w:rsidRPr="00180705" w:rsidRDefault="00180705" w:rsidP="00180705">
            <w:pPr>
              <w:pStyle w:val="TableParagraph"/>
              <w:spacing w:before="30" w:after="30"/>
              <w:ind w:right="170"/>
              <w:jc w:val="right"/>
              <w:rPr>
                <w:rFonts w:ascii="Arial" w:eastAsia="Arial" w:hAnsi="Arial" w:cs="Arial"/>
                <w:sz w:val="20"/>
                <w:szCs w:val="20"/>
              </w:rPr>
            </w:pPr>
          </w:p>
        </w:tc>
        <w:tc>
          <w:tcPr>
            <w:tcW w:w="1701" w:type="dxa"/>
            <w:tcBorders>
              <w:top w:val="nil"/>
              <w:left w:val="dotted" w:sz="4" w:space="0" w:color="6D6E71"/>
              <w:bottom w:val="nil"/>
              <w:right w:val="dotted" w:sz="4" w:space="0" w:color="6D6E71"/>
            </w:tcBorders>
            <w:vAlign w:val="bottom"/>
          </w:tcPr>
          <w:p w14:paraId="17BCE516" w14:textId="77777777" w:rsidR="00180705" w:rsidRPr="00180705" w:rsidRDefault="00180705" w:rsidP="00180705">
            <w:pPr>
              <w:pStyle w:val="TableParagraph"/>
              <w:spacing w:before="30" w:after="30"/>
              <w:ind w:right="170"/>
              <w:jc w:val="right"/>
              <w:rPr>
                <w:rFonts w:ascii="Arial" w:eastAsia="Arial" w:hAnsi="Arial" w:cs="Arial"/>
                <w:sz w:val="20"/>
                <w:szCs w:val="20"/>
              </w:rPr>
            </w:pPr>
          </w:p>
        </w:tc>
        <w:tc>
          <w:tcPr>
            <w:tcW w:w="1701" w:type="dxa"/>
            <w:tcBorders>
              <w:top w:val="nil"/>
              <w:left w:val="dotted" w:sz="4" w:space="0" w:color="6D6E71"/>
              <w:bottom w:val="nil"/>
              <w:right w:val="dotted" w:sz="4" w:space="0" w:color="6D6E71"/>
            </w:tcBorders>
            <w:vAlign w:val="bottom"/>
          </w:tcPr>
          <w:p w14:paraId="44AD4227"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701" w:type="dxa"/>
            <w:tcBorders>
              <w:top w:val="nil"/>
              <w:left w:val="dotted" w:sz="4" w:space="0" w:color="6D6E71"/>
              <w:bottom w:val="nil"/>
              <w:right w:val="dotted" w:sz="4" w:space="0" w:color="6D6E71"/>
            </w:tcBorders>
            <w:vAlign w:val="bottom"/>
          </w:tcPr>
          <w:p w14:paraId="45CF9EBF"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701" w:type="dxa"/>
            <w:tcBorders>
              <w:top w:val="nil"/>
              <w:left w:val="dotted" w:sz="4" w:space="0" w:color="6D6E71"/>
              <w:bottom w:val="nil"/>
              <w:right w:val="dotted" w:sz="4" w:space="0" w:color="6D6E71"/>
            </w:tcBorders>
            <w:vAlign w:val="bottom"/>
          </w:tcPr>
          <w:p w14:paraId="4909D14A"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701" w:type="dxa"/>
            <w:tcBorders>
              <w:top w:val="nil"/>
              <w:left w:val="dotted" w:sz="4" w:space="0" w:color="6D6E71"/>
              <w:bottom w:val="nil"/>
              <w:right w:val="dotted" w:sz="4" w:space="0" w:color="6D6E71"/>
            </w:tcBorders>
            <w:vAlign w:val="bottom"/>
          </w:tcPr>
          <w:p w14:paraId="18AEDDCD" w14:textId="77777777" w:rsidR="00180705" w:rsidRPr="00180705" w:rsidRDefault="00180705" w:rsidP="00180705">
            <w:pPr>
              <w:pStyle w:val="TableParagraph"/>
              <w:spacing w:before="30" w:after="30"/>
              <w:ind w:right="170"/>
              <w:jc w:val="right"/>
              <w:rPr>
                <w:rFonts w:ascii="Arial" w:hAnsi="Arial" w:cs="Arial"/>
                <w:sz w:val="20"/>
                <w:szCs w:val="20"/>
              </w:rPr>
            </w:pPr>
          </w:p>
        </w:tc>
        <w:tc>
          <w:tcPr>
            <w:tcW w:w="1560" w:type="dxa"/>
            <w:tcBorders>
              <w:top w:val="nil"/>
              <w:left w:val="dotted" w:sz="4" w:space="0" w:color="6D6E71"/>
              <w:bottom w:val="nil"/>
              <w:right w:val="nil"/>
            </w:tcBorders>
            <w:vAlign w:val="bottom"/>
          </w:tcPr>
          <w:p w14:paraId="077FB3C1" w14:textId="77777777" w:rsidR="00180705" w:rsidRPr="00180705" w:rsidRDefault="00180705" w:rsidP="00180705">
            <w:pPr>
              <w:pStyle w:val="TableParagraph"/>
              <w:spacing w:before="30" w:after="30"/>
              <w:ind w:right="170"/>
              <w:jc w:val="right"/>
              <w:rPr>
                <w:rFonts w:ascii="Arial" w:eastAsia="Arial" w:hAnsi="Arial" w:cs="Arial"/>
                <w:sz w:val="20"/>
                <w:szCs w:val="20"/>
              </w:rPr>
            </w:pPr>
          </w:p>
        </w:tc>
      </w:tr>
      <w:tr w:rsidR="00180705" w:rsidRPr="00463C86" w14:paraId="5AD99B68" w14:textId="77777777" w:rsidTr="00180705">
        <w:trPr>
          <w:trHeight w:val="284"/>
        </w:trPr>
        <w:tc>
          <w:tcPr>
            <w:tcW w:w="2835" w:type="dxa"/>
            <w:tcBorders>
              <w:top w:val="nil"/>
              <w:left w:val="nil"/>
              <w:bottom w:val="nil"/>
              <w:right w:val="dotted" w:sz="4" w:space="0" w:color="6D6E71"/>
            </w:tcBorders>
          </w:tcPr>
          <w:p w14:paraId="5D97686A" w14:textId="77777777" w:rsidR="00180705" w:rsidRPr="00463C86" w:rsidRDefault="00180705" w:rsidP="00180705">
            <w:pPr>
              <w:pStyle w:val="TableParagraph"/>
              <w:spacing w:before="30" w:after="30"/>
              <w:ind w:left="170"/>
              <w:rPr>
                <w:rFonts w:ascii="Arial" w:eastAsia="Arial" w:hAnsi="Arial" w:cs="Arial"/>
                <w:sz w:val="20"/>
                <w:szCs w:val="20"/>
              </w:rPr>
            </w:pPr>
            <w:r>
              <w:rPr>
                <w:rFonts w:ascii="Arial" w:hAnsi="Arial" w:cs="Arial"/>
                <w:sz w:val="20"/>
                <w:szCs w:val="20"/>
              </w:rPr>
              <w:t>Equity injections</w:t>
            </w:r>
          </w:p>
        </w:tc>
        <w:tc>
          <w:tcPr>
            <w:tcW w:w="1701" w:type="dxa"/>
            <w:tcBorders>
              <w:top w:val="nil"/>
              <w:left w:val="dotted" w:sz="4" w:space="0" w:color="6D6E71"/>
              <w:bottom w:val="nil"/>
              <w:right w:val="dotted" w:sz="4" w:space="0" w:color="6D6E71"/>
            </w:tcBorders>
            <w:vAlign w:val="bottom"/>
          </w:tcPr>
          <w:p w14:paraId="148D991B" w14:textId="63BCA419" w:rsidR="00180705" w:rsidRPr="00180705" w:rsidRDefault="008F41D5" w:rsidP="00180705">
            <w:pPr>
              <w:pStyle w:val="TableParagraph"/>
              <w:spacing w:before="30" w:after="30"/>
              <w:ind w:right="170"/>
              <w:jc w:val="right"/>
              <w:rPr>
                <w:rFonts w:ascii="Arial" w:eastAsia="Arial" w:hAnsi="Arial" w:cs="Arial"/>
                <w:sz w:val="20"/>
                <w:szCs w:val="20"/>
              </w:rPr>
            </w:pPr>
            <w:r>
              <w:rPr>
                <w:rFonts w:ascii="Arial" w:eastAsia="Arial" w:hAnsi="Arial" w:cs="Arial"/>
                <w:sz w:val="20"/>
                <w:szCs w:val="20"/>
              </w:rPr>
              <w:t>51</w:t>
            </w:r>
          </w:p>
        </w:tc>
        <w:tc>
          <w:tcPr>
            <w:tcW w:w="1701" w:type="dxa"/>
            <w:tcBorders>
              <w:top w:val="nil"/>
              <w:left w:val="dotted" w:sz="4" w:space="0" w:color="6D6E71"/>
              <w:bottom w:val="nil"/>
              <w:right w:val="dotted" w:sz="4" w:space="0" w:color="6D6E71"/>
            </w:tcBorders>
            <w:vAlign w:val="bottom"/>
          </w:tcPr>
          <w:p w14:paraId="1737582F"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bCs/>
                <w:sz w:val="20"/>
                <w:szCs w:val="20"/>
              </w:rPr>
              <w:t>–</w:t>
            </w:r>
          </w:p>
        </w:tc>
        <w:tc>
          <w:tcPr>
            <w:tcW w:w="1701" w:type="dxa"/>
            <w:tcBorders>
              <w:top w:val="nil"/>
              <w:left w:val="dotted" w:sz="4" w:space="0" w:color="6D6E71"/>
              <w:bottom w:val="nil"/>
              <w:right w:val="dotted" w:sz="4" w:space="0" w:color="6D6E71"/>
            </w:tcBorders>
            <w:vAlign w:val="bottom"/>
          </w:tcPr>
          <w:p w14:paraId="413EBF77" w14:textId="77777777" w:rsidR="00180705" w:rsidRPr="00180705" w:rsidRDefault="00180705" w:rsidP="00180705">
            <w:pPr>
              <w:pStyle w:val="TableParagraph"/>
              <w:spacing w:before="30" w:after="30"/>
              <w:ind w:right="170"/>
              <w:jc w:val="right"/>
              <w:rPr>
                <w:rFonts w:ascii="Arial" w:eastAsia="Arial" w:hAnsi="Arial" w:cs="Arial"/>
                <w:bCs/>
                <w:sz w:val="20"/>
                <w:szCs w:val="20"/>
              </w:rPr>
            </w:pPr>
            <w:r w:rsidRPr="00180705">
              <w:rPr>
                <w:rFonts w:ascii="Arial" w:eastAsia="Arial" w:hAnsi="Arial" w:cs="Arial"/>
                <w:sz w:val="20"/>
                <w:szCs w:val="20"/>
              </w:rPr>
              <w:t>–</w:t>
            </w:r>
          </w:p>
        </w:tc>
        <w:tc>
          <w:tcPr>
            <w:tcW w:w="1701" w:type="dxa"/>
            <w:tcBorders>
              <w:top w:val="nil"/>
              <w:left w:val="dotted" w:sz="4" w:space="0" w:color="6D6E71"/>
              <w:bottom w:val="nil"/>
              <w:right w:val="dotted" w:sz="4" w:space="0" w:color="6D6E71"/>
            </w:tcBorders>
            <w:vAlign w:val="bottom"/>
          </w:tcPr>
          <w:p w14:paraId="1F442182" w14:textId="77777777" w:rsidR="00180705" w:rsidRPr="00180705" w:rsidRDefault="00180705" w:rsidP="00180705">
            <w:pPr>
              <w:pStyle w:val="TableParagraph"/>
              <w:spacing w:before="30" w:after="30"/>
              <w:ind w:right="170"/>
              <w:jc w:val="right"/>
              <w:rPr>
                <w:rFonts w:ascii="Arial" w:eastAsia="Arial" w:hAnsi="Arial" w:cs="Arial"/>
                <w:bCs/>
                <w:sz w:val="20"/>
                <w:szCs w:val="20"/>
              </w:rPr>
            </w:pPr>
            <w:r w:rsidRPr="00180705">
              <w:rPr>
                <w:rFonts w:ascii="Arial" w:eastAsia="Arial" w:hAnsi="Arial" w:cs="Arial"/>
                <w:sz w:val="20"/>
                <w:szCs w:val="20"/>
              </w:rPr>
              <w:t>–</w:t>
            </w:r>
          </w:p>
        </w:tc>
        <w:tc>
          <w:tcPr>
            <w:tcW w:w="1701" w:type="dxa"/>
            <w:tcBorders>
              <w:top w:val="nil"/>
              <w:left w:val="dotted" w:sz="4" w:space="0" w:color="6D6E71"/>
              <w:bottom w:val="nil"/>
              <w:right w:val="dotted" w:sz="4" w:space="0" w:color="6D6E71"/>
            </w:tcBorders>
            <w:vAlign w:val="bottom"/>
          </w:tcPr>
          <w:p w14:paraId="13C63393" w14:textId="59201293" w:rsidR="00180705" w:rsidRPr="00180705" w:rsidRDefault="008F41D5" w:rsidP="00180705">
            <w:pPr>
              <w:pStyle w:val="TableParagraph"/>
              <w:spacing w:before="30" w:after="30"/>
              <w:ind w:right="170"/>
              <w:jc w:val="right"/>
              <w:rPr>
                <w:rFonts w:ascii="Arial" w:eastAsia="Arial" w:hAnsi="Arial" w:cs="Arial"/>
                <w:bCs/>
                <w:sz w:val="20"/>
                <w:szCs w:val="20"/>
              </w:rPr>
            </w:pPr>
            <w:r>
              <w:rPr>
                <w:rFonts w:ascii="Arial" w:eastAsia="Arial" w:hAnsi="Arial" w:cs="Arial"/>
                <w:sz w:val="20"/>
                <w:szCs w:val="20"/>
              </w:rPr>
              <w:t>51</w:t>
            </w:r>
          </w:p>
        </w:tc>
        <w:tc>
          <w:tcPr>
            <w:tcW w:w="1701" w:type="dxa"/>
            <w:tcBorders>
              <w:top w:val="nil"/>
              <w:left w:val="dotted" w:sz="4" w:space="0" w:color="6D6E71"/>
              <w:bottom w:val="nil"/>
              <w:right w:val="dotted" w:sz="4" w:space="0" w:color="6D6E71"/>
            </w:tcBorders>
            <w:vAlign w:val="bottom"/>
          </w:tcPr>
          <w:p w14:paraId="35B53C7C" w14:textId="3BB6A324" w:rsidR="00180705" w:rsidRPr="00180705" w:rsidRDefault="008F41D5" w:rsidP="00180705">
            <w:pPr>
              <w:pStyle w:val="TableParagraph"/>
              <w:spacing w:before="30" w:after="30"/>
              <w:ind w:right="170"/>
              <w:jc w:val="right"/>
              <w:rPr>
                <w:rFonts w:ascii="Arial" w:eastAsia="Arial" w:hAnsi="Arial" w:cs="Arial"/>
                <w:bCs/>
                <w:sz w:val="20"/>
                <w:szCs w:val="20"/>
              </w:rPr>
            </w:pPr>
            <w:r>
              <w:rPr>
                <w:rFonts w:ascii="Arial" w:eastAsia="Arial" w:hAnsi="Arial" w:cs="Arial"/>
                <w:sz w:val="20"/>
                <w:szCs w:val="20"/>
              </w:rPr>
              <w:t>(51)</w:t>
            </w:r>
          </w:p>
        </w:tc>
        <w:tc>
          <w:tcPr>
            <w:tcW w:w="1560" w:type="dxa"/>
            <w:tcBorders>
              <w:top w:val="nil"/>
              <w:left w:val="dotted" w:sz="4" w:space="0" w:color="6D6E71"/>
              <w:bottom w:val="nil"/>
              <w:right w:val="nil"/>
            </w:tcBorders>
            <w:vAlign w:val="bottom"/>
          </w:tcPr>
          <w:p w14:paraId="04DE2FBA"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r>
      <w:tr w:rsidR="00180705" w:rsidRPr="00463C86" w14:paraId="3899DCC5" w14:textId="77777777" w:rsidTr="00180705">
        <w:trPr>
          <w:trHeight w:val="284"/>
        </w:trPr>
        <w:tc>
          <w:tcPr>
            <w:tcW w:w="2835" w:type="dxa"/>
            <w:tcBorders>
              <w:top w:val="nil"/>
              <w:left w:val="nil"/>
            </w:tcBorders>
          </w:tcPr>
          <w:p w14:paraId="692BBE65" w14:textId="09C27966" w:rsidR="00180705" w:rsidRPr="00180705" w:rsidRDefault="00180705" w:rsidP="00180705">
            <w:pPr>
              <w:pStyle w:val="TableParagraph"/>
              <w:spacing w:before="30" w:after="30"/>
              <w:rPr>
                <w:rFonts w:ascii="Arial" w:eastAsia="Arial" w:hAnsi="Arial" w:cs="Arial"/>
                <w:sz w:val="20"/>
                <w:szCs w:val="20"/>
              </w:rPr>
            </w:pPr>
            <w:r w:rsidRPr="00180705">
              <w:rPr>
                <w:rFonts w:ascii="Arial" w:hAnsi="Arial" w:cs="Arial"/>
                <w:sz w:val="20"/>
                <w:szCs w:val="20"/>
              </w:rPr>
              <w:t>Total departmental</w:t>
            </w:r>
            <w:r w:rsidRPr="00180705">
              <w:rPr>
                <w:rFonts w:ascii="Arial" w:hAnsi="Arial" w:cs="Arial"/>
                <w:sz w:val="20"/>
                <w:szCs w:val="20"/>
                <w:vertAlign w:val="superscript"/>
              </w:rPr>
              <w:t>4</w:t>
            </w:r>
          </w:p>
        </w:tc>
        <w:tc>
          <w:tcPr>
            <w:tcW w:w="1701" w:type="dxa"/>
            <w:tcBorders>
              <w:top w:val="nil"/>
            </w:tcBorders>
            <w:vAlign w:val="bottom"/>
          </w:tcPr>
          <w:p w14:paraId="4E340BD2" w14:textId="7BCD0986" w:rsidR="00180705" w:rsidRPr="00180705" w:rsidRDefault="008F41D5" w:rsidP="00180705">
            <w:pPr>
              <w:pStyle w:val="TableParagraph"/>
              <w:spacing w:before="30" w:after="30"/>
              <w:ind w:right="170"/>
              <w:jc w:val="right"/>
              <w:rPr>
                <w:rFonts w:ascii="Arial" w:eastAsia="Arial" w:hAnsi="Arial" w:cs="Arial"/>
                <w:sz w:val="20"/>
                <w:szCs w:val="20"/>
              </w:rPr>
            </w:pPr>
            <w:r>
              <w:rPr>
                <w:rFonts w:ascii="Arial" w:hAnsi="Arial" w:cs="Arial"/>
                <w:sz w:val="20"/>
                <w:szCs w:val="20"/>
              </w:rPr>
              <w:t>18,366</w:t>
            </w:r>
          </w:p>
        </w:tc>
        <w:tc>
          <w:tcPr>
            <w:tcW w:w="1701" w:type="dxa"/>
            <w:tcBorders>
              <w:top w:val="nil"/>
            </w:tcBorders>
            <w:vAlign w:val="bottom"/>
          </w:tcPr>
          <w:p w14:paraId="3DB65D0B" w14:textId="77777777" w:rsidR="00180705" w:rsidRPr="00180705" w:rsidRDefault="00180705" w:rsidP="00180705">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c>
          <w:tcPr>
            <w:tcW w:w="1701" w:type="dxa"/>
            <w:tcBorders>
              <w:top w:val="nil"/>
            </w:tcBorders>
            <w:vAlign w:val="bottom"/>
          </w:tcPr>
          <w:p w14:paraId="181C3C1A" w14:textId="77777777"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eastAsia="Arial" w:hAnsi="Arial" w:cs="Arial"/>
                <w:sz w:val="20"/>
                <w:szCs w:val="20"/>
              </w:rPr>
              <w:t>–</w:t>
            </w:r>
          </w:p>
        </w:tc>
        <w:tc>
          <w:tcPr>
            <w:tcW w:w="1701" w:type="dxa"/>
            <w:tcBorders>
              <w:top w:val="nil"/>
            </w:tcBorders>
            <w:vAlign w:val="bottom"/>
          </w:tcPr>
          <w:p w14:paraId="0E3A6167" w14:textId="77777777" w:rsidR="00180705" w:rsidRPr="00180705" w:rsidRDefault="00180705" w:rsidP="00180705">
            <w:pPr>
              <w:pStyle w:val="TableParagraph"/>
              <w:spacing w:before="30" w:after="30"/>
              <w:ind w:right="170"/>
              <w:jc w:val="right"/>
              <w:rPr>
                <w:rFonts w:ascii="Arial" w:hAnsi="Arial" w:cs="Arial"/>
                <w:sz w:val="20"/>
                <w:szCs w:val="20"/>
              </w:rPr>
            </w:pPr>
            <w:r w:rsidRPr="00180705">
              <w:rPr>
                <w:rFonts w:ascii="Arial" w:eastAsia="Arial" w:hAnsi="Arial" w:cs="Arial"/>
                <w:sz w:val="20"/>
                <w:szCs w:val="20"/>
              </w:rPr>
              <w:t>–</w:t>
            </w:r>
          </w:p>
        </w:tc>
        <w:tc>
          <w:tcPr>
            <w:tcW w:w="1701" w:type="dxa"/>
            <w:tcBorders>
              <w:top w:val="nil"/>
            </w:tcBorders>
            <w:vAlign w:val="bottom"/>
          </w:tcPr>
          <w:p w14:paraId="70B7697B" w14:textId="27426214" w:rsidR="00180705" w:rsidRPr="00180705" w:rsidRDefault="008F41D5" w:rsidP="00180705">
            <w:pPr>
              <w:pStyle w:val="TableParagraph"/>
              <w:spacing w:before="30" w:after="30"/>
              <w:ind w:right="170"/>
              <w:jc w:val="right"/>
              <w:rPr>
                <w:rFonts w:ascii="Arial" w:hAnsi="Arial" w:cs="Arial"/>
                <w:sz w:val="20"/>
                <w:szCs w:val="20"/>
              </w:rPr>
            </w:pPr>
            <w:r>
              <w:rPr>
                <w:rFonts w:ascii="Arial" w:hAnsi="Arial" w:cs="Arial"/>
                <w:sz w:val="20"/>
                <w:szCs w:val="20"/>
              </w:rPr>
              <w:t>18,366</w:t>
            </w:r>
          </w:p>
        </w:tc>
        <w:tc>
          <w:tcPr>
            <w:tcW w:w="1701" w:type="dxa"/>
            <w:tcBorders>
              <w:top w:val="nil"/>
            </w:tcBorders>
            <w:vAlign w:val="bottom"/>
          </w:tcPr>
          <w:p w14:paraId="4756954F" w14:textId="3A542915" w:rsidR="00180705" w:rsidRPr="00180705" w:rsidRDefault="008F41D5" w:rsidP="00180705">
            <w:pPr>
              <w:pStyle w:val="TableParagraph"/>
              <w:spacing w:before="30" w:after="30"/>
              <w:ind w:right="170"/>
              <w:jc w:val="right"/>
              <w:rPr>
                <w:rFonts w:ascii="Arial" w:hAnsi="Arial" w:cs="Arial"/>
                <w:sz w:val="20"/>
                <w:szCs w:val="20"/>
              </w:rPr>
            </w:pPr>
            <w:r>
              <w:rPr>
                <w:rFonts w:ascii="Arial" w:eastAsia="Arial" w:hAnsi="Arial" w:cs="Arial"/>
                <w:sz w:val="20"/>
                <w:szCs w:val="20"/>
              </w:rPr>
              <w:t>(24,853)</w:t>
            </w:r>
          </w:p>
        </w:tc>
        <w:tc>
          <w:tcPr>
            <w:tcW w:w="1560" w:type="dxa"/>
            <w:tcBorders>
              <w:top w:val="nil"/>
              <w:right w:val="nil"/>
            </w:tcBorders>
            <w:vAlign w:val="bottom"/>
          </w:tcPr>
          <w:p w14:paraId="5FAADAD4" w14:textId="519DE9BE" w:rsidR="00180705" w:rsidRPr="00180705" w:rsidRDefault="008F41D5" w:rsidP="00180705">
            <w:pPr>
              <w:pStyle w:val="TableParagraph"/>
              <w:spacing w:before="30" w:after="30"/>
              <w:ind w:right="170"/>
              <w:jc w:val="right"/>
              <w:rPr>
                <w:rFonts w:ascii="Arial" w:eastAsia="Arial" w:hAnsi="Arial" w:cs="Arial"/>
                <w:sz w:val="20"/>
                <w:szCs w:val="20"/>
              </w:rPr>
            </w:pPr>
            <w:r>
              <w:rPr>
                <w:rFonts w:ascii="Arial" w:hAnsi="Arial" w:cs="Arial"/>
                <w:sz w:val="20"/>
                <w:szCs w:val="20"/>
              </w:rPr>
              <w:t>(6,487)</w:t>
            </w:r>
          </w:p>
        </w:tc>
      </w:tr>
    </w:tbl>
    <w:p w14:paraId="4F700561" w14:textId="77777777" w:rsidR="00180705" w:rsidRPr="00180705" w:rsidRDefault="00180705" w:rsidP="00180705">
      <w:pPr>
        <w:pStyle w:val="NumberedList1"/>
        <w:spacing w:after="120"/>
        <w:rPr>
          <w:sz w:val="18"/>
          <w:szCs w:val="18"/>
        </w:rPr>
      </w:pPr>
      <w:r w:rsidRPr="00180705">
        <w:rPr>
          <w:sz w:val="18"/>
          <w:szCs w:val="18"/>
        </w:rPr>
        <w:t xml:space="preserve">1. </w:t>
      </w:r>
      <w:r w:rsidRPr="00180705">
        <w:rPr>
          <w:sz w:val="18"/>
          <w:szCs w:val="18"/>
        </w:rPr>
        <w:tab/>
        <w:t xml:space="preserve">In 2014–15 there were no appropriations that have been quarantined. </w:t>
      </w:r>
    </w:p>
    <w:p w14:paraId="178B3BF3" w14:textId="49AE4FB5" w:rsidR="00180705" w:rsidRPr="00180705" w:rsidRDefault="00180705" w:rsidP="00180705">
      <w:pPr>
        <w:pStyle w:val="NumberedList1"/>
        <w:spacing w:before="120" w:after="120"/>
        <w:rPr>
          <w:sz w:val="18"/>
          <w:szCs w:val="18"/>
        </w:rPr>
      </w:pPr>
      <w:r w:rsidRPr="00180705">
        <w:rPr>
          <w:sz w:val="18"/>
          <w:szCs w:val="18"/>
        </w:rPr>
        <w:t>2.</w:t>
      </w:r>
      <w:r w:rsidRPr="00180705">
        <w:rPr>
          <w:sz w:val="18"/>
          <w:szCs w:val="18"/>
        </w:rPr>
        <w:tab/>
        <w:t>In 2014–15 there was no adjustment that met the recognition criteria of a formal reduction in revenue (in accordance with FRR Part 6 Div 3) but at law the appropriations had</w:t>
      </w:r>
      <w:r>
        <w:rPr>
          <w:sz w:val="18"/>
          <w:szCs w:val="18"/>
        </w:rPr>
        <w:t xml:space="preserve"> </w:t>
      </w:r>
      <w:r w:rsidRPr="00180705">
        <w:rPr>
          <w:sz w:val="18"/>
          <w:szCs w:val="18"/>
        </w:rPr>
        <w:t>not been amended before the end of the reporting period.</w:t>
      </w:r>
    </w:p>
    <w:p w14:paraId="5387875B" w14:textId="77777777" w:rsidR="00180705" w:rsidRPr="00180705" w:rsidRDefault="00180705" w:rsidP="00180705">
      <w:pPr>
        <w:pStyle w:val="NumberedList1"/>
        <w:spacing w:before="120" w:after="120"/>
        <w:rPr>
          <w:sz w:val="18"/>
          <w:szCs w:val="18"/>
        </w:rPr>
      </w:pPr>
      <w:r w:rsidRPr="00180705">
        <w:rPr>
          <w:sz w:val="18"/>
          <w:szCs w:val="18"/>
        </w:rPr>
        <w:t>3</w:t>
      </w:r>
      <w:r w:rsidRPr="00180705">
        <w:rPr>
          <w:sz w:val="18"/>
          <w:szCs w:val="18"/>
        </w:rPr>
        <w:tab/>
        <w:t>Variance represents the application of current and previous years own-source revenue.</w:t>
      </w:r>
    </w:p>
    <w:p w14:paraId="1160A31A" w14:textId="6194C2FC" w:rsidR="00180705" w:rsidRPr="00180705" w:rsidRDefault="00180705" w:rsidP="00180705">
      <w:pPr>
        <w:pStyle w:val="NumberedList1"/>
        <w:spacing w:before="120"/>
        <w:rPr>
          <w:sz w:val="18"/>
          <w:szCs w:val="18"/>
        </w:rPr>
      </w:pPr>
      <w:r w:rsidRPr="00180705">
        <w:rPr>
          <w:sz w:val="18"/>
          <w:szCs w:val="18"/>
        </w:rPr>
        <w:t xml:space="preserve">4. </w:t>
      </w:r>
      <w:r w:rsidRPr="00180705">
        <w:rPr>
          <w:sz w:val="18"/>
          <w:szCs w:val="18"/>
        </w:rPr>
        <w:tab/>
        <w:t>From 1 July 2014 the Commission became a corporate Commonwealth entity and no longer receives administered funding. During the reporting period an amount of $146,000</w:t>
      </w:r>
      <w:r>
        <w:rPr>
          <w:sz w:val="18"/>
          <w:szCs w:val="18"/>
        </w:rPr>
        <w:t xml:space="preserve"> </w:t>
      </w:r>
      <w:r w:rsidRPr="00180705">
        <w:rPr>
          <w:sz w:val="18"/>
          <w:szCs w:val="18"/>
        </w:rPr>
        <w:t>has been reclassified as Departmental and included in the Annual Appropriation amount reported in this table.</w:t>
      </w:r>
    </w:p>
    <w:p w14:paraId="59A6015C" w14:textId="77777777" w:rsidR="00DB0E02" w:rsidRPr="00DB0E02" w:rsidRDefault="00DB0E02" w:rsidP="00DB0E02"/>
    <w:p w14:paraId="453B8D87" w14:textId="0B72E276" w:rsidR="00DB0E02" w:rsidRPr="00DB0E02" w:rsidRDefault="00DB0E02" w:rsidP="00DB0E02">
      <w:r w:rsidRPr="00DB0E02">
        <w:br w:type="page"/>
      </w:r>
    </w:p>
    <w:p w14:paraId="1D033D1D" w14:textId="0C8D2D9D" w:rsidR="000C2479" w:rsidRPr="000C2479" w:rsidRDefault="000C2479" w:rsidP="000C2479">
      <w:r w:rsidRPr="000C2479">
        <w:lastRenderedPageBreak/>
        <w:t>From 1 July 2014 the Commission became a corporate Commonwealth entity and no longer receives departmental capital budget funding.</w:t>
      </w:r>
      <w:r>
        <w:t xml:space="preserve"> </w:t>
      </w:r>
      <w:r w:rsidRPr="000C2479">
        <w:t>The table below is for comparative year only. This table represents the designation of departmental capital budget funding as equity as</w:t>
      </w:r>
      <w:r>
        <w:t xml:space="preserve"> </w:t>
      </w:r>
      <w:r w:rsidRPr="000C2479">
        <w:t>submitted to Parliament at Budget 2014–15 and can not be redesignated during the reporting period.</w:t>
      </w:r>
    </w:p>
    <w:p w14:paraId="5166833C" w14:textId="2943C71D" w:rsidR="00DB0E02" w:rsidRPr="000C2479" w:rsidRDefault="000C2479" w:rsidP="00DB0E02">
      <w:pPr>
        <w:rPr>
          <w:b/>
          <w:color w:val="C8102E"/>
          <w:sz w:val="20"/>
          <w:szCs w:val="20"/>
        </w:rPr>
      </w:pPr>
      <w:r w:rsidRPr="000C2479">
        <w:rPr>
          <w:b/>
          <w:color w:val="C8102E"/>
          <w:sz w:val="20"/>
          <w:szCs w:val="20"/>
        </w:rPr>
        <w:t>Note 3.1B: Departmental Capital Budgets (‘Recoverable GST exclusive’)</w:t>
      </w:r>
    </w:p>
    <w:tbl>
      <w:tblPr>
        <w:tblW w:w="14601" w:type="dxa"/>
        <w:tblBorders>
          <w:top w:val="dotted" w:sz="4" w:space="0" w:color="6D6E71"/>
          <w:left w:val="dotted" w:sz="4" w:space="0" w:color="6D6E71"/>
          <w:bottom w:val="dotted" w:sz="4" w:space="0" w:color="6D6E71"/>
          <w:right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2835"/>
        <w:gridCol w:w="1701"/>
        <w:gridCol w:w="1701"/>
        <w:gridCol w:w="1701"/>
        <w:gridCol w:w="1701"/>
        <w:gridCol w:w="1701"/>
        <w:gridCol w:w="1701"/>
        <w:gridCol w:w="1560"/>
      </w:tblGrid>
      <w:tr w:rsidR="00B7330B" w:rsidRPr="00463C86" w14:paraId="1BFAF3D9" w14:textId="77777777" w:rsidTr="00B7330B">
        <w:trPr>
          <w:trHeight w:val="284"/>
        </w:trPr>
        <w:tc>
          <w:tcPr>
            <w:tcW w:w="2835" w:type="dxa"/>
            <w:tcBorders>
              <w:left w:val="nil"/>
              <w:bottom w:val="single" w:sz="4" w:space="0" w:color="6D6E71"/>
            </w:tcBorders>
            <w:vAlign w:val="bottom"/>
          </w:tcPr>
          <w:p w14:paraId="3A965E99" w14:textId="77777777" w:rsidR="00B7330B" w:rsidRPr="00463C86" w:rsidRDefault="00B7330B" w:rsidP="00B7330B">
            <w:pPr>
              <w:spacing w:before="30" w:after="30"/>
              <w:jc w:val="right"/>
              <w:rPr>
                <w:rFonts w:cs="Arial"/>
                <w:sz w:val="20"/>
                <w:szCs w:val="20"/>
              </w:rPr>
            </w:pPr>
          </w:p>
        </w:tc>
        <w:tc>
          <w:tcPr>
            <w:tcW w:w="5103" w:type="dxa"/>
            <w:gridSpan w:val="3"/>
            <w:tcBorders>
              <w:bottom w:val="single" w:sz="4" w:space="0" w:color="6D6E71"/>
            </w:tcBorders>
            <w:vAlign w:val="bottom"/>
          </w:tcPr>
          <w:p w14:paraId="029EE432" w14:textId="5EAB045E" w:rsidR="00B7330B" w:rsidRPr="00180705" w:rsidRDefault="00B7330B" w:rsidP="00B7330B">
            <w:pPr>
              <w:pStyle w:val="TableParagraph"/>
              <w:spacing w:before="60" w:after="60"/>
              <w:jc w:val="center"/>
              <w:rPr>
                <w:rFonts w:ascii="Arial" w:hAnsi="Arial" w:cs="Arial"/>
                <w:sz w:val="20"/>
                <w:szCs w:val="20"/>
              </w:rPr>
            </w:pPr>
            <w:r>
              <w:rPr>
                <w:rFonts w:ascii="Arial" w:eastAsia="Arial" w:hAnsi="Arial" w:cs="Arial"/>
                <w:sz w:val="20"/>
                <w:szCs w:val="20"/>
              </w:rPr>
              <w:t>2015 Capital Budget Appropriations</w:t>
            </w:r>
          </w:p>
        </w:tc>
        <w:tc>
          <w:tcPr>
            <w:tcW w:w="5103" w:type="dxa"/>
            <w:gridSpan w:val="3"/>
            <w:tcBorders>
              <w:bottom w:val="single" w:sz="4" w:space="0" w:color="6D6E71"/>
            </w:tcBorders>
            <w:vAlign w:val="bottom"/>
          </w:tcPr>
          <w:p w14:paraId="6BB4B590" w14:textId="6B3359C7" w:rsidR="00B7330B" w:rsidRPr="00180705" w:rsidRDefault="00B7330B" w:rsidP="00B7330B">
            <w:pPr>
              <w:pStyle w:val="TableParagraph"/>
              <w:spacing w:before="30" w:after="30"/>
              <w:ind w:right="170"/>
              <w:jc w:val="center"/>
              <w:rPr>
                <w:rFonts w:ascii="Arial" w:hAnsi="Arial" w:cs="Arial"/>
                <w:sz w:val="20"/>
                <w:szCs w:val="20"/>
              </w:rPr>
            </w:pPr>
            <w:r>
              <w:rPr>
                <w:rFonts w:ascii="Arial" w:eastAsia="Arial" w:hAnsi="Arial" w:cs="Arial"/>
                <w:sz w:val="20"/>
                <w:szCs w:val="20"/>
              </w:rPr>
              <w:t>Capital Budget Appropriations applied in 2015</w:t>
            </w:r>
            <w:r>
              <w:rPr>
                <w:rFonts w:ascii="Arial" w:eastAsia="Arial" w:hAnsi="Arial" w:cs="Arial"/>
                <w:sz w:val="20"/>
                <w:szCs w:val="20"/>
              </w:rPr>
              <w:br/>
              <w:t>(current and prior years)</w:t>
            </w:r>
          </w:p>
        </w:tc>
        <w:tc>
          <w:tcPr>
            <w:tcW w:w="1560" w:type="dxa"/>
            <w:vMerge w:val="restart"/>
            <w:tcBorders>
              <w:right w:val="nil"/>
            </w:tcBorders>
            <w:vAlign w:val="bottom"/>
          </w:tcPr>
          <w:p w14:paraId="0EA646E8" w14:textId="6BBBD298" w:rsidR="00B7330B" w:rsidRPr="00180705" w:rsidRDefault="00B7330B" w:rsidP="00B7330B">
            <w:pPr>
              <w:pStyle w:val="TableParagraph"/>
              <w:spacing w:before="30" w:after="30"/>
              <w:ind w:right="170"/>
              <w:jc w:val="right"/>
              <w:rPr>
                <w:rFonts w:ascii="Arial" w:hAnsi="Arial" w:cs="Arial"/>
                <w:sz w:val="20"/>
                <w:szCs w:val="20"/>
              </w:rPr>
            </w:pPr>
            <w:r w:rsidRPr="00180705">
              <w:rPr>
                <w:rFonts w:ascii="Arial" w:hAnsi="Arial" w:cs="Arial"/>
                <w:sz w:val="20"/>
                <w:szCs w:val="20"/>
              </w:rPr>
              <w:t>Variance</w:t>
            </w:r>
            <w:r w:rsidRPr="00180705">
              <w:rPr>
                <w:rFonts w:ascii="Arial" w:hAnsi="Arial" w:cs="Arial"/>
                <w:sz w:val="20"/>
                <w:szCs w:val="20"/>
                <w:vertAlign w:val="superscript"/>
              </w:rPr>
              <w:br/>
            </w:r>
            <w:r w:rsidRPr="00180705">
              <w:rPr>
                <w:rFonts w:ascii="Arial" w:eastAsia="Arial" w:hAnsi="Arial" w:cs="Arial"/>
                <w:sz w:val="20"/>
                <w:szCs w:val="20"/>
              </w:rPr>
              <w:t>$’000</w:t>
            </w:r>
          </w:p>
        </w:tc>
      </w:tr>
      <w:tr w:rsidR="00B7330B" w:rsidRPr="00463C86" w14:paraId="24EEE1DE" w14:textId="77777777" w:rsidTr="00B7330B">
        <w:trPr>
          <w:trHeight w:val="284"/>
        </w:trPr>
        <w:tc>
          <w:tcPr>
            <w:tcW w:w="2835" w:type="dxa"/>
            <w:tcBorders>
              <w:top w:val="single" w:sz="4" w:space="0" w:color="6D6E71"/>
              <w:left w:val="nil"/>
              <w:bottom w:val="single" w:sz="4" w:space="0" w:color="6D6E71"/>
            </w:tcBorders>
            <w:vAlign w:val="bottom"/>
          </w:tcPr>
          <w:p w14:paraId="05697CD7" w14:textId="77777777" w:rsidR="00B7330B" w:rsidRPr="00463C86" w:rsidRDefault="00B7330B" w:rsidP="00B7330B">
            <w:pPr>
              <w:spacing w:before="30" w:after="30"/>
              <w:jc w:val="right"/>
              <w:rPr>
                <w:rFonts w:cs="Arial"/>
                <w:sz w:val="20"/>
                <w:szCs w:val="20"/>
              </w:rPr>
            </w:pPr>
          </w:p>
        </w:tc>
        <w:tc>
          <w:tcPr>
            <w:tcW w:w="1701" w:type="dxa"/>
            <w:tcBorders>
              <w:top w:val="single" w:sz="4" w:space="0" w:color="6D6E71"/>
              <w:bottom w:val="single" w:sz="4" w:space="0" w:color="6D6E71"/>
            </w:tcBorders>
            <w:vAlign w:val="bottom"/>
          </w:tcPr>
          <w:p w14:paraId="27581D26" w14:textId="77777777" w:rsidR="00B7330B" w:rsidRPr="00180705" w:rsidRDefault="00B7330B" w:rsidP="00B7330B">
            <w:pPr>
              <w:pStyle w:val="TableParagraph"/>
              <w:spacing w:before="60" w:after="60"/>
              <w:jc w:val="center"/>
              <w:rPr>
                <w:rFonts w:ascii="Arial" w:eastAsia="Arial" w:hAnsi="Arial" w:cs="Arial"/>
                <w:i/>
                <w:sz w:val="20"/>
                <w:szCs w:val="20"/>
              </w:rPr>
            </w:pPr>
            <w:r w:rsidRPr="00180705">
              <w:rPr>
                <w:rFonts w:ascii="Arial" w:eastAsia="Arial" w:hAnsi="Arial" w:cs="Arial"/>
                <w:i/>
                <w:sz w:val="20"/>
                <w:szCs w:val="20"/>
              </w:rPr>
              <w:t>Appropriation Act</w:t>
            </w:r>
          </w:p>
        </w:tc>
        <w:tc>
          <w:tcPr>
            <w:tcW w:w="1701" w:type="dxa"/>
            <w:tcBorders>
              <w:top w:val="single" w:sz="4" w:space="0" w:color="6D6E71"/>
              <w:bottom w:val="single" w:sz="4" w:space="0" w:color="6D6E71"/>
            </w:tcBorders>
            <w:vAlign w:val="bottom"/>
          </w:tcPr>
          <w:p w14:paraId="3AE6EFA4" w14:textId="1D05A7F8" w:rsidR="00B7330B" w:rsidRPr="00180705" w:rsidRDefault="00B7330B" w:rsidP="00B7330B">
            <w:pPr>
              <w:pStyle w:val="TableParagraph"/>
              <w:spacing w:before="60" w:after="60"/>
              <w:jc w:val="center"/>
              <w:rPr>
                <w:rFonts w:ascii="Arial" w:eastAsia="Arial" w:hAnsi="Arial" w:cs="Arial"/>
                <w:i/>
                <w:sz w:val="20"/>
                <w:szCs w:val="20"/>
              </w:rPr>
            </w:pPr>
            <w:r w:rsidRPr="00180705">
              <w:rPr>
                <w:rFonts w:ascii="Arial" w:hAnsi="Arial" w:cs="Arial"/>
                <w:i/>
                <w:sz w:val="20"/>
                <w:szCs w:val="20"/>
              </w:rPr>
              <w:t>PGPA Act</w:t>
            </w:r>
          </w:p>
        </w:tc>
        <w:tc>
          <w:tcPr>
            <w:tcW w:w="1701" w:type="dxa"/>
            <w:vMerge w:val="restart"/>
            <w:tcBorders>
              <w:top w:val="single" w:sz="4" w:space="0" w:color="6D6E71"/>
            </w:tcBorders>
            <w:vAlign w:val="bottom"/>
          </w:tcPr>
          <w:p w14:paraId="08835333" w14:textId="7164F051" w:rsidR="00B7330B" w:rsidRPr="00180705" w:rsidRDefault="00B7330B" w:rsidP="00B7330B">
            <w:pPr>
              <w:pStyle w:val="TableParagraph"/>
              <w:spacing w:before="30" w:after="30"/>
              <w:ind w:right="170"/>
              <w:jc w:val="right"/>
              <w:rPr>
                <w:rFonts w:ascii="Arial" w:hAnsi="Arial" w:cs="Arial"/>
                <w:i/>
                <w:sz w:val="20"/>
                <w:szCs w:val="20"/>
              </w:rPr>
            </w:pPr>
            <w:r>
              <w:rPr>
                <w:rFonts w:ascii="Arial" w:hAnsi="Arial" w:cs="Arial"/>
                <w:sz w:val="20"/>
                <w:szCs w:val="20"/>
              </w:rPr>
              <w:t>Total Capital</w:t>
            </w:r>
            <w:r>
              <w:rPr>
                <w:rFonts w:ascii="Arial" w:hAnsi="Arial" w:cs="Arial"/>
                <w:sz w:val="20"/>
                <w:szCs w:val="20"/>
              </w:rPr>
              <w:br/>
              <w:t>Budget</w:t>
            </w:r>
            <w:r>
              <w:rPr>
                <w:rFonts w:ascii="Arial" w:hAnsi="Arial" w:cs="Arial"/>
                <w:sz w:val="20"/>
                <w:szCs w:val="20"/>
              </w:rPr>
              <w:br/>
              <w:t>Appropriations</w:t>
            </w:r>
            <w:r w:rsidRPr="00180705">
              <w:rPr>
                <w:rFonts w:ascii="Arial" w:hAnsi="Arial" w:cs="Arial"/>
                <w:sz w:val="20"/>
                <w:szCs w:val="20"/>
              </w:rPr>
              <w:br/>
            </w:r>
            <w:r w:rsidRPr="00180705">
              <w:rPr>
                <w:rFonts w:ascii="Arial" w:eastAsia="Arial" w:hAnsi="Arial" w:cs="Arial"/>
                <w:sz w:val="20"/>
                <w:szCs w:val="20"/>
              </w:rPr>
              <w:t>$’000</w:t>
            </w:r>
          </w:p>
        </w:tc>
        <w:tc>
          <w:tcPr>
            <w:tcW w:w="1701" w:type="dxa"/>
            <w:vMerge w:val="restart"/>
            <w:tcBorders>
              <w:top w:val="single" w:sz="4" w:space="0" w:color="6D6E71"/>
            </w:tcBorders>
            <w:vAlign w:val="bottom"/>
          </w:tcPr>
          <w:p w14:paraId="48842E82" w14:textId="0E3A4711" w:rsidR="00B7330B" w:rsidRPr="00180705" w:rsidRDefault="00B7330B" w:rsidP="00B7330B">
            <w:pPr>
              <w:pStyle w:val="TableParagraph"/>
              <w:spacing w:before="30" w:after="30"/>
              <w:ind w:right="170"/>
              <w:jc w:val="right"/>
              <w:rPr>
                <w:rFonts w:ascii="Arial" w:hAnsi="Arial" w:cs="Arial"/>
                <w:i/>
                <w:sz w:val="20"/>
                <w:szCs w:val="20"/>
              </w:rPr>
            </w:pPr>
            <w:r>
              <w:rPr>
                <w:rFonts w:ascii="Arial" w:hAnsi="Arial" w:cs="Arial"/>
                <w:sz w:val="20"/>
                <w:szCs w:val="20"/>
              </w:rPr>
              <w:t>Payments for</w:t>
            </w:r>
            <w:r>
              <w:rPr>
                <w:rFonts w:ascii="Arial" w:hAnsi="Arial" w:cs="Arial"/>
                <w:sz w:val="20"/>
                <w:szCs w:val="20"/>
              </w:rPr>
              <w:br/>
              <w:t>non-financial</w:t>
            </w:r>
            <w:r>
              <w:rPr>
                <w:rFonts w:ascii="Arial" w:hAnsi="Arial" w:cs="Arial"/>
                <w:sz w:val="20"/>
                <w:szCs w:val="20"/>
              </w:rPr>
              <w:br/>
              <w:t>assets</w:t>
            </w:r>
            <w:r w:rsidRPr="00180705">
              <w:rPr>
                <w:rFonts w:ascii="Arial" w:hAnsi="Arial" w:cs="Arial"/>
                <w:sz w:val="20"/>
                <w:szCs w:val="20"/>
              </w:rPr>
              <w:br/>
            </w:r>
            <w:r w:rsidRPr="00180705">
              <w:rPr>
                <w:rFonts w:ascii="Arial" w:eastAsia="Arial" w:hAnsi="Arial" w:cs="Arial"/>
                <w:sz w:val="20"/>
                <w:szCs w:val="20"/>
              </w:rPr>
              <w:t>$’000</w:t>
            </w:r>
          </w:p>
        </w:tc>
        <w:tc>
          <w:tcPr>
            <w:tcW w:w="1701" w:type="dxa"/>
            <w:vMerge w:val="restart"/>
            <w:tcBorders>
              <w:top w:val="single" w:sz="4" w:space="0" w:color="6D6E71"/>
            </w:tcBorders>
            <w:vAlign w:val="bottom"/>
          </w:tcPr>
          <w:p w14:paraId="11F91974" w14:textId="473E4C92" w:rsidR="00B7330B" w:rsidRPr="00180705" w:rsidRDefault="00B7330B" w:rsidP="00B7330B">
            <w:pPr>
              <w:pStyle w:val="TableParagraph"/>
              <w:spacing w:before="30" w:after="30"/>
              <w:ind w:right="170"/>
              <w:jc w:val="right"/>
              <w:rPr>
                <w:rFonts w:ascii="Arial" w:hAnsi="Arial" w:cs="Arial"/>
                <w:sz w:val="20"/>
                <w:szCs w:val="20"/>
              </w:rPr>
            </w:pPr>
            <w:r>
              <w:rPr>
                <w:rFonts w:ascii="Arial" w:hAnsi="Arial" w:cs="Arial"/>
                <w:sz w:val="20"/>
                <w:szCs w:val="20"/>
              </w:rPr>
              <w:t>Payments</w:t>
            </w:r>
            <w:r>
              <w:rPr>
                <w:rFonts w:ascii="Arial" w:hAnsi="Arial" w:cs="Arial"/>
                <w:sz w:val="20"/>
                <w:szCs w:val="20"/>
              </w:rPr>
              <w:br/>
              <w:t>for other</w:t>
            </w:r>
            <w:r>
              <w:rPr>
                <w:rFonts w:ascii="Arial" w:hAnsi="Arial" w:cs="Arial"/>
                <w:sz w:val="20"/>
                <w:szCs w:val="20"/>
              </w:rPr>
              <w:br/>
              <w:t>purposes</w:t>
            </w:r>
            <w:r w:rsidRPr="00180705">
              <w:rPr>
                <w:rFonts w:ascii="Arial" w:hAnsi="Arial" w:cs="Arial"/>
                <w:sz w:val="20"/>
                <w:szCs w:val="20"/>
              </w:rPr>
              <w:br/>
            </w:r>
            <w:r w:rsidRPr="00180705">
              <w:rPr>
                <w:rFonts w:ascii="Arial" w:eastAsia="Arial" w:hAnsi="Arial" w:cs="Arial"/>
                <w:sz w:val="20"/>
                <w:szCs w:val="20"/>
              </w:rPr>
              <w:t>$’000</w:t>
            </w:r>
          </w:p>
        </w:tc>
        <w:tc>
          <w:tcPr>
            <w:tcW w:w="1701" w:type="dxa"/>
            <w:vMerge w:val="restart"/>
            <w:vAlign w:val="bottom"/>
          </w:tcPr>
          <w:p w14:paraId="1C524405" w14:textId="08412FC5" w:rsidR="00B7330B" w:rsidRPr="00180705" w:rsidRDefault="00B7330B" w:rsidP="00B7330B">
            <w:pPr>
              <w:pStyle w:val="TableParagraph"/>
              <w:spacing w:before="30" w:after="30"/>
              <w:ind w:right="170"/>
              <w:jc w:val="right"/>
              <w:rPr>
                <w:rFonts w:ascii="Arial" w:hAnsi="Arial" w:cs="Arial"/>
                <w:sz w:val="20"/>
                <w:szCs w:val="20"/>
              </w:rPr>
            </w:pPr>
            <w:r>
              <w:rPr>
                <w:rFonts w:ascii="Arial" w:hAnsi="Arial" w:cs="Arial"/>
                <w:sz w:val="20"/>
                <w:szCs w:val="20"/>
              </w:rPr>
              <w:t>Total</w:t>
            </w:r>
            <w:r>
              <w:rPr>
                <w:rFonts w:ascii="Arial" w:hAnsi="Arial" w:cs="Arial"/>
                <w:sz w:val="20"/>
                <w:szCs w:val="20"/>
              </w:rPr>
              <w:br/>
              <w:t>payments</w:t>
            </w:r>
            <w:r w:rsidRPr="00180705">
              <w:rPr>
                <w:rFonts w:ascii="Arial" w:hAnsi="Arial" w:cs="Arial"/>
                <w:sz w:val="20"/>
                <w:szCs w:val="20"/>
              </w:rPr>
              <w:br/>
            </w:r>
            <w:r w:rsidRPr="00180705">
              <w:rPr>
                <w:rFonts w:ascii="Arial" w:eastAsia="Arial" w:hAnsi="Arial" w:cs="Arial"/>
                <w:sz w:val="20"/>
                <w:szCs w:val="20"/>
              </w:rPr>
              <w:t>$’000</w:t>
            </w:r>
          </w:p>
        </w:tc>
        <w:tc>
          <w:tcPr>
            <w:tcW w:w="1560" w:type="dxa"/>
            <w:vMerge/>
            <w:tcBorders>
              <w:right w:val="nil"/>
            </w:tcBorders>
            <w:vAlign w:val="bottom"/>
          </w:tcPr>
          <w:p w14:paraId="1B08353B" w14:textId="77777777" w:rsidR="00B7330B" w:rsidRPr="00180705" w:rsidRDefault="00B7330B" w:rsidP="00B7330B">
            <w:pPr>
              <w:pStyle w:val="TableParagraph"/>
              <w:spacing w:before="30" w:after="30"/>
              <w:jc w:val="right"/>
              <w:rPr>
                <w:rFonts w:ascii="Arial" w:hAnsi="Arial" w:cs="Arial"/>
                <w:sz w:val="20"/>
                <w:szCs w:val="20"/>
              </w:rPr>
            </w:pPr>
          </w:p>
        </w:tc>
      </w:tr>
      <w:tr w:rsidR="00B7330B" w:rsidRPr="00463C86" w14:paraId="1347C50D" w14:textId="77777777" w:rsidTr="00B7330B">
        <w:trPr>
          <w:trHeight w:val="284"/>
        </w:trPr>
        <w:tc>
          <w:tcPr>
            <w:tcW w:w="2835" w:type="dxa"/>
            <w:tcBorders>
              <w:top w:val="single" w:sz="4" w:space="0" w:color="6D6E71"/>
              <w:left w:val="nil"/>
              <w:bottom w:val="single" w:sz="4" w:space="0" w:color="6D6E71"/>
            </w:tcBorders>
            <w:vAlign w:val="bottom"/>
          </w:tcPr>
          <w:p w14:paraId="7B5BB56C" w14:textId="77777777" w:rsidR="00B7330B" w:rsidRPr="00463C86" w:rsidRDefault="00B7330B" w:rsidP="00B7330B">
            <w:pPr>
              <w:spacing w:before="30" w:after="30"/>
              <w:jc w:val="right"/>
              <w:rPr>
                <w:rFonts w:cs="Arial"/>
                <w:sz w:val="20"/>
                <w:szCs w:val="20"/>
              </w:rPr>
            </w:pPr>
          </w:p>
        </w:tc>
        <w:tc>
          <w:tcPr>
            <w:tcW w:w="1701" w:type="dxa"/>
            <w:tcBorders>
              <w:top w:val="single" w:sz="4" w:space="0" w:color="6D6E71"/>
              <w:bottom w:val="single" w:sz="4" w:space="0" w:color="6D6E71"/>
            </w:tcBorders>
            <w:vAlign w:val="bottom"/>
          </w:tcPr>
          <w:p w14:paraId="084BDDC9" w14:textId="2DDCA086" w:rsidR="00B7330B" w:rsidRPr="00180705" w:rsidRDefault="00B7330B" w:rsidP="00B7330B">
            <w:pPr>
              <w:pStyle w:val="TableParagraph"/>
              <w:spacing w:before="30" w:after="30"/>
              <w:ind w:right="170"/>
              <w:jc w:val="right"/>
              <w:rPr>
                <w:rFonts w:ascii="Arial" w:eastAsia="Arial" w:hAnsi="Arial" w:cs="Arial"/>
                <w:sz w:val="20"/>
                <w:szCs w:val="20"/>
              </w:rPr>
            </w:pPr>
            <w:r>
              <w:rPr>
                <w:rFonts w:ascii="Arial" w:hAnsi="Arial" w:cs="Arial"/>
                <w:sz w:val="20"/>
                <w:szCs w:val="20"/>
              </w:rPr>
              <w:t>Annual Capital</w:t>
            </w:r>
            <w:r>
              <w:rPr>
                <w:rFonts w:ascii="Arial" w:hAnsi="Arial" w:cs="Arial"/>
                <w:sz w:val="20"/>
                <w:szCs w:val="20"/>
              </w:rPr>
              <w:br/>
              <w:t>Budget</w:t>
            </w:r>
            <w:r w:rsidRPr="00180705">
              <w:rPr>
                <w:rFonts w:ascii="Arial" w:hAnsi="Arial" w:cs="Arial"/>
                <w:sz w:val="20"/>
                <w:szCs w:val="20"/>
                <w:vertAlign w:val="superscript"/>
              </w:rPr>
              <w:br/>
            </w:r>
            <w:r w:rsidRPr="00180705">
              <w:rPr>
                <w:rFonts w:ascii="Arial" w:eastAsia="Arial" w:hAnsi="Arial" w:cs="Arial"/>
                <w:bCs/>
                <w:sz w:val="20"/>
                <w:szCs w:val="20"/>
              </w:rPr>
              <w:t>$’000</w:t>
            </w:r>
          </w:p>
        </w:tc>
        <w:tc>
          <w:tcPr>
            <w:tcW w:w="1701" w:type="dxa"/>
            <w:tcBorders>
              <w:top w:val="single" w:sz="4" w:space="0" w:color="6D6E71"/>
              <w:bottom w:val="single" w:sz="4" w:space="0" w:color="6D6E71"/>
            </w:tcBorders>
            <w:vAlign w:val="bottom"/>
          </w:tcPr>
          <w:p w14:paraId="61880AB6" w14:textId="367CF5E5" w:rsidR="00B7330B" w:rsidRPr="00180705" w:rsidRDefault="00B7330B" w:rsidP="00B7330B">
            <w:pPr>
              <w:pStyle w:val="TableParagraph"/>
              <w:spacing w:before="120" w:after="30"/>
              <w:ind w:right="170"/>
              <w:jc w:val="right"/>
              <w:rPr>
                <w:rFonts w:ascii="Arial" w:eastAsia="Arial" w:hAnsi="Arial" w:cs="Arial"/>
                <w:sz w:val="20"/>
                <w:szCs w:val="20"/>
              </w:rPr>
            </w:pPr>
            <w:r w:rsidRPr="00180705">
              <w:rPr>
                <w:rFonts w:ascii="Arial" w:hAnsi="Arial" w:cs="Arial"/>
                <w:sz w:val="20"/>
                <w:szCs w:val="20"/>
              </w:rPr>
              <w:t>Section 75</w:t>
            </w:r>
            <w:r w:rsidRPr="00180705">
              <w:rPr>
                <w:rFonts w:ascii="Arial" w:hAnsi="Arial" w:cs="Arial"/>
                <w:sz w:val="20"/>
                <w:szCs w:val="20"/>
              </w:rPr>
              <w:br/>
            </w:r>
            <w:r w:rsidRPr="00180705">
              <w:rPr>
                <w:rFonts w:ascii="Arial" w:eastAsia="Arial" w:hAnsi="Arial" w:cs="Arial"/>
                <w:sz w:val="20"/>
                <w:szCs w:val="20"/>
              </w:rPr>
              <w:t>$’000</w:t>
            </w:r>
          </w:p>
        </w:tc>
        <w:tc>
          <w:tcPr>
            <w:tcW w:w="1701" w:type="dxa"/>
            <w:vMerge/>
            <w:tcBorders>
              <w:bottom w:val="single" w:sz="4" w:space="0" w:color="6D6E71"/>
            </w:tcBorders>
            <w:vAlign w:val="bottom"/>
          </w:tcPr>
          <w:p w14:paraId="3B0FC5C7" w14:textId="5EA481AF" w:rsidR="00B7330B" w:rsidRPr="00180705" w:rsidRDefault="00B7330B" w:rsidP="00B7330B">
            <w:pPr>
              <w:pStyle w:val="TableParagraph"/>
              <w:spacing w:before="30" w:after="30"/>
              <w:ind w:right="170"/>
              <w:jc w:val="right"/>
              <w:rPr>
                <w:rFonts w:ascii="Arial" w:hAnsi="Arial" w:cs="Arial"/>
                <w:sz w:val="20"/>
                <w:szCs w:val="20"/>
              </w:rPr>
            </w:pPr>
          </w:p>
        </w:tc>
        <w:tc>
          <w:tcPr>
            <w:tcW w:w="1701" w:type="dxa"/>
            <w:vMerge/>
            <w:tcBorders>
              <w:bottom w:val="single" w:sz="4" w:space="0" w:color="6D6E71"/>
            </w:tcBorders>
            <w:vAlign w:val="bottom"/>
          </w:tcPr>
          <w:p w14:paraId="67233F14" w14:textId="7E3912D0" w:rsidR="00B7330B" w:rsidRPr="00180705" w:rsidRDefault="00B7330B" w:rsidP="00B7330B">
            <w:pPr>
              <w:pStyle w:val="TableParagraph"/>
              <w:spacing w:before="30" w:after="30"/>
              <w:ind w:right="170"/>
              <w:jc w:val="right"/>
              <w:rPr>
                <w:rFonts w:ascii="Arial" w:hAnsi="Arial" w:cs="Arial"/>
                <w:sz w:val="20"/>
                <w:szCs w:val="20"/>
              </w:rPr>
            </w:pPr>
          </w:p>
        </w:tc>
        <w:tc>
          <w:tcPr>
            <w:tcW w:w="1701" w:type="dxa"/>
            <w:vMerge/>
            <w:tcBorders>
              <w:bottom w:val="single" w:sz="4" w:space="0" w:color="6D6E71"/>
            </w:tcBorders>
            <w:vAlign w:val="bottom"/>
          </w:tcPr>
          <w:p w14:paraId="4E37CFA9" w14:textId="77777777" w:rsidR="00B7330B" w:rsidRPr="00180705" w:rsidRDefault="00B7330B" w:rsidP="00B7330B">
            <w:pPr>
              <w:pStyle w:val="TableParagraph"/>
              <w:spacing w:before="30" w:after="30"/>
              <w:ind w:right="170"/>
              <w:jc w:val="right"/>
              <w:rPr>
                <w:rFonts w:ascii="Arial" w:hAnsi="Arial" w:cs="Arial"/>
                <w:sz w:val="20"/>
                <w:szCs w:val="20"/>
              </w:rPr>
            </w:pPr>
          </w:p>
        </w:tc>
        <w:tc>
          <w:tcPr>
            <w:tcW w:w="1701" w:type="dxa"/>
            <w:vMerge/>
            <w:tcBorders>
              <w:bottom w:val="single" w:sz="4" w:space="0" w:color="6D6E71"/>
            </w:tcBorders>
            <w:vAlign w:val="bottom"/>
          </w:tcPr>
          <w:p w14:paraId="4E2667BA" w14:textId="5B7C56B3" w:rsidR="00B7330B" w:rsidRPr="00180705" w:rsidRDefault="00B7330B" w:rsidP="00B7330B">
            <w:pPr>
              <w:pStyle w:val="TableParagraph"/>
              <w:spacing w:before="30" w:after="30"/>
              <w:ind w:right="170"/>
              <w:jc w:val="right"/>
              <w:rPr>
                <w:rFonts w:ascii="Arial" w:hAnsi="Arial" w:cs="Arial"/>
                <w:sz w:val="20"/>
                <w:szCs w:val="20"/>
              </w:rPr>
            </w:pPr>
          </w:p>
        </w:tc>
        <w:tc>
          <w:tcPr>
            <w:tcW w:w="1560" w:type="dxa"/>
            <w:vMerge/>
            <w:tcBorders>
              <w:bottom w:val="single" w:sz="4" w:space="0" w:color="6D6E71"/>
              <w:right w:val="nil"/>
            </w:tcBorders>
            <w:vAlign w:val="bottom"/>
          </w:tcPr>
          <w:p w14:paraId="3266228A" w14:textId="77777777" w:rsidR="00B7330B" w:rsidRPr="00180705" w:rsidRDefault="00B7330B" w:rsidP="00B7330B">
            <w:pPr>
              <w:pStyle w:val="TableParagraph"/>
              <w:spacing w:before="30" w:after="30"/>
              <w:ind w:right="170"/>
              <w:jc w:val="right"/>
              <w:rPr>
                <w:rFonts w:ascii="Arial" w:eastAsia="Arial" w:hAnsi="Arial" w:cs="Arial"/>
                <w:sz w:val="20"/>
                <w:szCs w:val="20"/>
              </w:rPr>
            </w:pPr>
          </w:p>
        </w:tc>
      </w:tr>
      <w:tr w:rsidR="00B7330B" w:rsidRPr="00463C86" w14:paraId="566C33C0" w14:textId="77777777" w:rsidTr="00B7330B">
        <w:trPr>
          <w:trHeight w:val="284"/>
        </w:trPr>
        <w:tc>
          <w:tcPr>
            <w:tcW w:w="2835" w:type="dxa"/>
            <w:tcBorders>
              <w:top w:val="single" w:sz="4" w:space="0" w:color="6D6E71"/>
              <w:left w:val="nil"/>
              <w:bottom w:val="nil"/>
            </w:tcBorders>
          </w:tcPr>
          <w:p w14:paraId="435F510C" w14:textId="77777777" w:rsidR="00B7330B" w:rsidRPr="00463C86" w:rsidRDefault="00B7330B" w:rsidP="00B7330B">
            <w:pPr>
              <w:pStyle w:val="TableParagraph"/>
              <w:spacing w:before="120" w:after="30"/>
              <w:rPr>
                <w:rFonts w:ascii="Arial" w:eastAsia="Arial" w:hAnsi="Arial" w:cs="Arial"/>
                <w:sz w:val="20"/>
                <w:szCs w:val="20"/>
              </w:rPr>
            </w:pPr>
            <w:r>
              <w:rPr>
                <w:rFonts w:ascii="Arial" w:hAnsi="Arial" w:cs="Arial"/>
                <w:b/>
                <w:color w:val="D00A2C"/>
                <w:sz w:val="20"/>
                <w:szCs w:val="20"/>
              </w:rPr>
              <w:t>DEPARTMENTAL</w:t>
            </w:r>
          </w:p>
        </w:tc>
        <w:tc>
          <w:tcPr>
            <w:tcW w:w="1701" w:type="dxa"/>
            <w:tcBorders>
              <w:top w:val="single" w:sz="4" w:space="0" w:color="6D6E71"/>
              <w:bottom w:val="nil"/>
            </w:tcBorders>
            <w:vAlign w:val="bottom"/>
          </w:tcPr>
          <w:p w14:paraId="3AB52495" w14:textId="77777777" w:rsidR="00B7330B" w:rsidRPr="00180705" w:rsidRDefault="00B7330B" w:rsidP="00B7330B">
            <w:pPr>
              <w:spacing w:before="30" w:after="30"/>
              <w:ind w:right="170"/>
              <w:jc w:val="right"/>
              <w:rPr>
                <w:rFonts w:cs="Arial"/>
                <w:sz w:val="20"/>
                <w:szCs w:val="20"/>
              </w:rPr>
            </w:pPr>
          </w:p>
        </w:tc>
        <w:tc>
          <w:tcPr>
            <w:tcW w:w="1701" w:type="dxa"/>
            <w:tcBorders>
              <w:top w:val="single" w:sz="4" w:space="0" w:color="6D6E71"/>
              <w:bottom w:val="nil"/>
            </w:tcBorders>
            <w:vAlign w:val="bottom"/>
          </w:tcPr>
          <w:p w14:paraId="52493F32" w14:textId="77777777" w:rsidR="00B7330B" w:rsidRPr="00180705" w:rsidRDefault="00B7330B" w:rsidP="00B7330B">
            <w:pPr>
              <w:spacing w:before="30" w:after="30"/>
              <w:ind w:right="170"/>
              <w:jc w:val="right"/>
              <w:rPr>
                <w:rFonts w:cs="Arial"/>
                <w:sz w:val="20"/>
                <w:szCs w:val="20"/>
              </w:rPr>
            </w:pPr>
          </w:p>
        </w:tc>
        <w:tc>
          <w:tcPr>
            <w:tcW w:w="1701" w:type="dxa"/>
            <w:tcBorders>
              <w:top w:val="single" w:sz="4" w:space="0" w:color="6D6E71"/>
              <w:bottom w:val="nil"/>
            </w:tcBorders>
            <w:vAlign w:val="bottom"/>
          </w:tcPr>
          <w:p w14:paraId="5F0A3D8D" w14:textId="77777777" w:rsidR="00B7330B" w:rsidRPr="00180705" w:rsidRDefault="00B7330B" w:rsidP="00B7330B">
            <w:pPr>
              <w:spacing w:before="30" w:after="30"/>
              <w:ind w:right="170"/>
              <w:jc w:val="right"/>
              <w:rPr>
                <w:rFonts w:cs="Arial"/>
                <w:sz w:val="20"/>
                <w:szCs w:val="20"/>
              </w:rPr>
            </w:pPr>
          </w:p>
        </w:tc>
        <w:tc>
          <w:tcPr>
            <w:tcW w:w="1701" w:type="dxa"/>
            <w:tcBorders>
              <w:top w:val="single" w:sz="4" w:space="0" w:color="6D6E71"/>
              <w:bottom w:val="nil"/>
            </w:tcBorders>
            <w:vAlign w:val="bottom"/>
          </w:tcPr>
          <w:p w14:paraId="26E822A4" w14:textId="77777777" w:rsidR="00B7330B" w:rsidRPr="00180705" w:rsidRDefault="00B7330B" w:rsidP="00B7330B">
            <w:pPr>
              <w:spacing w:before="30" w:after="30"/>
              <w:ind w:right="170"/>
              <w:jc w:val="right"/>
              <w:rPr>
                <w:rFonts w:cs="Arial"/>
                <w:sz w:val="20"/>
                <w:szCs w:val="20"/>
              </w:rPr>
            </w:pPr>
          </w:p>
        </w:tc>
        <w:tc>
          <w:tcPr>
            <w:tcW w:w="1701" w:type="dxa"/>
            <w:tcBorders>
              <w:top w:val="single" w:sz="4" w:space="0" w:color="6D6E71"/>
              <w:bottom w:val="nil"/>
            </w:tcBorders>
            <w:vAlign w:val="bottom"/>
          </w:tcPr>
          <w:p w14:paraId="3285ADF1" w14:textId="77777777" w:rsidR="00B7330B" w:rsidRPr="00180705" w:rsidRDefault="00B7330B" w:rsidP="00B7330B">
            <w:pPr>
              <w:spacing w:before="30" w:after="30"/>
              <w:ind w:right="170"/>
              <w:jc w:val="right"/>
              <w:rPr>
                <w:rFonts w:cs="Arial"/>
                <w:sz w:val="20"/>
                <w:szCs w:val="20"/>
              </w:rPr>
            </w:pPr>
          </w:p>
        </w:tc>
        <w:tc>
          <w:tcPr>
            <w:tcW w:w="1701" w:type="dxa"/>
            <w:tcBorders>
              <w:top w:val="single" w:sz="4" w:space="0" w:color="6D6E71"/>
              <w:bottom w:val="nil"/>
            </w:tcBorders>
            <w:vAlign w:val="bottom"/>
          </w:tcPr>
          <w:p w14:paraId="4D6ED183" w14:textId="77777777" w:rsidR="00B7330B" w:rsidRPr="00180705" w:rsidRDefault="00B7330B" w:rsidP="00B7330B">
            <w:pPr>
              <w:spacing w:before="30" w:after="30"/>
              <w:ind w:right="170"/>
              <w:jc w:val="right"/>
              <w:rPr>
                <w:rFonts w:cs="Arial"/>
                <w:sz w:val="20"/>
                <w:szCs w:val="20"/>
              </w:rPr>
            </w:pPr>
          </w:p>
        </w:tc>
        <w:tc>
          <w:tcPr>
            <w:tcW w:w="1560" w:type="dxa"/>
            <w:tcBorders>
              <w:top w:val="single" w:sz="4" w:space="0" w:color="6D6E71"/>
              <w:bottom w:val="nil"/>
              <w:right w:val="nil"/>
            </w:tcBorders>
            <w:vAlign w:val="bottom"/>
          </w:tcPr>
          <w:p w14:paraId="2F687C10" w14:textId="77777777" w:rsidR="00B7330B" w:rsidRPr="00180705" w:rsidRDefault="00B7330B" w:rsidP="00B7330B">
            <w:pPr>
              <w:spacing w:before="30" w:after="30"/>
              <w:ind w:right="170"/>
              <w:jc w:val="right"/>
              <w:rPr>
                <w:rFonts w:cs="Arial"/>
                <w:sz w:val="20"/>
                <w:szCs w:val="20"/>
              </w:rPr>
            </w:pPr>
          </w:p>
        </w:tc>
      </w:tr>
      <w:tr w:rsidR="00B7330B" w:rsidRPr="00463C86" w14:paraId="23258D7E" w14:textId="77777777" w:rsidTr="00B7330B">
        <w:trPr>
          <w:trHeight w:val="284"/>
        </w:trPr>
        <w:tc>
          <w:tcPr>
            <w:tcW w:w="2835" w:type="dxa"/>
            <w:tcBorders>
              <w:top w:val="nil"/>
              <w:left w:val="nil"/>
            </w:tcBorders>
          </w:tcPr>
          <w:p w14:paraId="299BDFF5" w14:textId="3392E04B" w:rsidR="00B7330B" w:rsidRPr="00180705" w:rsidRDefault="00D16776" w:rsidP="00B7330B">
            <w:pPr>
              <w:pStyle w:val="TableParagraph"/>
              <w:spacing w:before="30" w:after="30"/>
              <w:rPr>
                <w:rFonts w:ascii="Arial" w:eastAsia="Arial" w:hAnsi="Arial" w:cs="Arial"/>
                <w:sz w:val="20"/>
                <w:szCs w:val="20"/>
              </w:rPr>
            </w:pPr>
            <w:r>
              <w:rPr>
                <w:rFonts w:ascii="Arial" w:hAnsi="Arial" w:cs="Arial"/>
                <w:sz w:val="20"/>
                <w:szCs w:val="20"/>
              </w:rPr>
              <w:t>Budget</w:t>
            </w:r>
            <w:r w:rsidR="00B7330B">
              <w:rPr>
                <w:rFonts w:ascii="Arial" w:hAnsi="Arial" w:cs="Arial"/>
                <w:sz w:val="20"/>
                <w:szCs w:val="20"/>
                <w:vertAlign w:val="superscript"/>
              </w:rPr>
              <w:t>1</w:t>
            </w:r>
          </w:p>
        </w:tc>
        <w:tc>
          <w:tcPr>
            <w:tcW w:w="1701" w:type="dxa"/>
            <w:tcBorders>
              <w:top w:val="nil"/>
            </w:tcBorders>
            <w:vAlign w:val="bottom"/>
          </w:tcPr>
          <w:p w14:paraId="5BEB8C0D" w14:textId="110999E7" w:rsidR="00B7330B" w:rsidRPr="00180705" w:rsidRDefault="00D16776" w:rsidP="00B7330B">
            <w:pPr>
              <w:pStyle w:val="TableParagraph"/>
              <w:spacing w:before="30" w:after="30"/>
              <w:ind w:right="170"/>
              <w:jc w:val="right"/>
              <w:rPr>
                <w:rFonts w:ascii="Arial" w:eastAsia="Arial" w:hAnsi="Arial" w:cs="Arial"/>
                <w:sz w:val="20"/>
                <w:szCs w:val="20"/>
              </w:rPr>
            </w:pPr>
            <w:r>
              <w:rPr>
                <w:rFonts w:ascii="Arial" w:hAnsi="Arial" w:cs="Arial"/>
                <w:sz w:val="20"/>
                <w:szCs w:val="20"/>
              </w:rPr>
              <w:t>326</w:t>
            </w:r>
          </w:p>
        </w:tc>
        <w:tc>
          <w:tcPr>
            <w:tcW w:w="1701" w:type="dxa"/>
            <w:tcBorders>
              <w:top w:val="nil"/>
            </w:tcBorders>
            <w:vAlign w:val="bottom"/>
          </w:tcPr>
          <w:p w14:paraId="7668A496" w14:textId="77777777" w:rsidR="00B7330B" w:rsidRPr="00180705" w:rsidRDefault="00B7330B" w:rsidP="00B7330B">
            <w:pPr>
              <w:pStyle w:val="TableParagraph"/>
              <w:spacing w:before="30" w:after="30"/>
              <w:ind w:right="170"/>
              <w:jc w:val="right"/>
              <w:rPr>
                <w:rFonts w:ascii="Arial" w:eastAsia="Arial" w:hAnsi="Arial" w:cs="Arial"/>
                <w:sz w:val="20"/>
                <w:szCs w:val="20"/>
              </w:rPr>
            </w:pPr>
            <w:r w:rsidRPr="00180705">
              <w:rPr>
                <w:rFonts w:ascii="Arial" w:eastAsia="Arial" w:hAnsi="Arial" w:cs="Arial"/>
                <w:sz w:val="20"/>
                <w:szCs w:val="20"/>
              </w:rPr>
              <w:t>–</w:t>
            </w:r>
          </w:p>
        </w:tc>
        <w:tc>
          <w:tcPr>
            <w:tcW w:w="1701" w:type="dxa"/>
            <w:tcBorders>
              <w:top w:val="nil"/>
            </w:tcBorders>
            <w:vAlign w:val="bottom"/>
          </w:tcPr>
          <w:p w14:paraId="277F14D7" w14:textId="223D3AEC" w:rsidR="00B7330B" w:rsidRPr="00180705" w:rsidRDefault="00D16776" w:rsidP="00B7330B">
            <w:pPr>
              <w:pStyle w:val="TableParagraph"/>
              <w:spacing w:before="30" w:after="30"/>
              <w:ind w:right="170"/>
              <w:jc w:val="right"/>
              <w:rPr>
                <w:rFonts w:ascii="Arial" w:hAnsi="Arial" w:cs="Arial"/>
                <w:sz w:val="20"/>
                <w:szCs w:val="20"/>
              </w:rPr>
            </w:pPr>
            <w:r>
              <w:rPr>
                <w:rFonts w:ascii="Arial" w:eastAsia="Arial" w:hAnsi="Arial" w:cs="Arial"/>
                <w:sz w:val="20"/>
                <w:szCs w:val="20"/>
              </w:rPr>
              <w:t>326</w:t>
            </w:r>
          </w:p>
        </w:tc>
        <w:tc>
          <w:tcPr>
            <w:tcW w:w="1701" w:type="dxa"/>
            <w:tcBorders>
              <w:top w:val="nil"/>
            </w:tcBorders>
            <w:vAlign w:val="bottom"/>
          </w:tcPr>
          <w:p w14:paraId="514F49CE" w14:textId="7B40316A" w:rsidR="00B7330B" w:rsidRPr="00180705" w:rsidRDefault="00D16776" w:rsidP="00B7330B">
            <w:pPr>
              <w:pStyle w:val="TableParagraph"/>
              <w:spacing w:before="30" w:after="30"/>
              <w:ind w:right="170"/>
              <w:jc w:val="right"/>
              <w:rPr>
                <w:rFonts w:ascii="Arial" w:hAnsi="Arial" w:cs="Arial"/>
                <w:sz w:val="20"/>
                <w:szCs w:val="20"/>
              </w:rPr>
            </w:pPr>
            <w:r>
              <w:rPr>
                <w:rFonts w:ascii="Arial" w:eastAsia="Arial" w:hAnsi="Arial" w:cs="Arial"/>
                <w:sz w:val="20"/>
                <w:szCs w:val="20"/>
              </w:rPr>
              <w:t>(43)</w:t>
            </w:r>
          </w:p>
        </w:tc>
        <w:tc>
          <w:tcPr>
            <w:tcW w:w="1701" w:type="dxa"/>
            <w:tcBorders>
              <w:top w:val="nil"/>
            </w:tcBorders>
            <w:vAlign w:val="bottom"/>
          </w:tcPr>
          <w:p w14:paraId="69CF4B89" w14:textId="7D3E4462" w:rsidR="00B7330B" w:rsidRPr="00180705" w:rsidRDefault="00D16776" w:rsidP="00B7330B">
            <w:pPr>
              <w:pStyle w:val="TableParagraph"/>
              <w:spacing w:before="30" w:after="30"/>
              <w:ind w:right="170"/>
              <w:jc w:val="right"/>
              <w:rPr>
                <w:rFonts w:ascii="Arial" w:hAnsi="Arial" w:cs="Arial"/>
                <w:sz w:val="20"/>
                <w:szCs w:val="20"/>
              </w:rPr>
            </w:pPr>
            <w:r w:rsidRPr="00180705">
              <w:rPr>
                <w:rFonts w:ascii="Arial" w:eastAsia="Arial" w:hAnsi="Arial" w:cs="Arial"/>
                <w:sz w:val="20"/>
                <w:szCs w:val="20"/>
              </w:rPr>
              <w:t>–</w:t>
            </w:r>
          </w:p>
        </w:tc>
        <w:tc>
          <w:tcPr>
            <w:tcW w:w="1701" w:type="dxa"/>
            <w:tcBorders>
              <w:top w:val="nil"/>
            </w:tcBorders>
            <w:vAlign w:val="bottom"/>
          </w:tcPr>
          <w:p w14:paraId="5091AF98" w14:textId="1B3A3CED" w:rsidR="00B7330B" w:rsidRPr="00180705" w:rsidRDefault="00D16776" w:rsidP="00B7330B">
            <w:pPr>
              <w:pStyle w:val="TableParagraph"/>
              <w:spacing w:before="30" w:after="30"/>
              <w:ind w:right="170"/>
              <w:jc w:val="right"/>
              <w:rPr>
                <w:rFonts w:ascii="Arial" w:hAnsi="Arial" w:cs="Arial"/>
                <w:sz w:val="20"/>
                <w:szCs w:val="20"/>
              </w:rPr>
            </w:pPr>
            <w:r>
              <w:rPr>
                <w:rFonts w:ascii="Arial" w:eastAsia="Arial" w:hAnsi="Arial" w:cs="Arial"/>
                <w:sz w:val="20"/>
                <w:szCs w:val="20"/>
              </w:rPr>
              <w:t>(43)</w:t>
            </w:r>
          </w:p>
        </w:tc>
        <w:tc>
          <w:tcPr>
            <w:tcW w:w="1560" w:type="dxa"/>
            <w:tcBorders>
              <w:top w:val="nil"/>
              <w:right w:val="nil"/>
            </w:tcBorders>
            <w:vAlign w:val="bottom"/>
          </w:tcPr>
          <w:p w14:paraId="000A387C" w14:textId="4956F33C" w:rsidR="00B7330B" w:rsidRPr="00180705" w:rsidRDefault="00D16776" w:rsidP="00B7330B">
            <w:pPr>
              <w:pStyle w:val="TableParagraph"/>
              <w:spacing w:before="30" w:after="30"/>
              <w:ind w:right="170"/>
              <w:jc w:val="right"/>
              <w:rPr>
                <w:rFonts w:ascii="Arial" w:eastAsia="Arial" w:hAnsi="Arial" w:cs="Arial"/>
                <w:sz w:val="20"/>
                <w:szCs w:val="20"/>
              </w:rPr>
            </w:pPr>
            <w:r>
              <w:rPr>
                <w:rFonts w:ascii="Arial" w:hAnsi="Arial" w:cs="Arial"/>
                <w:sz w:val="20"/>
                <w:szCs w:val="20"/>
              </w:rPr>
              <w:t>283</w:t>
            </w:r>
          </w:p>
        </w:tc>
      </w:tr>
    </w:tbl>
    <w:p w14:paraId="4B727751" w14:textId="77777777" w:rsidR="00D16776" w:rsidRPr="00D16776" w:rsidRDefault="00D16776" w:rsidP="00D16776">
      <w:pPr>
        <w:pStyle w:val="NumberedList1"/>
        <w:spacing w:after="120"/>
        <w:rPr>
          <w:sz w:val="18"/>
          <w:szCs w:val="18"/>
        </w:rPr>
      </w:pPr>
      <w:r w:rsidRPr="00D16776">
        <w:rPr>
          <w:sz w:val="18"/>
          <w:szCs w:val="18"/>
        </w:rPr>
        <w:t xml:space="preserve">1. </w:t>
      </w:r>
      <w:r w:rsidRPr="00D16776">
        <w:rPr>
          <w:sz w:val="18"/>
          <w:szCs w:val="18"/>
        </w:rPr>
        <w:tab/>
        <w:t>Departmental Capital Budgets are appropriated through Appropriation Act (No. 1, 3, 5). They form part of ordinary annual services, and are not separately identified in the</w:t>
      </w:r>
      <w:r w:rsidRPr="00D16776">
        <w:rPr>
          <w:sz w:val="18"/>
          <w:szCs w:val="18"/>
        </w:rPr>
        <w:br/>
        <w:t xml:space="preserve">Appropriation Acts. For more information on ordinary annual services appropriations, please see Note 3.1A: Annual Appropriations. </w:t>
      </w:r>
    </w:p>
    <w:p w14:paraId="015838DE" w14:textId="77777777" w:rsidR="00D16776" w:rsidRPr="00D16776" w:rsidRDefault="00D16776" w:rsidP="00D16776">
      <w:pPr>
        <w:pStyle w:val="NumberedList1"/>
        <w:spacing w:before="120" w:after="120"/>
        <w:rPr>
          <w:sz w:val="18"/>
          <w:szCs w:val="18"/>
        </w:rPr>
      </w:pPr>
      <w:r w:rsidRPr="00D16776">
        <w:rPr>
          <w:sz w:val="18"/>
          <w:szCs w:val="18"/>
        </w:rPr>
        <w:t>2.</w:t>
      </w:r>
      <w:r w:rsidRPr="00D16776">
        <w:rPr>
          <w:sz w:val="18"/>
          <w:szCs w:val="18"/>
        </w:rPr>
        <w:tab/>
        <w:t xml:space="preserve">Payments made on non-financial assets include purchases of assets, expenditure on assets which has been capitalised. </w:t>
      </w:r>
    </w:p>
    <w:p w14:paraId="308A5957" w14:textId="77777777" w:rsidR="00D16776" w:rsidRPr="00D16776" w:rsidRDefault="00D16776" w:rsidP="00D16776">
      <w:pPr>
        <w:pStyle w:val="NumberedList1"/>
        <w:spacing w:before="120"/>
        <w:rPr>
          <w:sz w:val="18"/>
          <w:szCs w:val="18"/>
        </w:rPr>
      </w:pPr>
      <w:r w:rsidRPr="00D16776">
        <w:rPr>
          <w:sz w:val="18"/>
          <w:szCs w:val="18"/>
        </w:rPr>
        <w:t xml:space="preserve">3. </w:t>
      </w:r>
      <w:r w:rsidRPr="00D16776">
        <w:rPr>
          <w:sz w:val="18"/>
          <w:szCs w:val="18"/>
        </w:rPr>
        <w:tab/>
        <w:t>Variance represents prior year departmental capital budget appropriation drawndown and spent in the current period.</w:t>
      </w:r>
    </w:p>
    <w:p w14:paraId="5CB64AFE" w14:textId="77777777" w:rsidR="00DB0E02" w:rsidRPr="00DB0E02" w:rsidRDefault="00DB0E02" w:rsidP="00DB0E02"/>
    <w:p w14:paraId="6461D025" w14:textId="77777777" w:rsidR="00DB0E02" w:rsidRDefault="00DB0E02" w:rsidP="00286F23">
      <w:pPr>
        <w:sectPr w:rsidR="00DB0E02" w:rsidSect="00DB0E02">
          <w:endnotePr>
            <w:numFmt w:val="decimal"/>
          </w:endnotePr>
          <w:pgSz w:w="16817" w:h="11901" w:orient="landscape" w:code="9"/>
          <w:pgMar w:top="1418" w:right="1134" w:bottom="1418" w:left="1134" w:header="709" w:footer="709" w:gutter="0"/>
          <w:cols w:space="708"/>
          <w:docGrid w:linePitch="360"/>
        </w:sectPr>
      </w:pP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BE7487" w:rsidRPr="000C2479" w14:paraId="631CB1D2" w14:textId="77777777" w:rsidTr="00BE7487">
        <w:trPr>
          <w:trHeight w:val="284"/>
        </w:trPr>
        <w:tc>
          <w:tcPr>
            <w:tcW w:w="6610" w:type="dxa"/>
            <w:tcBorders>
              <w:top w:val="dotted" w:sz="8" w:space="0" w:color="6D6E71"/>
              <w:left w:val="nil"/>
              <w:bottom w:val="single" w:sz="4" w:space="0" w:color="6D6E71"/>
              <w:right w:val="nil"/>
            </w:tcBorders>
          </w:tcPr>
          <w:p w14:paraId="75809D67" w14:textId="77777777" w:rsidR="00BE7487" w:rsidRPr="000C2479" w:rsidRDefault="00BE7487" w:rsidP="009271F2">
            <w:pPr>
              <w:spacing w:before="30" w:after="30"/>
              <w:rPr>
                <w:rFonts w:cs="Arial"/>
                <w:sz w:val="20"/>
                <w:szCs w:val="20"/>
              </w:rPr>
            </w:pPr>
          </w:p>
        </w:tc>
        <w:tc>
          <w:tcPr>
            <w:tcW w:w="1231" w:type="dxa"/>
            <w:tcBorders>
              <w:top w:val="dotted" w:sz="8" w:space="0" w:color="6D6E71"/>
              <w:left w:val="nil"/>
              <w:bottom w:val="single" w:sz="4" w:space="0" w:color="6D6E71"/>
              <w:right w:val="nil"/>
            </w:tcBorders>
            <w:vAlign w:val="bottom"/>
          </w:tcPr>
          <w:p w14:paraId="6223648A"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b/>
                <w:sz w:val="20"/>
                <w:szCs w:val="20"/>
              </w:rPr>
              <w:t>2016</w:t>
            </w:r>
          </w:p>
          <w:p w14:paraId="02D4E02C"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eastAsia="Arial" w:hAnsi="Arial" w:cs="Arial"/>
                <w:b/>
                <w:bCs/>
                <w:sz w:val="20"/>
                <w:szCs w:val="20"/>
              </w:rPr>
              <w:t>$’000</w:t>
            </w:r>
          </w:p>
        </w:tc>
        <w:tc>
          <w:tcPr>
            <w:tcW w:w="1231" w:type="dxa"/>
            <w:tcBorders>
              <w:top w:val="dotted" w:sz="8" w:space="0" w:color="6D6E71"/>
              <w:left w:val="nil"/>
              <w:bottom w:val="single" w:sz="4" w:space="0" w:color="6D6E71"/>
              <w:right w:val="nil"/>
            </w:tcBorders>
            <w:vAlign w:val="bottom"/>
          </w:tcPr>
          <w:p w14:paraId="3BA8A9E3"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sz w:val="20"/>
                <w:szCs w:val="20"/>
              </w:rPr>
              <w:t>2015</w:t>
            </w:r>
          </w:p>
          <w:p w14:paraId="508A4242"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eastAsia="Arial" w:hAnsi="Arial" w:cs="Arial"/>
                <w:sz w:val="20"/>
                <w:szCs w:val="20"/>
              </w:rPr>
              <w:t>$’000</w:t>
            </w:r>
          </w:p>
        </w:tc>
      </w:tr>
      <w:tr w:rsidR="00BE7487" w:rsidRPr="000C2479" w14:paraId="3A4F527D" w14:textId="77777777" w:rsidTr="009271F2">
        <w:trPr>
          <w:trHeight w:val="284"/>
        </w:trPr>
        <w:tc>
          <w:tcPr>
            <w:tcW w:w="9072" w:type="dxa"/>
            <w:gridSpan w:val="3"/>
            <w:tcBorders>
              <w:top w:val="nil"/>
              <w:left w:val="nil"/>
              <w:bottom w:val="nil"/>
              <w:right w:val="nil"/>
            </w:tcBorders>
          </w:tcPr>
          <w:p w14:paraId="0CBC993C" w14:textId="68AD5791" w:rsidR="00BE7487" w:rsidRPr="000C2479" w:rsidRDefault="00BE7487" w:rsidP="00BE7487">
            <w:pPr>
              <w:spacing w:before="120" w:after="30"/>
              <w:rPr>
                <w:rFonts w:cs="Arial"/>
                <w:sz w:val="20"/>
                <w:szCs w:val="20"/>
              </w:rPr>
            </w:pPr>
            <w:r w:rsidRPr="000C2479">
              <w:rPr>
                <w:rFonts w:eastAsia="Arial" w:cs="Arial"/>
                <w:b/>
                <w:bCs/>
                <w:color w:val="D00A2C"/>
                <w:sz w:val="20"/>
                <w:szCs w:val="20"/>
              </w:rPr>
              <w:t>Note 3.1C: Unspent Annual Appropriations (‘Recoverable GST</w:t>
            </w:r>
            <w:r>
              <w:rPr>
                <w:rFonts w:eastAsia="Arial" w:cs="Arial"/>
                <w:b/>
                <w:bCs/>
                <w:color w:val="D00A2C"/>
                <w:sz w:val="20"/>
                <w:szCs w:val="20"/>
              </w:rPr>
              <w:t xml:space="preserve"> </w:t>
            </w:r>
            <w:r w:rsidRPr="000C2479">
              <w:rPr>
                <w:rFonts w:eastAsia="Arial" w:cs="Arial"/>
                <w:b/>
                <w:bCs/>
                <w:color w:val="D00A2C"/>
                <w:sz w:val="20"/>
                <w:szCs w:val="20"/>
              </w:rPr>
              <w:t>exclusive’)</w:t>
            </w:r>
          </w:p>
        </w:tc>
      </w:tr>
      <w:tr w:rsidR="00BE7487" w:rsidRPr="000C2479" w14:paraId="1CD9736E" w14:textId="77777777" w:rsidTr="00BE7487">
        <w:trPr>
          <w:trHeight w:val="284"/>
        </w:trPr>
        <w:tc>
          <w:tcPr>
            <w:tcW w:w="6610" w:type="dxa"/>
            <w:tcBorders>
              <w:top w:val="nil"/>
              <w:left w:val="nil"/>
              <w:bottom w:val="nil"/>
              <w:right w:val="nil"/>
            </w:tcBorders>
          </w:tcPr>
          <w:p w14:paraId="1708B50E" w14:textId="77777777" w:rsidR="00BE7487" w:rsidRPr="000C2479" w:rsidRDefault="00BE7487" w:rsidP="00BE7487">
            <w:pPr>
              <w:pStyle w:val="TableParagraph"/>
              <w:spacing w:before="120" w:after="30"/>
              <w:rPr>
                <w:rFonts w:ascii="Arial" w:eastAsia="Arial" w:hAnsi="Arial" w:cs="Arial"/>
                <w:sz w:val="20"/>
                <w:szCs w:val="20"/>
              </w:rPr>
            </w:pPr>
            <w:r w:rsidRPr="000C2479">
              <w:rPr>
                <w:rFonts w:ascii="Arial" w:hAnsi="Arial" w:cs="Arial"/>
                <w:b/>
                <w:color w:val="D00A2C"/>
                <w:sz w:val="20"/>
                <w:szCs w:val="20"/>
              </w:rPr>
              <w:t>DEPARTMENTAL</w:t>
            </w:r>
          </w:p>
        </w:tc>
        <w:tc>
          <w:tcPr>
            <w:tcW w:w="1231" w:type="dxa"/>
            <w:tcBorders>
              <w:top w:val="nil"/>
              <w:left w:val="nil"/>
              <w:bottom w:val="nil"/>
              <w:right w:val="nil"/>
            </w:tcBorders>
            <w:vAlign w:val="bottom"/>
          </w:tcPr>
          <w:p w14:paraId="44169F2C" w14:textId="77777777" w:rsidR="00BE7487" w:rsidRPr="000C2479" w:rsidRDefault="00BE7487" w:rsidP="009271F2">
            <w:pPr>
              <w:spacing w:before="30" w:after="30"/>
              <w:jc w:val="right"/>
              <w:rPr>
                <w:rFonts w:cs="Arial"/>
                <w:sz w:val="20"/>
                <w:szCs w:val="20"/>
              </w:rPr>
            </w:pPr>
          </w:p>
        </w:tc>
        <w:tc>
          <w:tcPr>
            <w:tcW w:w="1231" w:type="dxa"/>
            <w:tcBorders>
              <w:top w:val="nil"/>
              <w:left w:val="nil"/>
              <w:bottom w:val="nil"/>
              <w:right w:val="nil"/>
            </w:tcBorders>
            <w:vAlign w:val="bottom"/>
          </w:tcPr>
          <w:p w14:paraId="32E52C18" w14:textId="77777777" w:rsidR="00BE7487" w:rsidRPr="000C2479" w:rsidRDefault="00BE7487" w:rsidP="009271F2">
            <w:pPr>
              <w:spacing w:before="30" w:after="30"/>
              <w:jc w:val="right"/>
              <w:rPr>
                <w:rFonts w:cs="Arial"/>
                <w:sz w:val="20"/>
                <w:szCs w:val="20"/>
              </w:rPr>
            </w:pPr>
          </w:p>
        </w:tc>
      </w:tr>
      <w:tr w:rsidR="00BE7487" w:rsidRPr="000C2479" w14:paraId="5989C96D" w14:textId="77777777" w:rsidTr="00BE7487">
        <w:trPr>
          <w:trHeight w:val="284"/>
        </w:trPr>
        <w:tc>
          <w:tcPr>
            <w:tcW w:w="6610" w:type="dxa"/>
            <w:tcBorders>
              <w:top w:val="nil"/>
              <w:left w:val="nil"/>
              <w:bottom w:val="dotted" w:sz="8" w:space="0" w:color="6D6E71"/>
              <w:right w:val="nil"/>
            </w:tcBorders>
          </w:tcPr>
          <w:p w14:paraId="5D2E0D37" w14:textId="77777777" w:rsidR="00BE7487" w:rsidRPr="000C2479" w:rsidRDefault="00BE7487" w:rsidP="00BE7487">
            <w:pPr>
              <w:pStyle w:val="TableParagraph"/>
              <w:spacing w:before="30" w:after="30"/>
              <w:rPr>
                <w:rFonts w:ascii="Arial" w:eastAsia="Arial" w:hAnsi="Arial" w:cs="Arial"/>
                <w:sz w:val="20"/>
                <w:szCs w:val="20"/>
              </w:rPr>
            </w:pPr>
            <w:r w:rsidRPr="000C2479">
              <w:rPr>
                <w:rFonts w:ascii="Arial" w:hAnsi="Arial" w:cs="Arial"/>
                <w:sz w:val="20"/>
                <w:szCs w:val="20"/>
              </w:rPr>
              <w:t>Cash held by the Commission</w:t>
            </w:r>
          </w:p>
        </w:tc>
        <w:tc>
          <w:tcPr>
            <w:tcW w:w="1231" w:type="dxa"/>
            <w:tcBorders>
              <w:top w:val="nil"/>
              <w:left w:val="nil"/>
              <w:bottom w:val="dotted" w:sz="8" w:space="0" w:color="6D6E71"/>
              <w:right w:val="nil"/>
            </w:tcBorders>
            <w:vAlign w:val="bottom"/>
          </w:tcPr>
          <w:p w14:paraId="4ABDD10B"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b/>
                <w:sz w:val="20"/>
                <w:szCs w:val="20"/>
              </w:rPr>
              <w:t>9,023</w:t>
            </w:r>
          </w:p>
        </w:tc>
        <w:tc>
          <w:tcPr>
            <w:tcW w:w="1231" w:type="dxa"/>
            <w:tcBorders>
              <w:top w:val="nil"/>
              <w:left w:val="nil"/>
              <w:bottom w:val="dotted" w:sz="8" w:space="0" w:color="6D6E71"/>
              <w:right w:val="nil"/>
            </w:tcBorders>
            <w:vAlign w:val="bottom"/>
          </w:tcPr>
          <w:p w14:paraId="6F097992"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sz w:val="20"/>
                <w:szCs w:val="20"/>
              </w:rPr>
              <w:t>13,388</w:t>
            </w:r>
          </w:p>
        </w:tc>
      </w:tr>
      <w:tr w:rsidR="00BE7487" w:rsidRPr="000C2479" w14:paraId="785F4D37" w14:textId="77777777" w:rsidTr="00BE7487">
        <w:trPr>
          <w:trHeight w:val="284"/>
        </w:trPr>
        <w:tc>
          <w:tcPr>
            <w:tcW w:w="6610" w:type="dxa"/>
            <w:tcBorders>
              <w:top w:val="dotted" w:sz="8" w:space="0" w:color="6D6E71"/>
              <w:left w:val="nil"/>
              <w:bottom w:val="dotted" w:sz="8" w:space="0" w:color="6D6E71"/>
              <w:right w:val="nil"/>
            </w:tcBorders>
          </w:tcPr>
          <w:p w14:paraId="16015050" w14:textId="77777777" w:rsidR="00BE7487" w:rsidRPr="000C2479" w:rsidRDefault="00BE7487" w:rsidP="009271F2">
            <w:pPr>
              <w:pStyle w:val="TableParagraph"/>
              <w:spacing w:before="30" w:after="30"/>
              <w:rPr>
                <w:rFonts w:ascii="Arial" w:eastAsia="Arial" w:hAnsi="Arial" w:cs="Arial"/>
                <w:sz w:val="20"/>
                <w:szCs w:val="20"/>
              </w:rPr>
            </w:pPr>
            <w:r w:rsidRPr="000C2479">
              <w:rPr>
                <w:rFonts w:ascii="Arial" w:hAnsi="Arial" w:cs="Arial"/>
                <w:b/>
                <w:sz w:val="20"/>
                <w:szCs w:val="20"/>
              </w:rPr>
              <w:t>Total departmental</w:t>
            </w:r>
          </w:p>
        </w:tc>
        <w:tc>
          <w:tcPr>
            <w:tcW w:w="1231" w:type="dxa"/>
            <w:tcBorders>
              <w:top w:val="dotted" w:sz="8" w:space="0" w:color="6D6E71"/>
              <w:left w:val="nil"/>
              <w:bottom w:val="dotted" w:sz="8" w:space="0" w:color="6D6E71"/>
              <w:right w:val="nil"/>
            </w:tcBorders>
            <w:vAlign w:val="bottom"/>
          </w:tcPr>
          <w:p w14:paraId="4B72CE40"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b/>
                <w:sz w:val="20"/>
                <w:szCs w:val="20"/>
              </w:rPr>
              <w:t>9,023</w:t>
            </w:r>
          </w:p>
        </w:tc>
        <w:tc>
          <w:tcPr>
            <w:tcW w:w="1231" w:type="dxa"/>
            <w:tcBorders>
              <w:top w:val="dotted" w:sz="8" w:space="0" w:color="6D6E71"/>
              <w:left w:val="nil"/>
              <w:bottom w:val="dotted" w:sz="8" w:space="0" w:color="6D6E71"/>
              <w:right w:val="nil"/>
            </w:tcBorders>
            <w:vAlign w:val="bottom"/>
          </w:tcPr>
          <w:p w14:paraId="0E5F4824" w14:textId="77777777" w:rsidR="00BE7487" w:rsidRPr="000C2479" w:rsidRDefault="00BE7487" w:rsidP="009271F2">
            <w:pPr>
              <w:pStyle w:val="TableParagraph"/>
              <w:spacing w:before="30" w:after="30"/>
              <w:jc w:val="right"/>
              <w:rPr>
                <w:rFonts w:ascii="Arial" w:eastAsia="Arial" w:hAnsi="Arial" w:cs="Arial"/>
                <w:sz w:val="20"/>
                <w:szCs w:val="20"/>
              </w:rPr>
            </w:pPr>
            <w:r w:rsidRPr="000C2479">
              <w:rPr>
                <w:rFonts w:ascii="Arial" w:hAnsi="Arial" w:cs="Arial"/>
                <w:sz w:val="20"/>
                <w:szCs w:val="20"/>
              </w:rPr>
              <w:t>13,388</w:t>
            </w:r>
          </w:p>
        </w:tc>
      </w:tr>
      <w:tr w:rsidR="00BE7487" w:rsidRPr="000C2479" w14:paraId="20629C2D" w14:textId="77777777" w:rsidTr="00BE7487">
        <w:trPr>
          <w:trHeight w:val="284"/>
        </w:trPr>
        <w:tc>
          <w:tcPr>
            <w:tcW w:w="6610" w:type="dxa"/>
            <w:tcBorders>
              <w:top w:val="dotted" w:sz="8" w:space="0" w:color="6D6E71"/>
              <w:left w:val="nil"/>
              <w:bottom w:val="single" w:sz="4" w:space="0" w:color="6D6E71"/>
              <w:right w:val="nil"/>
            </w:tcBorders>
          </w:tcPr>
          <w:p w14:paraId="41CF8683" w14:textId="59267284" w:rsidR="00BE7487" w:rsidRPr="00BE7487" w:rsidRDefault="00BE7487" w:rsidP="00BE7487">
            <w:pPr>
              <w:pStyle w:val="Heading3"/>
              <w:rPr>
                <w:color w:val="C8102E"/>
              </w:rPr>
            </w:pPr>
            <w:r w:rsidRPr="00DB0E02">
              <w:rPr>
                <w:color w:val="C8102E"/>
              </w:rPr>
              <w:t>Note 3</w:t>
            </w:r>
            <w:r>
              <w:rPr>
                <w:color w:val="C8102E"/>
              </w:rPr>
              <w:t>.2</w:t>
            </w:r>
            <w:r w:rsidRPr="00DB0E02">
              <w:rPr>
                <w:color w:val="C8102E"/>
              </w:rPr>
              <w:t xml:space="preserve">: </w:t>
            </w:r>
            <w:r>
              <w:rPr>
                <w:color w:val="C8102E"/>
              </w:rPr>
              <w:t>Net Cash Appropriation Arrangements</w:t>
            </w:r>
          </w:p>
        </w:tc>
        <w:tc>
          <w:tcPr>
            <w:tcW w:w="1231" w:type="dxa"/>
            <w:tcBorders>
              <w:top w:val="dotted" w:sz="8" w:space="0" w:color="6D6E71"/>
              <w:left w:val="nil"/>
              <w:bottom w:val="single" w:sz="4" w:space="0" w:color="6D6E71"/>
              <w:right w:val="nil"/>
            </w:tcBorders>
            <w:vAlign w:val="bottom"/>
          </w:tcPr>
          <w:p w14:paraId="51681EB7" w14:textId="77777777" w:rsidR="00BE7487" w:rsidRPr="000C2479" w:rsidRDefault="00BE7487" w:rsidP="00BE7487">
            <w:pPr>
              <w:pStyle w:val="TableParagraph"/>
              <w:spacing w:before="360" w:after="240"/>
              <w:jc w:val="right"/>
              <w:rPr>
                <w:rFonts w:ascii="Arial" w:hAnsi="Arial" w:cs="Arial"/>
                <w:b/>
                <w:sz w:val="20"/>
                <w:szCs w:val="20"/>
              </w:rPr>
            </w:pPr>
          </w:p>
        </w:tc>
        <w:tc>
          <w:tcPr>
            <w:tcW w:w="1231" w:type="dxa"/>
            <w:tcBorders>
              <w:top w:val="dotted" w:sz="8" w:space="0" w:color="6D6E71"/>
              <w:left w:val="nil"/>
              <w:bottom w:val="single" w:sz="4" w:space="0" w:color="6D6E71"/>
              <w:right w:val="nil"/>
            </w:tcBorders>
            <w:vAlign w:val="bottom"/>
          </w:tcPr>
          <w:p w14:paraId="226F3C22" w14:textId="77777777" w:rsidR="00BE7487" w:rsidRPr="000C2479" w:rsidRDefault="00BE7487" w:rsidP="00BE7487">
            <w:pPr>
              <w:pStyle w:val="TableParagraph"/>
              <w:spacing w:before="360" w:after="240"/>
              <w:jc w:val="right"/>
              <w:rPr>
                <w:rFonts w:ascii="Arial" w:hAnsi="Arial" w:cs="Arial"/>
                <w:sz w:val="20"/>
                <w:szCs w:val="20"/>
              </w:rPr>
            </w:pPr>
          </w:p>
        </w:tc>
      </w:tr>
      <w:tr w:rsidR="00BE7487" w:rsidRPr="000C2479" w14:paraId="4DF9B7CA" w14:textId="77777777" w:rsidTr="00BE7487">
        <w:trPr>
          <w:trHeight w:val="284"/>
        </w:trPr>
        <w:tc>
          <w:tcPr>
            <w:tcW w:w="6610" w:type="dxa"/>
            <w:tcBorders>
              <w:top w:val="dotted" w:sz="8" w:space="0" w:color="6D6E71"/>
              <w:left w:val="nil"/>
              <w:bottom w:val="single" w:sz="4" w:space="0" w:color="6D6E71"/>
              <w:right w:val="nil"/>
            </w:tcBorders>
          </w:tcPr>
          <w:p w14:paraId="7B222366" w14:textId="77777777" w:rsidR="00BE7487" w:rsidRPr="000C2479" w:rsidRDefault="00BE7487" w:rsidP="009271F2">
            <w:pPr>
              <w:spacing w:before="30" w:after="30"/>
              <w:rPr>
                <w:rFonts w:cs="Arial"/>
                <w:sz w:val="20"/>
                <w:szCs w:val="20"/>
              </w:rPr>
            </w:pPr>
          </w:p>
        </w:tc>
        <w:tc>
          <w:tcPr>
            <w:tcW w:w="1231" w:type="dxa"/>
            <w:tcBorders>
              <w:top w:val="dotted" w:sz="8" w:space="0" w:color="6D6E71"/>
              <w:left w:val="nil"/>
              <w:bottom w:val="single" w:sz="4" w:space="0" w:color="6D6E71"/>
              <w:right w:val="nil"/>
            </w:tcBorders>
            <w:vAlign w:val="bottom"/>
          </w:tcPr>
          <w:p w14:paraId="67B4F9F6" w14:textId="77777777" w:rsidR="00BE7487" w:rsidRPr="00BE7487" w:rsidRDefault="00BE7487" w:rsidP="00BE7487">
            <w:pPr>
              <w:pStyle w:val="TableParagraph"/>
              <w:spacing w:before="30" w:after="30"/>
              <w:jc w:val="right"/>
              <w:rPr>
                <w:rFonts w:ascii="Arial" w:eastAsia="Arial" w:hAnsi="Arial" w:cs="Arial"/>
                <w:b/>
                <w:sz w:val="20"/>
                <w:szCs w:val="20"/>
              </w:rPr>
            </w:pPr>
            <w:r w:rsidRPr="00BE7487">
              <w:rPr>
                <w:rFonts w:ascii="Arial" w:hAnsi="Arial" w:cs="Arial"/>
                <w:b/>
                <w:sz w:val="20"/>
                <w:szCs w:val="20"/>
              </w:rPr>
              <w:t>2016</w:t>
            </w:r>
          </w:p>
          <w:p w14:paraId="24E64097" w14:textId="77777777" w:rsidR="00BE7487" w:rsidRPr="00BE7487" w:rsidRDefault="00BE7487" w:rsidP="00BE7487">
            <w:pPr>
              <w:pStyle w:val="TableParagraph"/>
              <w:spacing w:before="30" w:after="30"/>
              <w:jc w:val="right"/>
              <w:rPr>
                <w:rFonts w:ascii="Arial" w:eastAsia="Arial" w:hAnsi="Arial" w:cs="Arial"/>
                <w:b/>
                <w:sz w:val="20"/>
                <w:szCs w:val="20"/>
              </w:rPr>
            </w:pPr>
            <w:r w:rsidRPr="00BE7487">
              <w:rPr>
                <w:rFonts w:ascii="Arial" w:eastAsia="Arial" w:hAnsi="Arial" w:cs="Arial"/>
                <w:b/>
                <w:bCs/>
                <w:sz w:val="20"/>
                <w:szCs w:val="20"/>
              </w:rPr>
              <w:t>$’000</w:t>
            </w:r>
          </w:p>
        </w:tc>
        <w:tc>
          <w:tcPr>
            <w:tcW w:w="1231" w:type="dxa"/>
            <w:tcBorders>
              <w:top w:val="dotted" w:sz="8" w:space="0" w:color="6D6E71"/>
              <w:left w:val="nil"/>
              <w:bottom w:val="single" w:sz="4" w:space="0" w:color="6D6E71"/>
              <w:right w:val="nil"/>
            </w:tcBorders>
            <w:vAlign w:val="bottom"/>
          </w:tcPr>
          <w:p w14:paraId="30489BC0" w14:textId="77777777" w:rsidR="00BE7487" w:rsidRPr="000C2479" w:rsidRDefault="00BE7487" w:rsidP="00BE7487">
            <w:pPr>
              <w:pStyle w:val="TableParagraph"/>
              <w:spacing w:before="30" w:after="30"/>
              <w:jc w:val="right"/>
              <w:rPr>
                <w:rFonts w:ascii="Arial" w:eastAsia="Arial" w:hAnsi="Arial" w:cs="Arial"/>
                <w:sz w:val="20"/>
                <w:szCs w:val="20"/>
              </w:rPr>
            </w:pPr>
            <w:r w:rsidRPr="000C2479">
              <w:rPr>
                <w:rFonts w:ascii="Arial" w:hAnsi="Arial" w:cs="Arial"/>
                <w:sz w:val="20"/>
                <w:szCs w:val="20"/>
              </w:rPr>
              <w:t>2015</w:t>
            </w:r>
          </w:p>
          <w:p w14:paraId="6C8BE5BF" w14:textId="77777777" w:rsidR="00BE7487" w:rsidRPr="000C2479" w:rsidRDefault="00BE7487" w:rsidP="00BE7487">
            <w:pPr>
              <w:pStyle w:val="TableParagraph"/>
              <w:spacing w:before="30" w:after="30"/>
              <w:jc w:val="right"/>
              <w:rPr>
                <w:rFonts w:ascii="Arial" w:eastAsia="Arial" w:hAnsi="Arial" w:cs="Arial"/>
                <w:sz w:val="20"/>
                <w:szCs w:val="20"/>
              </w:rPr>
            </w:pPr>
            <w:r w:rsidRPr="000C2479">
              <w:rPr>
                <w:rFonts w:ascii="Arial" w:eastAsia="Arial" w:hAnsi="Arial" w:cs="Arial"/>
                <w:sz w:val="20"/>
                <w:szCs w:val="20"/>
              </w:rPr>
              <w:t>$’000</w:t>
            </w:r>
          </w:p>
        </w:tc>
      </w:tr>
      <w:tr w:rsidR="00BE7487" w:rsidRPr="000C2479" w14:paraId="06487B1A" w14:textId="77777777" w:rsidTr="00BE7487">
        <w:trPr>
          <w:trHeight w:val="284"/>
        </w:trPr>
        <w:tc>
          <w:tcPr>
            <w:tcW w:w="6610" w:type="dxa"/>
            <w:tcBorders>
              <w:top w:val="single" w:sz="4" w:space="0" w:color="6D6E71"/>
              <w:left w:val="nil"/>
              <w:bottom w:val="nil"/>
              <w:right w:val="nil"/>
            </w:tcBorders>
          </w:tcPr>
          <w:p w14:paraId="7C96E49F" w14:textId="75CAA6FE" w:rsidR="00BE7487" w:rsidRPr="000C2479" w:rsidRDefault="00BE7487" w:rsidP="00BE7487">
            <w:pPr>
              <w:pStyle w:val="TableParagraph"/>
              <w:spacing w:before="120" w:after="30"/>
              <w:rPr>
                <w:rFonts w:ascii="Arial" w:eastAsia="Arial" w:hAnsi="Arial" w:cs="Arial"/>
                <w:sz w:val="20"/>
                <w:szCs w:val="20"/>
              </w:rPr>
            </w:pPr>
            <w:r w:rsidRPr="000C2479">
              <w:rPr>
                <w:rFonts w:ascii="Arial" w:hAnsi="Arial" w:cs="Arial"/>
                <w:b/>
                <w:sz w:val="20"/>
                <w:szCs w:val="20"/>
              </w:rPr>
              <w:t>Total comprehensive income/(loss) less depreciation/amortisation expenses</w:t>
            </w:r>
            <w:r>
              <w:rPr>
                <w:rFonts w:ascii="Arial" w:hAnsi="Arial" w:cs="Arial"/>
                <w:b/>
                <w:sz w:val="20"/>
                <w:szCs w:val="20"/>
              </w:rPr>
              <w:t xml:space="preserve"> </w:t>
            </w:r>
            <w:r w:rsidRPr="000C2479">
              <w:rPr>
                <w:rFonts w:ascii="Arial" w:hAnsi="Arial" w:cs="Arial"/>
                <w:b/>
                <w:sz w:val="20"/>
                <w:szCs w:val="20"/>
              </w:rPr>
              <w:t>previously funded through revenue appropriations</w:t>
            </w:r>
          </w:p>
        </w:tc>
        <w:tc>
          <w:tcPr>
            <w:tcW w:w="1231" w:type="dxa"/>
            <w:tcBorders>
              <w:top w:val="single" w:sz="4" w:space="0" w:color="6D6E71"/>
              <w:left w:val="nil"/>
              <w:bottom w:val="nil"/>
              <w:right w:val="nil"/>
            </w:tcBorders>
            <w:vAlign w:val="bottom"/>
          </w:tcPr>
          <w:p w14:paraId="43CD936F" w14:textId="76D1BA74" w:rsidR="00BE7487" w:rsidRPr="00BE7487" w:rsidRDefault="00BE7487" w:rsidP="00BE7487">
            <w:pPr>
              <w:spacing w:before="120" w:after="30"/>
              <w:jc w:val="right"/>
              <w:rPr>
                <w:rFonts w:cs="Arial"/>
                <w:b/>
                <w:sz w:val="20"/>
                <w:szCs w:val="20"/>
              </w:rPr>
            </w:pPr>
            <w:r w:rsidRPr="00BE7487">
              <w:rPr>
                <w:rFonts w:cs="Arial"/>
                <w:b/>
                <w:sz w:val="20"/>
                <w:szCs w:val="20"/>
              </w:rPr>
              <w:t>1,138</w:t>
            </w:r>
          </w:p>
        </w:tc>
        <w:tc>
          <w:tcPr>
            <w:tcW w:w="1231" w:type="dxa"/>
            <w:tcBorders>
              <w:top w:val="single" w:sz="4" w:space="0" w:color="6D6E71"/>
              <w:left w:val="nil"/>
              <w:bottom w:val="nil"/>
              <w:right w:val="nil"/>
            </w:tcBorders>
            <w:vAlign w:val="bottom"/>
          </w:tcPr>
          <w:p w14:paraId="409DF18D" w14:textId="072AB28D" w:rsidR="00BE7487" w:rsidRPr="000C2479" w:rsidRDefault="00BE7487" w:rsidP="00BE7487">
            <w:pPr>
              <w:spacing w:before="120" w:after="30"/>
              <w:jc w:val="right"/>
              <w:rPr>
                <w:rFonts w:cs="Arial"/>
                <w:sz w:val="20"/>
                <w:szCs w:val="20"/>
              </w:rPr>
            </w:pPr>
            <w:r w:rsidRPr="000C2479">
              <w:rPr>
                <w:rFonts w:cs="Arial"/>
                <w:sz w:val="20"/>
                <w:szCs w:val="20"/>
              </w:rPr>
              <w:t>1,971</w:t>
            </w:r>
          </w:p>
        </w:tc>
      </w:tr>
      <w:tr w:rsidR="00BE7487" w:rsidRPr="000C2479" w14:paraId="4984F55A" w14:textId="77777777" w:rsidTr="00BE7487">
        <w:trPr>
          <w:trHeight w:val="284"/>
        </w:trPr>
        <w:tc>
          <w:tcPr>
            <w:tcW w:w="6610" w:type="dxa"/>
            <w:tcBorders>
              <w:top w:val="nil"/>
              <w:left w:val="nil"/>
              <w:bottom w:val="dotted" w:sz="8" w:space="0" w:color="6D6E71"/>
              <w:right w:val="nil"/>
            </w:tcBorders>
          </w:tcPr>
          <w:p w14:paraId="10327502" w14:textId="1CA0793B" w:rsidR="00BE7487" w:rsidRPr="000C2479" w:rsidRDefault="00BE7487" w:rsidP="009271F2">
            <w:pPr>
              <w:pStyle w:val="TableParagraph"/>
              <w:spacing w:before="30" w:after="30"/>
              <w:rPr>
                <w:rFonts w:ascii="Arial" w:eastAsia="Arial" w:hAnsi="Arial" w:cs="Arial"/>
                <w:sz w:val="20"/>
                <w:szCs w:val="20"/>
              </w:rPr>
            </w:pPr>
            <w:r w:rsidRPr="000C2479">
              <w:rPr>
                <w:rFonts w:ascii="Arial" w:hAnsi="Arial" w:cs="Arial"/>
                <w:sz w:val="20"/>
                <w:szCs w:val="20"/>
              </w:rPr>
              <w:t>Plus: Depreciation/amortisation expenses previously funded through revenue</w:t>
            </w:r>
            <w:r>
              <w:rPr>
                <w:rFonts w:ascii="Arial" w:hAnsi="Arial" w:cs="Arial"/>
                <w:sz w:val="20"/>
                <w:szCs w:val="20"/>
              </w:rPr>
              <w:t xml:space="preserve"> </w:t>
            </w:r>
            <w:r w:rsidRPr="000C2479">
              <w:rPr>
                <w:rFonts w:ascii="Arial" w:hAnsi="Arial" w:cs="Arial"/>
                <w:sz w:val="20"/>
                <w:szCs w:val="20"/>
              </w:rPr>
              <w:t>appropriation</w:t>
            </w:r>
          </w:p>
        </w:tc>
        <w:tc>
          <w:tcPr>
            <w:tcW w:w="1231" w:type="dxa"/>
            <w:tcBorders>
              <w:top w:val="nil"/>
              <w:left w:val="nil"/>
              <w:bottom w:val="dotted" w:sz="8" w:space="0" w:color="6D6E71"/>
              <w:right w:val="nil"/>
            </w:tcBorders>
            <w:vAlign w:val="bottom"/>
          </w:tcPr>
          <w:p w14:paraId="7ABF7729" w14:textId="53577F9C" w:rsidR="00BE7487" w:rsidRPr="00BE7487" w:rsidRDefault="00BE7487" w:rsidP="00BE7487">
            <w:pPr>
              <w:spacing w:before="30" w:after="30"/>
              <w:jc w:val="right"/>
              <w:rPr>
                <w:rFonts w:cs="Arial"/>
                <w:b/>
                <w:sz w:val="20"/>
                <w:szCs w:val="20"/>
              </w:rPr>
            </w:pPr>
            <w:r w:rsidRPr="00BE7487">
              <w:rPr>
                <w:rFonts w:cs="Arial"/>
                <w:b/>
                <w:sz w:val="20"/>
                <w:szCs w:val="20"/>
              </w:rPr>
              <w:t>(861)</w:t>
            </w:r>
          </w:p>
        </w:tc>
        <w:tc>
          <w:tcPr>
            <w:tcW w:w="1231" w:type="dxa"/>
            <w:tcBorders>
              <w:top w:val="nil"/>
              <w:left w:val="nil"/>
              <w:bottom w:val="dotted" w:sz="8" w:space="0" w:color="6D6E71"/>
              <w:right w:val="nil"/>
            </w:tcBorders>
            <w:vAlign w:val="bottom"/>
          </w:tcPr>
          <w:p w14:paraId="1E4B4AE5" w14:textId="5EC75FD5" w:rsidR="00BE7487" w:rsidRPr="000C2479" w:rsidRDefault="00BE7487" w:rsidP="00BE7487">
            <w:pPr>
              <w:spacing w:before="30" w:after="30"/>
              <w:jc w:val="right"/>
              <w:rPr>
                <w:rFonts w:cs="Arial"/>
                <w:sz w:val="20"/>
                <w:szCs w:val="20"/>
              </w:rPr>
            </w:pPr>
            <w:r>
              <w:rPr>
                <w:rFonts w:cs="Arial"/>
                <w:sz w:val="20"/>
                <w:szCs w:val="20"/>
              </w:rPr>
              <w:t>(987)</w:t>
            </w:r>
          </w:p>
        </w:tc>
      </w:tr>
      <w:tr w:rsidR="00BE7487" w:rsidRPr="000C2479" w14:paraId="5AD30E57" w14:textId="77777777" w:rsidTr="00BE7487">
        <w:trPr>
          <w:trHeight w:val="284"/>
        </w:trPr>
        <w:tc>
          <w:tcPr>
            <w:tcW w:w="6610" w:type="dxa"/>
            <w:tcBorders>
              <w:top w:val="dotted" w:sz="8" w:space="0" w:color="6D6E71"/>
              <w:left w:val="nil"/>
              <w:bottom w:val="dotted" w:sz="8" w:space="0" w:color="6D6E71"/>
              <w:right w:val="nil"/>
            </w:tcBorders>
          </w:tcPr>
          <w:p w14:paraId="28504EFA" w14:textId="21B45841" w:rsidR="00BE7487" w:rsidRPr="000C2479" w:rsidRDefault="00BE7487" w:rsidP="009271F2">
            <w:pPr>
              <w:pStyle w:val="TableParagraph"/>
              <w:spacing w:before="30" w:after="30"/>
              <w:rPr>
                <w:rFonts w:ascii="Arial" w:eastAsia="Arial" w:hAnsi="Arial" w:cs="Arial"/>
                <w:sz w:val="20"/>
                <w:szCs w:val="20"/>
              </w:rPr>
            </w:pPr>
            <w:r w:rsidRPr="000C2479">
              <w:rPr>
                <w:rFonts w:ascii="Arial" w:eastAsia="Arial" w:hAnsi="Arial" w:cs="Arial"/>
                <w:b/>
                <w:bCs/>
                <w:sz w:val="20"/>
                <w:szCs w:val="20"/>
              </w:rPr>
              <w:t>Total comprehensive income – as per the Statement of Comprehensive</w:t>
            </w:r>
            <w:r>
              <w:rPr>
                <w:rFonts w:ascii="Arial" w:eastAsia="Arial" w:hAnsi="Arial" w:cs="Arial"/>
                <w:b/>
                <w:bCs/>
                <w:sz w:val="20"/>
                <w:szCs w:val="20"/>
              </w:rPr>
              <w:t xml:space="preserve"> Income</w:t>
            </w:r>
          </w:p>
        </w:tc>
        <w:tc>
          <w:tcPr>
            <w:tcW w:w="1231" w:type="dxa"/>
            <w:tcBorders>
              <w:top w:val="dotted" w:sz="8" w:space="0" w:color="6D6E71"/>
              <w:left w:val="nil"/>
              <w:bottom w:val="dotted" w:sz="8" w:space="0" w:color="6D6E71"/>
              <w:right w:val="nil"/>
            </w:tcBorders>
            <w:vAlign w:val="bottom"/>
          </w:tcPr>
          <w:p w14:paraId="2BF29D38" w14:textId="1EAA8258" w:rsidR="00BE7487" w:rsidRPr="00BE7487" w:rsidRDefault="00BE7487" w:rsidP="00BE7487">
            <w:pPr>
              <w:spacing w:before="30" w:after="30"/>
              <w:jc w:val="right"/>
              <w:rPr>
                <w:rFonts w:cs="Arial"/>
                <w:b/>
                <w:sz w:val="20"/>
                <w:szCs w:val="20"/>
              </w:rPr>
            </w:pPr>
            <w:r w:rsidRPr="00BE7487">
              <w:rPr>
                <w:rFonts w:cs="Arial"/>
                <w:b/>
                <w:sz w:val="20"/>
                <w:szCs w:val="20"/>
              </w:rPr>
              <w:t>277</w:t>
            </w:r>
          </w:p>
        </w:tc>
        <w:tc>
          <w:tcPr>
            <w:tcW w:w="1231" w:type="dxa"/>
            <w:tcBorders>
              <w:top w:val="dotted" w:sz="8" w:space="0" w:color="6D6E71"/>
              <w:left w:val="nil"/>
              <w:bottom w:val="dotted" w:sz="8" w:space="0" w:color="6D6E71"/>
              <w:right w:val="nil"/>
            </w:tcBorders>
            <w:vAlign w:val="bottom"/>
          </w:tcPr>
          <w:p w14:paraId="1586435D" w14:textId="0E571D73" w:rsidR="00BE7487" w:rsidRPr="000C2479" w:rsidRDefault="00BE7487" w:rsidP="00BE7487">
            <w:pPr>
              <w:spacing w:before="30" w:after="30"/>
              <w:jc w:val="right"/>
              <w:rPr>
                <w:rFonts w:cs="Arial"/>
                <w:sz w:val="20"/>
                <w:szCs w:val="20"/>
              </w:rPr>
            </w:pPr>
            <w:r>
              <w:rPr>
                <w:rFonts w:cs="Arial"/>
                <w:sz w:val="20"/>
                <w:szCs w:val="20"/>
              </w:rPr>
              <w:t>984</w:t>
            </w:r>
          </w:p>
        </w:tc>
      </w:tr>
    </w:tbl>
    <w:p w14:paraId="321123AC" w14:textId="49D7DED4" w:rsidR="00BE7487" w:rsidRDefault="00BE7487" w:rsidP="00286F23"/>
    <w:p w14:paraId="798C36C4" w14:textId="77777777" w:rsidR="00BE7487" w:rsidRDefault="00BE7487">
      <w:pPr>
        <w:spacing w:before="0" w:after="0"/>
      </w:pPr>
      <w:r>
        <w:br w:type="page"/>
      </w:r>
    </w:p>
    <w:p w14:paraId="1B05D562" w14:textId="7951AC81" w:rsidR="000C2479" w:rsidRPr="00C407C0" w:rsidRDefault="00DB62FD" w:rsidP="00DB62FD">
      <w:pPr>
        <w:pStyle w:val="Heading3"/>
        <w:rPr>
          <w:color w:val="C8102E"/>
        </w:rPr>
      </w:pPr>
      <w:r w:rsidRPr="00C407C0">
        <w:rPr>
          <w:color w:val="C8102E"/>
        </w:rPr>
        <w:lastRenderedPageBreak/>
        <w:t>Note 3.3: Cash Flow Reconciliation</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DB62FD" w:rsidRPr="009271F2" w14:paraId="08EFC4C6" w14:textId="77777777" w:rsidTr="00C407C0">
        <w:trPr>
          <w:trHeight w:val="284"/>
        </w:trPr>
        <w:tc>
          <w:tcPr>
            <w:tcW w:w="6610" w:type="dxa"/>
            <w:tcBorders>
              <w:top w:val="dotted" w:sz="8" w:space="0" w:color="6D6E71"/>
              <w:left w:val="nil"/>
              <w:bottom w:val="single" w:sz="4" w:space="0" w:color="6D6E71"/>
              <w:right w:val="nil"/>
            </w:tcBorders>
          </w:tcPr>
          <w:p w14:paraId="1F4B03E4" w14:textId="77777777" w:rsidR="00DB62FD" w:rsidRPr="009271F2" w:rsidRDefault="00DB62FD" w:rsidP="009271F2">
            <w:pPr>
              <w:spacing w:before="30" w:after="30"/>
              <w:rPr>
                <w:rFonts w:cs="Arial"/>
                <w:sz w:val="20"/>
                <w:szCs w:val="20"/>
              </w:rPr>
            </w:pPr>
          </w:p>
        </w:tc>
        <w:tc>
          <w:tcPr>
            <w:tcW w:w="1231" w:type="dxa"/>
            <w:tcBorders>
              <w:top w:val="dotted" w:sz="8" w:space="0" w:color="6D6E71"/>
              <w:left w:val="nil"/>
              <w:bottom w:val="single" w:sz="4" w:space="0" w:color="6D6E71"/>
              <w:right w:val="nil"/>
            </w:tcBorders>
            <w:vAlign w:val="bottom"/>
          </w:tcPr>
          <w:p w14:paraId="1BE0F83B" w14:textId="77777777" w:rsidR="00DB62FD" w:rsidRPr="00C407C0" w:rsidRDefault="00DB62FD" w:rsidP="00C407C0">
            <w:pPr>
              <w:pStyle w:val="TableParagraph"/>
              <w:spacing w:before="30" w:after="30"/>
              <w:jc w:val="right"/>
              <w:rPr>
                <w:rFonts w:ascii="Arial" w:eastAsia="Arial" w:hAnsi="Arial" w:cs="Arial"/>
                <w:b/>
                <w:sz w:val="20"/>
                <w:szCs w:val="20"/>
              </w:rPr>
            </w:pPr>
            <w:r w:rsidRPr="00C407C0">
              <w:rPr>
                <w:rFonts w:ascii="Arial" w:hAnsi="Arial" w:cs="Arial"/>
                <w:b/>
                <w:sz w:val="20"/>
                <w:szCs w:val="20"/>
              </w:rPr>
              <w:t>2016</w:t>
            </w:r>
          </w:p>
          <w:p w14:paraId="209F9DF7" w14:textId="77777777" w:rsidR="00DB62FD" w:rsidRPr="00C407C0" w:rsidRDefault="00DB62FD" w:rsidP="00C407C0">
            <w:pPr>
              <w:pStyle w:val="TableParagraph"/>
              <w:spacing w:before="30" w:after="30"/>
              <w:jc w:val="right"/>
              <w:rPr>
                <w:rFonts w:ascii="Arial" w:eastAsia="Arial" w:hAnsi="Arial" w:cs="Arial"/>
                <w:b/>
                <w:sz w:val="20"/>
                <w:szCs w:val="20"/>
              </w:rPr>
            </w:pPr>
            <w:r w:rsidRPr="00C407C0">
              <w:rPr>
                <w:rFonts w:ascii="Arial" w:eastAsia="Arial" w:hAnsi="Arial" w:cs="Arial"/>
                <w:b/>
                <w:bCs/>
                <w:sz w:val="20"/>
                <w:szCs w:val="20"/>
              </w:rPr>
              <w:t>$’000</w:t>
            </w:r>
          </w:p>
        </w:tc>
        <w:tc>
          <w:tcPr>
            <w:tcW w:w="1231" w:type="dxa"/>
            <w:tcBorders>
              <w:top w:val="dotted" w:sz="8" w:space="0" w:color="6D6E71"/>
              <w:left w:val="nil"/>
              <w:bottom w:val="single" w:sz="4" w:space="0" w:color="6D6E71"/>
              <w:right w:val="nil"/>
            </w:tcBorders>
            <w:vAlign w:val="bottom"/>
          </w:tcPr>
          <w:p w14:paraId="267BDEDB" w14:textId="77777777" w:rsidR="00DB62FD" w:rsidRPr="009271F2" w:rsidRDefault="00DB62FD" w:rsidP="00C407C0">
            <w:pPr>
              <w:pStyle w:val="TableParagraph"/>
              <w:spacing w:before="30" w:after="30"/>
              <w:jc w:val="right"/>
              <w:rPr>
                <w:rFonts w:ascii="Arial" w:eastAsia="Arial" w:hAnsi="Arial" w:cs="Arial"/>
                <w:sz w:val="20"/>
                <w:szCs w:val="20"/>
              </w:rPr>
            </w:pPr>
            <w:r w:rsidRPr="009271F2">
              <w:rPr>
                <w:rFonts w:ascii="Arial" w:hAnsi="Arial" w:cs="Arial"/>
                <w:sz w:val="20"/>
                <w:szCs w:val="20"/>
              </w:rPr>
              <w:t>2015</w:t>
            </w:r>
          </w:p>
          <w:p w14:paraId="79212E07" w14:textId="77777777" w:rsidR="00DB62FD" w:rsidRPr="009271F2" w:rsidRDefault="00DB62FD"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$’000</w:t>
            </w:r>
          </w:p>
        </w:tc>
      </w:tr>
      <w:tr w:rsidR="00DB62FD" w:rsidRPr="009271F2" w14:paraId="62389665" w14:textId="77777777" w:rsidTr="00C407C0">
        <w:trPr>
          <w:trHeight w:val="284"/>
        </w:trPr>
        <w:tc>
          <w:tcPr>
            <w:tcW w:w="6610" w:type="dxa"/>
            <w:tcBorders>
              <w:top w:val="nil"/>
              <w:left w:val="nil"/>
              <w:bottom w:val="nil"/>
              <w:right w:val="nil"/>
            </w:tcBorders>
          </w:tcPr>
          <w:p w14:paraId="3201FD13" w14:textId="03415FFB" w:rsidR="00DB62FD" w:rsidRPr="00C407C0" w:rsidRDefault="00DB62FD" w:rsidP="00DB62FD">
            <w:pPr>
              <w:pStyle w:val="TableParagraph"/>
              <w:spacing w:before="120" w:after="30"/>
              <w:rPr>
                <w:rFonts w:ascii="Arial" w:hAnsi="Arial" w:cs="Arial"/>
                <w:b/>
                <w:color w:val="C8102E"/>
                <w:sz w:val="20"/>
                <w:szCs w:val="20"/>
              </w:rPr>
            </w:pPr>
            <w:r w:rsidRPr="00C407C0">
              <w:rPr>
                <w:rFonts w:ascii="Arial" w:hAnsi="Arial" w:cs="Arial"/>
                <w:b/>
                <w:color w:val="C8102E"/>
                <w:sz w:val="20"/>
                <w:szCs w:val="20"/>
              </w:rPr>
              <w:t>Note 3.3A: Cash Flow Reconciliation</w:t>
            </w:r>
          </w:p>
          <w:p w14:paraId="7E0BD275" w14:textId="77D826ED" w:rsidR="00DB62FD" w:rsidRPr="00C407C0" w:rsidRDefault="00DB62FD" w:rsidP="00DB62FD">
            <w:pPr>
              <w:pStyle w:val="TableParagraph"/>
              <w:spacing w:before="120" w:after="30"/>
              <w:rPr>
                <w:rFonts w:ascii="Arial" w:eastAsia="Arial" w:hAnsi="Arial" w:cs="Arial"/>
                <w:color w:val="C8102E"/>
                <w:sz w:val="20"/>
                <w:szCs w:val="20"/>
              </w:rPr>
            </w:pPr>
            <w:r w:rsidRPr="00C407C0">
              <w:rPr>
                <w:rFonts w:ascii="Arial" w:hAnsi="Arial" w:cs="Arial"/>
                <w:b/>
                <w:color w:val="C8102E"/>
                <w:sz w:val="20"/>
                <w:szCs w:val="20"/>
              </w:rPr>
              <w:t>Reconciliation of cash as per statement of</w:t>
            </w:r>
            <w:r w:rsidRPr="00C407C0">
              <w:rPr>
                <w:rFonts w:ascii="Arial" w:hAnsi="Arial" w:cs="Arial"/>
                <w:b/>
                <w:color w:val="C8102E"/>
                <w:sz w:val="20"/>
                <w:szCs w:val="20"/>
              </w:rPr>
              <w:br/>
              <w:t>financial position and cash flow statement</w:t>
            </w:r>
          </w:p>
          <w:p w14:paraId="11569C32" w14:textId="003AA3E5" w:rsidR="00DB62FD" w:rsidRPr="009271F2" w:rsidRDefault="00DB62FD" w:rsidP="00DB62FD">
            <w:pPr>
              <w:pStyle w:val="TableParagraph"/>
              <w:spacing w:before="120" w:after="30"/>
              <w:rPr>
                <w:rFonts w:ascii="Arial" w:eastAsia="Arial" w:hAnsi="Arial" w:cs="Arial"/>
                <w:sz w:val="20"/>
                <w:szCs w:val="20"/>
              </w:rPr>
            </w:pPr>
            <w:r w:rsidRPr="009271F2">
              <w:rPr>
                <w:rFonts w:ascii="Arial" w:hAnsi="Arial" w:cs="Arial"/>
                <w:b/>
                <w:sz w:val="20"/>
                <w:szCs w:val="20"/>
              </w:rPr>
              <w:t>Cash as per:</w:t>
            </w:r>
          </w:p>
        </w:tc>
        <w:tc>
          <w:tcPr>
            <w:tcW w:w="2462" w:type="dxa"/>
            <w:gridSpan w:val="2"/>
            <w:tcBorders>
              <w:top w:val="nil"/>
              <w:left w:val="nil"/>
              <w:bottom w:val="nil"/>
              <w:right w:val="nil"/>
            </w:tcBorders>
            <w:vAlign w:val="bottom"/>
          </w:tcPr>
          <w:p w14:paraId="42B2D8EB" w14:textId="77777777" w:rsidR="00DB62FD" w:rsidRPr="00C407C0" w:rsidRDefault="00DB62FD" w:rsidP="00C407C0">
            <w:pPr>
              <w:spacing w:before="30" w:after="30"/>
              <w:jc w:val="right"/>
              <w:rPr>
                <w:rFonts w:cs="Arial"/>
                <w:b/>
                <w:sz w:val="20"/>
                <w:szCs w:val="20"/>
              </w:rPr>
            </w:pPr>
          </w:p>
        </w:tc>
      </w:tr>
      <w:tr w:rsidR="00DB62FD" w:rsidRPr="009271F2" w14:paraId="30F15820" w14:textId="77777777" w:rsidTr="00C407C0">
        <w:trPr>
          <w:trHeight w:val="284"/>
        </w:trPr>
        <w:tc>
          <w:tcPr>
            <w:tcW w:w="6610" w:type="dxa"/>
            <w:tcBorders>
              <w:top w:val="nil"/>
              <w:left w:val="nil"/>
              <w:bottom w:val="nil"/>
              <w:right w:val="nil"/>
            </w:tcBorders>
          </w:tcPr>
          <w:p w14:paraId="35738C66" w14:textId="25AE32C5" w:rsidR="00DB62FD" w:rsidRPr="009271F2" w:rsidRDefault="00DB62FD" w:rsidP="00AA3944">
            <w:pPr>
              <w:pStyle w:val="TableParagraph"/>
              <w:spacing w:before="60" w:after="30"/>
              <w:ind w:left="170"/>
              <w:rPr>
                <w:rFonts w:ascii="Arial" w:eastAsia="Arial" w:hAnsi="Arial" w:cs="Arial"/>
                <w:sz w:val="20"/>
                <w:szCs w:val="20"/>
              </w:rPr>
            </w:pPr>
            <w:r w:rsidRPr="009271F2">
              <w:rPr>
                <w:rFonts w:ascii="Arial" w:hAnsi="Arial" w:cs="Arial"/>
                <w:sz w:val="20"/>
                <w:szCs w:val="20"/>
              </w:rPr>
              <w:t>Cash flow statement</w:t>
            </w:r>
          </w:p>
        </w:tc>
        <w:tc>
          <w:tcPr>
            <w:tcW w:w="1231" w:type="dxa"/>
            <w:tcBorders>
              <w:top w:val="nil"/>
              <w:left w:val="nil"/>
              <w:bottom w:val="nil"/>
              <w:right w:val="nil"/>
            </w:tcBorders>
            <w:vAlign w:val="bottom"/>
          </w:tcPr>
          <w:p w14:paraId="2CDDFA79" w14:textId="3CB2ACDC" w:rsidR="00DB62FD" w:rsidRPr="00C407C0" w:rsidRDefault="00DB62FD" w:rsidP="00C407C0">
            <w:pPr>
              <w:pStyle w:val="TableParagraph"/>
              <w:spacing w:before="30" w:after="30"/>
              <w:jc w:val="right"/>
              <w:rPr>
                <w:rFonts w:ascii="Arial" w:eastAsia="Arial" w:hAnsi="Arial" w:cs="Arial"/>
                <w:b/>
                <w:sz w:val="20"/>
                <w:szCs w:val="20"/>
              </w:rPr>
            </w:pPr>
            <w:r w:rsidRPr="00C407C0">
              <w:rPr>
                <w:rFonts w:ascii="Arial" w:hAnsi="Arial" w:cs="Arial"/>
                <w:b/>
                <w:sz w:val="20"/>
                <w:szCs w:val="20"/>
              </w:rPr>
              <w:t>9,023</w:t>
            </w:r>
          </w:p>
        </w:tc>
        <w:tc>
          <w:tcPr>
            <w:tcW w:w="1231" w:type="dxa"/>
            <w:tcBorders>
              <w:top w:val="nil"/>
              <w:left w:val="nil"/>
              <w:bottom w:val="nil"/>
              <w:right w:val="nil"/>
            </w:tcBorders>
            <w:vAlign w:val="bottom"/>
          </w:tcPr>
          <w:p w14:paraId="5ADED07E" w14:textId="2A2325A8" w:rsidR="00DB62FD" w:rsidRPr="009271F2" w:rsidRDefault="00DB62FD" w:rsidP="00C407C0">
            <w:pPr>
              <w:pStyle w:val="TableParagraph"/>
              <w:spacing w:before="30" w:after="30"/>
              <w:jc w:val="right"/>
              <w:rPr>
                <w:rFonts w:ascii="Arial" w:eastAsia="Arial" w:hAnsi="Arial" w:cs="Arial"/>
                <w:sz w:val="20"/>
                <w:szCs w:val="20"/>
              </w:rPr>
            </w:pPr>
            <w:r w:rsidRPr="009271F2">
              <w:rPr>
                <w:rFonts w:ascii="Arial" w:hAnsi="Arial" w:cs="Arial"/>
                <w:sz w:val="20"/>
                <w:szCs w:val="20"/>
              </w:rPr>
              <w:t>12,388</w:t>
            </w:r>
          </w:p>
        </w:tc>
      </w:tr>
      <w:tr w:rsidR="00DB62FD" w:rsidRPr="009271F2" w14:paraId="77CBB37E" w14:textId="77777777" w:rsidTr="00C407C0">
        <w:trPr>
          <w:trHeight w:val="284"/>
        </w:trPr>
        <w:tc>
          <w:tcPr>
            <w:tcW w:w="6610" w:type="dxa"/>
            <w:tcBorders>
              <w:top w:val="nil"/>
              <w:left w:val="nil"/>
              <w:bottom w:val="dotted" w:sz="8" w:space="0" w:color="6D6E71"/>
              <w:right w:val="nil"/>
            </w:tcBorders>
          </w:tcPr>
          <w:p w14:paraId="35CEA21C" w14:textId="3C0B62E1" w:rsidR="00DB62FD" w:rsidRPr="009271F2" w:rsidRDefault="00DB62FD" w:rsidP="00DB62FD">
            <w:pPr>
              <w:pStyle w:val="TableParagraph"/>
              <w:spacing w:before="30" w:after="30"/>
              <w:ind w:left="170"/>
              <w:rPr>
                <w:rFonts w:ascii="Arial" w:eastAsia="Arial" w:hAnsi="Arial" w:cs="Arial"/>
                <w:sz w:val="20"/>
                <w:szCs w:val="20"/>
              </w:rPr>
            </w:pPr>
            <w:r w:rsidRPr="009271F2">
              <w:rPr>
                <w:rFonts w:ascii="Arial" w:hAnsi="Arial" w:cs="Arial"/>
                <w:sz w:val="20"/>
                <w:szCs w:val="20"/>
              </w:rPr>
              <w:t>Statement of financial position</w:t>
            </w:r>
          </w:p>
        </w:tc>
        <w:tc>
          <w:tcPr>
            <w:tcW w:w="1231" w:type="dxa"/>
            <w:tcBorders>
              <w:top w:val="nil"/>
              <w:left w:val="nil"/>
              <w:bottom w:val="dotted" w:sz="8" w:space="0" w:color="6D6E71"/>
              <w:right w:val="nil"/>
            </w:tcBorders>
            <w:vAlign w:val="bottom"/>
          </w:tcPr>
          <w:p w14:paraId="532DE7E2" w14:textId="264167B4" w:rsidR="00DB62FD" w:rsidRPr="00C407C0" w:rsidRDefault="00DB62FD" w:rsidP="00C407C0">
            <w:pPr>
              <w:pStyle w:val="TableParagraph"/>
              <w:spacing w:before="30" w:after="30"/>
              <w:jc w:val="right"/>
              <w:rPr>
                <w:rFonts w:ascii="Arial" w:eastAsia="Arial" w:hAnsi="Arial" w:cs="Arial"/>
                <w:b/>
                <w:sz w:val="20"/>
                <w:szCs w:val="20"/>
              </w:rPr>
            </w:pPr>
            <w:r w:rsidRPr="00C407C0">
              <w:rPr>
                <w:rFonts w:ascii="Arial" w:hAnsi="Arial" w:cs="Arial"/>
                <w:b/>
                <w:sz w:val="20"/>
                <w:szCs w:val="20"/>
              </w:rPr>
              <w:t>9,023</w:t>
            </w:r>
          </w:p>
        </w:tc>
        <w:tc>
          <w:tcPr>
            <w:tcW w:w="1231" w:type="dxa"/>
            <w:tcBorders>
              <w:top w:val="nil"/>
              <w:left w:val="nil"/>
              <w:bottom w:val="dotted" w:sz="8" w:space="0" w:color="6D6E71"/>
              <w:right w:val="nil"/>
            </w:tcBorders>
            <w:vAlign w:val="bottom"/>
          </w:tcPr>
          <w:p w14:paraId="2325AF88" w14:textId="715D7DC6" w:rsidR="00DB62FD" w:rsidRPr="009271F2" w:rsidRDefault="00DB62FD" w:rsidP="00C407C0">
            <w:pPr>
              <w:pStyle w:val="TableParagraph"/>
              <w:spacing w:before="30" w:after="30"/>
              <w:jc w:val="right"/>
              <w:rPr>
                <w:rFonts w:ascii="Arial" w:eastAsia="Arial" w:hAnsi="Arial" w:cs="Arial"/>
                <w:sz w:val="20"/>
                <w:szCs w:val="20"/>
              </w:rPr>
            </w:pPr>
            <w:r w:rsidRPr="009271F2">
              <w:rPr>
                <w:rFonts w:ascii="Arial" w:hAnsi="Arial" w:cs="Arial"/>
                <w:sz w:val="20"/>
                <w:szCs w:val="20"/>
              </w:rPr>
              <w:t>12,388</w:t>
            </w:r>
          </w:p>
        </w:tc>
      </w:tr>
      <w:tr w:rsidR="00DB62FD" w:rsidRPr="009271F2" w14:paraId="6D0D1C4A" w14:textId="77777777" w:rsidTr="00C407C0">
        <w:trPr>
          <w:trHeight w:val="284"/>
        </w:trPr>
        <w:tc>
          <w:tcPr>
            <w:tcW w:w="6610" w:type="dxa"/>
            <w:tcBorders>
              <w:top w:val="dotted" w:sz="8" w:space="0" w:color="6D6E71"/>
              <w:left w:val="nil"/>
              <w:bottom w:val="dotted" w:sz="8" w:space="0" w:color="6D6E71"/>
              <w:right w:val="nil"/>
            </w:tcBorders>
          </w:tcPr>
          <w:p w14:paraId="5CB1E6BA" w14:textId="7FC53EED" w:rsidR="00DB62FD" w:rsidRPr="009271F2" w:rsidRDefault="00DB62FD" w:rsidP="009271F2">
            <w:pPr>
              <w:pStyle w:val="TableParagraph"/>
              <w:spacing w:before="30" w:after="30"/>
              <w:rPr>
                <w:rFonts w:ascii="Arial" w:eastAsia="Arial" w:hAnsi="Arial" w:cs="Arial"/>
                <w:sz w:val="20"/>
                <w:szCs w:val="20"/>
              </w:rPr>
            </w:pPr>
            <w:r w:rsidRPr="009271F2">
              <w:rPr>
                <w:rFonts w:ascii="Arial" w:hAnsi="Arial" w:cs="Arial"/>
                <w:b/>
                <w:sz w:val="20"/>
                <w:szCs w:val="20"/>
              </w:rPr>
              <w:t>Discrepancy</w:t>
            </w:r>
          </w:p>
        </w:tc>
        <w:tc>
          <w:tcPr>
            <w:tcW w:w="1231" w:type="dxa"/>
            <w:tcBorders>
              <w:top w:val="dotted" w:sz="8" w:space="0" w:color="6D6E71"/>
              <w:left w:val="nil"/>
              <w:bottom w:val="dotted" w:sz="8" w:space="0" w:color="6D6E71"/>
              <w:right w:val="nil"/>
            </w:tcBorders>
            <w:vAlign w:val="bottom"/>
          </w:tcPr>
          <w:p w14:paraId="2FED5473" w14:textId="2648AC0F" w:rsidR="00DB62FD" w:rsidRPr="00C407C0" w:rsidRDefault="00DB62FD"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w:t>
            </w:r>
          </w:p>
        </w:tc>
        <w:tc>
          <w:tcPr>
            <w:tcW w:w="1231" w:type="dxa"/>
            <w:tcBorders>
              <w:top w:val="dotted" w:sz="8" w:space="0" w:color="6D6E71"/>
              <w:left w:val="nil"/>
              <w:bottom w:val="dotted" w:sz="8" w:space="0" w:color="6D6E71"/>
              <w:right w:val="nil"/>
            </w:tcBorders>
            <w:vAlign w:val="bottom"/>
          </w:tcPr>
          <w:p w14:paraId="3ECD8250" w14:textId="360D584C" w:rsidR="00DB62FD" w:rsidRPr="009271F2" w:rsidRDefault="00DB62FD"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w:t>
            </w:r>
          </w:p>
        </w:tc>
      </w:tr>
      <w:tr w:rsidR="009271F2" w:rsidRPr="009271F2" w14:paraId="0A8B7C14" w14:textId="77777777" w:rsidTr="00C407C0">
        <w:trPr>
          <w:trHeight w:val="284"/>
        </w:trPr>
        <w:tc>
          <w:tcPr>
            <w:tcW w:w="6610" w:type="dxa"/>
            <w:tcBorders>
              <w:top w:val="dotted" w:sz="8" w:space="0" w:color="6D6E71"/>
              <w:left w:val="nil"/>
              <w:right w:val="nil"/>
            </w:tcBorders>
          </w:tcPr>
          <w:p w14:paraId="6CC8FD36" w14:textId="77777777" w:rsidR="009271F2" w:rsidRPr="009271F2" w:rsidRDefault="009271F2" w:rsidP="009271F2">
            <w:pPr>
              <w:pStyle w:val="02TableHeading2"/>
              <w:spacing w:before="120" w:after="30" w:line="240" w:lineRule="auto"/>
              <w:rPr>
                <w:rFonts w:ascii="Arial" w:hAnsi="Arial" w:cs="Arial"/>
                <w:sz w:val="20"/>
                <w:szCs w:val="20"/>
              </w:rPr>
            </w:pPr>
            <w:r w:rsidRPr="009271F2">
              <w:rPr>
                <w:rFonts w:ascii="Arial" w:hAnsi="Arial" w:cs="Arial"/>
                <w:sz w:val="20"/>
                <w:szCs w:val="20"/>
              </w:rPr>
              <w:t>Reconciliation of net cost of services to net cash from/(used by)</w:t>
            </w:r>
            <w:r w:rsidRPr="009271F2">
              <w:rPr>
                <w:rFonts w:ascii="Arial" w:hAnsi="Arial" w:cs="Arial"/>
                <w:sz w:val="20"/>
                <w:szCs w:val="20"/>
              </w:rPr>
              <w:br/>
              <w:t>operating activities</w:t>
            </w:r>
          </w:p>
          <w:p w14:paraId="75A7040A" w14:textId="77777777" w:rsidR="009271F2" w:rsidRPr="009271F2" w:rsidRDefault="009271F2" w:rsidP="00F55A0F">
            <w:pPr>
              <w:pStyle w:val="02TableText"/>
              <w:spacing w:before="60" w:after="30" w:line="240" w:lineRule="auto"/>
              <w:jc w:val="left"/>
              <w:rPr>
                <w:rFonts w:ascii="Arial" w:eastAsia="Arial" w:hAnsi="Arial" w:cs="Arial"/>
                <w:sz w:val="20"/>
                <w:szCs w:val="20"/>
              </w:rPr>
            </w:pPr>
            <w:r w:rsidRPr="009271F2">
              <w:rPr>
                <w:rFonts w:ascii="Arial" w:hAnsi="Arial" w:cs="Arial"/>
                <w:sz w:val="20"/>
                <w:szCs w:val="20"/>
              </w:rPr>
              <w:t>Net (cost of)/contribution by services</w:t>
            </w:r>
          </w:p>
        </w:tc>
        <w:tc>
          <w:tcPr>
            <w:tcW w:w="1231" w:type="dxa"/>
            <w:tcBorders>
              <w:top w:val="dotted" w:sz="8" w:space="0" w:color="6D6E71"/>
              <w:left w:val="nil"/>
              <w:right w:val="nil"/>
            </w:tcBorders>
            <w:vAlign w:val="bottom"/>
          </w:tcPr>
          <w:p w14:paraId="2352E48D" w14:textId="2D64B8B9"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(15,263)</w:t>
            </w:r>
          </w:p>
        </w:tc>
        <w:tc>
          <w:tcPr>
            <w:tcW w:w="1231" w:type="dxa"/>
            <w:tcBorders>
              <w:top w:val="dotted" w:sz="8" w:space="0" w:color="6D6E71"/>
              <w:left w:val="nil"/>
              <w:right w:val="nil"/>
            </w:tcBorders>
            <w:vAlign w:val="bottom"/>
          </w:tcPr>
          <w:p w14:paraId="3E16C4DF" w14:textId="0C0F6FC5"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(17,346)</w:t>
            </w:r>
          </w:p>
        </w:tc>
      </w:tr>
      <w:tr w:rsidR="00DB62FD" w:rsidRPr="009271F2" w14:paraId="6E38C027" w14:textId="77777777" w:rsidTr="00C407C0">
        <w:trPr>
          <w:trHeight w:val="284"/>
        </w:trPr>
        <w:tc>
          <w:tcPr>
            <w:tcW w:w="6610" w:type="dxa"/>
            <w:tcBorders>
              <w:left w:val="nil"/>
              <w:right w:val="nil"/>
            </w:tcBorders>
          </w:tcPr>
          <w:p w14:paraId="2B032BEF" w14:textId="6F15DB8A" w:rsidR="00DB62FD" w:rsidRPr="009271F2" w:rsidRDefault="009271F2" w:rsidP="009271F2">
            <w:pPr>
              <w:pStyle w:val="02TableText"/>
              <w:spacing w:before="30" w:after="30" w:line="240" w:lineRule="auto"/>
              <w:jc w:val="left"/>
              <w:rPr>
                <w:rFonts w:ascii="Arial" w:eastAsia="Arial" w:hAnsi="Arial" w:cs="Arial"/>
                <w:sz w:val="20"/>
                <w:szCs w:val="20"/>
              </w:rPr>
            </w:pPr>
            <w:r w:rsidRPr="009271F2">
              <w:rPr>
                <w:rFonts w:ascii="Arial" w:hAnsi="Arial" w:cs="Arial"/>
                <w:sz w:val="20"/>
                <w:szCs w:val="20"/>
              </w:rPr>
              <w:t>Revenue from Government</w:t>
            </w:r>
          </w:p>
        </w:tc>
        <w:tc>
          <w:tcPr>
            <w:tcW w:w="1231" w:type="dxa"/>
            <w:tcBorders>
              <w:left w:val="nil"/>
              <w:right w:val="nil"/>
            </w:tcBorders>
            <w:vAlign w:val="bottom"/>
          </w:tcPr>
          <w:p w14:paraId="33B93CC7" w14:textId="473F94E2"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15,515</w:t>
            </w:r>
          </w:p>
        </w:tc>
        <w:tc>
          <w:tcPr>
            <w:tcW w:w="1231" w:type="dxa"/>
            <w:tcBorders>
              <w:left w:val="nil"/>
              <w:right w:val="nil"/>
            </w:tcBorders>
            <w:vAlign w:val="bottom"/>
          </w:tcPr>
          <w:p w14:paraId="645D66AC" w14:textId="6D3F8468" w:rsidR="00DB62FD"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18,315</w:t>
            </w:r>
          </w:p>
        </w:tc>
      </w:tr>
      <w:tr w:rsidR="00DB62FD" w:rsidRPr="009271F2" w14:paraId="50263F6E" w14:textId="77777777" w:rsidTr="00C407C0">
        <w:trPr>
          <w:trHeight w:val="284"/>
        </w:trPr>
        <w:tc>
          <w:tcPr>
            <w:tcW w:w="6610" w:type="dxa"/>
            <w:tcBorders>
              <w:top w:val="nil"/>
              <w:left w:val="nil"/>
              <w:right w:val="nil"/>
            </w:tcBorders>
          </w:tcPr>
          <w:p w14:paraId="1230990C" w14:textId="345148DB" w:rsidR="00DB62FD" w:rsidRPr="009271F2" w:rsidRDefault="009271F2" w:rsidP="009271F2">
            <w:pPr>
              <w:pStyle w:val="02TableText"/>
              <w:spacing w:before="30" w:after="30" w:line="240" w:lineRule="auto"/>
              <w:jc w:val="left"/>
              <w:rPr>
                <w:rFonts w:ascii="Arial" w:hAnsi="Arial" w:cs="Arial"/>
                <w:sz w:val="20"/>
                <w:szCs w:val="20"/>
              </w:rPr>
            </w:pPr>
            <w:r w:rsidRPr="009271F2">
              <w:rPr>
                <w:rFonts w:ascii="Arial" w:hAnsi="Arial" w:cs="Arial"/>
                <w:sz w:val="20"/>
                <w:szCs w:val="20"/>
              </w:rPr>
              <w:t>Appropriation revenue return to OPA</w:t>
            </w:r>
          </w:p>
        </w:tc>
        <w:tc>
          <w:tcPr>
            <w:tcW w:w="1231" w:type="dxa"/>
            <w:tcBorders>
              <w:top w:val="nil"/>
              <w:left w:val="nil"/>
              <w:right w:val="nil"/>
            </w:tcBorders>
            <w:vAlign w:val="bottom"/>
          </w:tcPr>
          <w:p w14:paraId="6D6C2504" w14:textId="38C76F9C"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(1,050)</w:t>
            </w:r>
          </w:p>
        </w:tc>
        <w:tc>
          <w:tcPr>
            <w:tcW w:w="1231" w:type="dxa"/>
            <w:tcBorders>
              <w:top w:val="nil"/>
              <w:left w:val="nil"/>
              <w:right w:val="nil"/>
            </w:tcBorders>
            <w:vAlign w:val="bottom"/>
          </w:tcPr>
          <w:p w14:paraId="68D50B7A" w14:textId="076487D4" w:rsidR="00DB62FD"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w:t>
            </w:r>
          </w:p>
        </w:tc>
      </w:tr>
      <w:tr w:rsidR="00DB62FD" w:rsidRPr="009271F2" w14:paraId="4F68B150" w14:textId="77777777" w:rsidTr="00C407C0">
        <w:trPr>
          <w:trHeight w:val="284"/>
        </w:trPr>
        <w:tc>
          <w:tcPr>
            <w:tcW w:w="6610" w:type="dxa"/>
            <w:tcBorders>
              <w:left w:val="nil"/>
              <w:bottom w:val="nil"/>
              <w:right w:val="nil"/>
            </w:tcBorders>
          </w:tcPr>
          <w:p w14:paraId="4E85B75D" w14:textId="77777777" w:rsidR="009271F2" w:rsidRPr="009271F2" w:rsidRDefault="009271F2" w:rsidP="00C407C0">
            <w:pPr>
              <w:pStyle w:val="02TableHeading2"/>
              <w:spacing w:before="120" w:after="30" w:line="240" w:lineRule="auto"/>
              <w:rPr>
                <w:rFonts w:ascii="Arial" w:hAnsi="Arial" w:cs="Arial"/>
                <w:sz w:val="20"/>
                <w:szCs w:val="20"/>
              </w:rPr>
            </w:pPr>
            <w:r w:rsidRPr="009271F2">
              <w:rPr>
                <w:rFonts w:ascii="Arial" w:hAnsi="Arial" w:cs="Arial"/>
                <w:sz w:val="20"/>
                <w:szCs w:val="20"/>
              </w:rPr>
              <w:t>Adjustments for non-cash items</w:t>
            </w:r>
          </w:p>
          <w:p w14:paraId="45425A2A" w14:textId="586B41AA" w:rsidR="00DB62FD" w:rsidRPr="009271F2" w:rsidRDefault="009271F2" w:rsidP="00F55A0F">
            <w:pPr>
              <w:pStyle w:val="02TableText"/>
              <w:spacing w:before="60" w:after="30" w:line="240" w:lineRule="auto"/>
              <w:jc w:val="left"/>
              <w:rPr>
                <w:rFonts w:ascii="Arial" w:eastAsia="Arial" w:hAnsi="Arial" w:cs="Arial"/>
                <w:b/>
                <w:sz w:val="20"/>
                <w:szCs w:val="20"/>
              </w:rPr>
            </w:pPr>
            <w:r w:rsidRPr="009271F2">
              <w:rPr>
                <w:rFonts w:ascii="Arial" w:hAnsi="Arial" w:cs="Arial"/>
                <w:sz w:val="20"/>
                <w:szCs w:val="20"/>
              </w:rPr>
              <w:t xml:space="preserve">Depreciation/amortisation </w:t>
            </w:r>
          </w:p>
        </w:tc>
        <w:tc>
          <w:tcPr>
            <w:tcW w:w="1231" w:type="dxa"/>
            <w:tcBorders>
              <w:left w:val="nil"/>
              <w:bottom w:val="nil"/>
              <w:right w:val="nil"/>
            </w:tcBorders>
            <w:vAlign w:val="bottom"/>
          </w:tcPr>
          <w:p w14:paraId="1D89D3CD" w14:textId="25C2EF1A"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861</w:t>
            </w:r>
          </w:p>
        </w:tc>
        <w:tc>
          <w:tcPr>
            <w:tcW w:w="1231" w:type="dxa"/>
            <w:tcBorders>
              <w:left w:val="nil"/>
              <w:bottom w:val="nil"/>
              <w:right w:val="nil"/>
            </w:tcBorders>
            <w:vAlign w:val="bottom"/>
          </w:tcPr>
          <w:p w14:paraId="4B8F3172" w14:textId="425B71D7" w:rsidR="00DB62FD"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987</w:t>
            </w:r>
          </w:p>
        </w:tc>
      </w:tr>
      <w:tr w:rsidR="00DB62FD" w:rsidRPr="009271F2" w14:paraId="117C32C4" w14:textId="77777777" w:rsidTr="00C407C0">
        <w:trPr>
          <w:trHeight w:val="284"/>
        </w:trPr>
        <w:tc>
          <w:tcPr>
            <w:tcW w:w="6610" w:type="dxa"/>
            <w:tcBorders>
              <w:top w:val="nil"/>
              <w:left w:val="nil"/>
              <w:bottom w:val="nil"/>
              <w:right w:val="nil"/>
            </w:tcBorders>
          </w:tcPr>
          <w:p w14:paraId="7E672E2A" w14:textId="1657773B" w:rsidR="00DB62FD" w:rsidRPr="009271F2" w:rsidRDefault="009271F2" w:rsidP="009271F2">
            <w:pPr>
              <w:pStyle w:val="02TableText"/>
              <w:spacing w:before="30" w:after="30" w:line="240" w:lineRule="auto"/>
              <w:jc w:val="left"/>
              <w:rPr>
                <w:rFonts w:ascii="Arial" w:hAnsi="Arial" w:cs="Arial"/>
                <w:sz w:val="20"/>
                <w:szCs w:val="20"/>
              </w:rPr>
            </w:pPr>
            <w:r w:rsidRPr="009271F2">
              <w:rPr>
                <w:rFonts w:ascii="Arial" w:hAnsi="Arial" w:cs="Arial"/>
                <w:sz w:val="20"/>
                <w:szCs w:val="20"/>
              </w:rPr>
              <w:t>Net write down of non-financial assets</w:t>
            </w:r>
          </w:p>
        </w:tc>
        <w:tc>
          <w:tcPr>
            <w:tcW w:w="1231" w:type="dxa"/>
            <w:tcBorders>
              <w:top w:val="nil"/>
              <w:left w:val="nil"/>
              <w:bottom w:val="nil"/>
              <w:right w:val="nil"/>
            </w:tcBorders>
            <w:vAlign w:val="bottom"/>
          </w:tcPr>
          <w:p w14:paraId="5762F4DF" w14:textId="0D36D41A"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w:t>
            </w:r>
          </w:p>
        </w:tc>
        <w:tc>
          <w:tcPr>
            <w:tcW w:w="1231" w:type="dxa"/>
            <w:tcBorders>
              <w:top w:val="nil"/>
              <w:left w:val="nil"/>
              <w:bottom w:val="nil"/>
              <w:right w:val="nil"/>
            </w:tcBorders>
            <w:vAlign w:val="bottom"/>
          </w:tcPr>
          <w:p w14:paraId="0A58F358" w14:textId="0B739E80" w:rsidR="00DB62FD"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5</w:t>
            </w:r>
          </w:p>
        </w:tc>
      </w:tr>
      <w:tr w:rsidR="00DB62FD" w:rsidRPr="009271F2" w14:paraId="72C435CC" w14:textId="77777777" w:rsidTr="00C407C0">
        <w:trPr>
          <w:trHeight w:val="284"/>
        </w:trPr>
        <w:tc>
          <w:tcPr>
            <w:tcW w:w="6610" w:type="dxa"/>
            <w:tcBorders>
              <w:top w:val="nil"/>
              <w:left w:val="nil"/>
              <w:right w:val="nil"/>
            </w:tcBorders>
          </w:tcPr>
          <w:p w14:paraId="64B43ABB" w14:textId="3C91C9DC" w:rsidR="00DB62FD" w:rsidRPr="009271F2" w:rsidRDefault="009271F2" w:rsidP="009271F2">
            <w:pPr>
              <w:pStyle w:val="02TableText"/>
              <w:spacing w:before="30" w:after="30" w:line="240" w:lineRule="auto"/>
              <w:jc w:val="left"/>
              <w:rPr>
                <w:rFonts w:ascii="Arial" w:hAnsi="Arial" w:cs="Arial"/>
                <w:sz w:val="20"/>
                <w:szCs w:val="20"/>
              </w:rPr>
            </w:pPr>
            <w:r w:rsidRPr="009271F2">
              <w:rPr>
                <w:rFonts w:ascii="Arial" w:hAnsi="Arial" w:cs="Arial"/>
                <w:sz w:val="20"/>
                <w:szCs w:val="20"/>
              </w:rPr>
              <w:t>Unwinding of leasehold improvements incentive</w:t>
            </w:r>
          </w:p>
        </w:tc>
        <w:tc>
          <w:tcPr>
            <w:tcW w:w="1231" w:type="dxa"/>
            <w:tcBorders>
              <w:top w:val="nil"/>
              <w:left w:val="nil"/>
              <w:right w:val="nil"/>
            </w:tcBorders>
            <w:vAlign w:val="bottom"/>
          </w:tcPr>
          <w:p w14:paraId="713DF43E" w14:textId="3FF9DC4E"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(539)</w:t>
            </w:r>
          </w:p>
        </w:tc>
        <w:tc>
          <w:tcPr>
            <w:tcW w:w="1231" w:type="dxa"/>
            <w:tcBorders>
              <w:top w:val="nil"/>
              <w:left w:val="nil"/>
              <w:right w:val="nil"/>
            </w:tcBorders>
            <w:vAlign w:val="bottom"/>
          </w:tcPr>
          <w:p w14:paraId="70CFE655" w14:textId="6F857EF0" w:rsidR="00DB62FD" w:rsidRPr="009271F2" w:rsidRDefault="009271F2" w:rsidP="00C407C0">
            <w:pPr>
              <w:pStyle w:val="TableParagraph"/>
              <w:spacing w:before="30" w:after="30"/>
              <w:ind w:left="396"/>
              <w:jc w:val="right"/>
              <w:rPr>
                <w:rFonts w:ascii="Arial" w:eastAsia="Arial" w:hAnsi="Arial" w:cs="Arial"/>
                <w:sz w:val="20"/>
                <w:szCs w:val="20"/>
              </w:rPr>
            </w:pPr>
            <w:r w:rsidRPr="009271F2">
              <w:rPr>
                <w:rFonts w:ascii="Arial" w:eastAsia="Arial" w:hAnsi="Arial" w:cs="Arial"/>
                <w:sz w:val="20"/>
                <w:szCs w:val="20"/>
              </w:rPr>
              <w:t>(566)</w:t>
            </w:r>
          </w:p>
        </w:tc>
      </w:tr>
      <w:tr w:rsidR="009271F2" w:rsidRPr="009271F2" w14:paraId="1E2E4327" w14:textId="77777777" w:rsidTr="00C407C0">
        <w:trPr>
          <w:trHeight w:val="284"/>
        </w:trPr>
        <w:tc>
          <w:tcPr>
            <w:tcW w:w="6610" w:type="dxa"/>
            <w:tcBorders>
              <w:top w:val="nil"/>
              <w:left w:val="nil"/>
              <w:bottom w:val="nil"/>
              <w:right w:val="nil"/>
            </w:tcBorders>
          </w:tcPr>
          <w:p w14:paraId="1F8713C7" w14:textId="77777777" w:rsidR="009271F2" w:rsidRPr="009271F2" w:rsidRDefault="009271F2" w:rsidP="00C407C0">
            <w:pPr>
              <w:pStyle w:val="02TableHeading2"/>
              <w:spacing w:before="120" w:after="30" w:line="240" w:lineRule="auto"/>
              <w:rPr>
                <w:rFonts w:ascii="Arial" w:hAnsi="Arial" w:cs="Arial"/>
                <w:sz w:val="20"/>
                <w:szCs w:val="20"/>
              </w:rPr>
            </w:pPr>
            <w:r w:rsidRPr="009271F2">
              <w:rPr>
                <w:rFonts w:ascii="Arial" w:hAnsi="Arial" w:cs="Arial"/>
                <w:sz w:val="20"/>
                <w:szCs w:val="20"/>
              </w:rPr>
              <w:t>Movement in assets and liabilities</w:t>
            </w:r>
          </w:p>
          <w:p w14:paraId="66E04147" w14:textId="706CB35D" w:rsidR="009271F2" w:rsidRPr="009271F2" w:rsidRDefault="009271F2" w:rsidP="00F55A0F">
            <w:pPr>
              <w:pStyle w:val="02TableText"/>
              <w:spacing w:before="60" w:after="30" w:line="240" w:lineRule="auto"/>
              <w:jc w:val="left"/>
              <w:rPr>
                <w:rFonts w:ascii="Arial" w:hAnsi="Arial" w:cs="Arial"/>
                <w:sz w:val="20"/>
                <w:szCs w:val="20"/>
              </w:rPr>
            </w:pPr>
            <w:r w:rsidRPr="009271F2">
              <w:rPr>
                <w:rFonts w:ascii="Arial" w:hAnsi="Arial" w:cs="Arial"/>
                <w:sz w:val="20"/>
                <w:szCs w:val="20"/>
              </w:rPr>
              <w:t>Assets:</w:t>
            </w:r>
          </w:p>
        </w:tc>
        <w:tc>
          <w:tcPr>
            <w:tcW w:w="1231" w:type="dxa"/>
            <w:tcBorders>
              <w:top w:val="nil"/>
              <w:left w:val="nil"/>
              <w:bottom w:val="nil"/>
              <w:right w:val="nil"/>
            </w:tcBorders>
            <w:vAlign w:val="bottom"/>
          </w:tcPr>
          <w:p w14:paraId="44353EE6" w14:textId="77777777" w:rsidR="009271F2" w:rsidRPr="00C407C0" w:rsidRDefault="009271F2" w:rsidP="00C407C0">
            <w:pPr>
              <w:pStyle w:val="TableParagraph"/>
              <w:spacing w:before="30" w:after="30"/>
              <w:jc w:val="right"/>
              <w:rPr>
                <w:rFonts w:ascii="Arial" w:eastAsia="Arial" w:hAnsi="Arial" w:cs="Arial"/>
                <w:b/>
                <w:sz w:val="20"/>
                <w:szCs w:val="20"/>
              </w:rPr>
            </w:pPr>
          </w:p>
        </w:tc>
        <w:tc>
          <w:tcPr>
            <w:tcW w:w="1231" w:type="dxa"/>
            <w:tcBorders>
              <w:top w:val="nil"/>
              <w:left w:val="nil"/>
              <w:bottom w:val="nil"/>
              <w:right w:val="nil"/>
            </w:tcBorders>
            <w:vAlign w:val="bottom"/>
          </w:tcPr>
          <w:p w14:paraId="49BACBEE" w14:textId="77777777" w:rsidR="009271F2" w:rsidRPr="009271F2" w:rsidRDefault="009271F2" w:rsidP="00C407C0">
            <w:pPr>
              <w:pStyle w:val="TableParagraph"/>
              <w:spacing w:before="30" w:after="30"/>
              <w:jc w:val="right"/>
              <w:rPr>
                <w:rFonts w:ascii="Arial" w:eastAsia="Arial" w:hAnsi="Arial" w:cs="Arial"/>
                <w:sz w:val="20"/>
                <w:szCs w:val="20"/>
              </w:rPr>
            </w:pPr>
          </w:p>
        </w:tc>
      </w:tr>
      <w:tr w:rsidR="009271F2" w:rsidRPr="009271F2" w14:paraId="401917EA" w14:textId="77777777" w:rsidTr="00C407C0">
        <w:trPr>
          <w:trHeight w:val="284"/>
        </w:trPr>
        <w:tc>
          <w:tcPr>
            <w:tcW w:w="6610" w:type="dxa"/>
            <w:tcBorders>
              <w:top w:val="nil"/>
              <w:left w:val="nil"/>
              <w:bottom w:val="nil"/>
              <w:right w:val="nil"/>
            </w:tcBorders>
          </w:tcPr>
          <w:p w14:paraId="46915FD3" w14:textId="425D8729" w:rsidR="009271F2"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net receivables</w:t>
            </w:r>
          </w:p>
        </w:tc>
        <w:tc>
          <w:tcPr>
            <w:tcW w:w="1231" w:type="dxa"/>
            <w:tcBorders>
              <w:top w:val="nil"/>
              <w:left w:val="nil"/>
              <w:bottom w:val="nil"/>
              <w:right w:val="nil"/>
            </w:tcBorders>
            <w:vAlign w:val="bottom"/>
          </w:tcPr>
          <w:p w14:paraId="52160036" w14:textId="1917107B"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(610)</w:t>
            </w:r>
          </w:p>
        </w:tc>
        <w:tc>
          <w:tcPr>
            <w:tcW w:w="1231" w:type="dxa"/>
            <w:tcBorders>
              <w:top w:val="nil"/>
              <w:left w:val="nil"/>
              <w:bottom w:val="nil"/>
              <w:right w:val="nil"/>
            </w:tcBorders>
            <w:vAlign w:val="bottom"/>
          </w:tcPr>
          <w:p w14:paraId="3112FA4D" w14:textId="24DFF755"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863</w:t>
            </w:r>
          </w:p>
        </w:tc>
      </w:tr>
      <w:tr w:rsidR="009271F2" w:rsidRPr="009271F2" w14:paraId="13F90274" w14:textId="77777777" w:rsidTr="00C407C0">
        <w:trPr>
          <w:trHeight w:val="284"/>
        </w:trPr>
        <w:tc>
          <w:tcPr>
            <w:tcW w:w="6610" w:type="dxa"/>
            <w:tcBorders>
              <w:top w:val="nil"/>
              <w:left w:val="nil"/>
              <w:bottom w:val="nil"/>
              <w:right w:val="nil"/>
            </w:tcBorders>
          </w:tcPr>
          <w:p w14:paraId="4BC1D229" w14:textId="6B199C64" w:rsidR="009271F2"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other non-financial assets</w:t>
            </w:r>
          </w:p>
        </w:tc>
        <w:tc>
          <w:tcPr>
            <w:tcW w:w="1231" w:type="dxa"/>
            <w:tcBorders>
              <w:top w:val="nil"/>
              <w:left w:val="nil"/>
              <w:bottom w:val="nil"/>
              <w:right w:val="nil"/>
            </w:tcBorders>
            <w:vAlign w:val="bottom"/>
          </w:tcPr>
          <w:p w14:paraId="65A84762" w14:textId="50918DA1"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(33)</w:t>
            </w:r>
          </w:p>
        </w:tc>
        <w:tc>
          <w:tcPr>
            <w:tcW w:w="1231" w:type="dxa"/>
            <w:tcBorders>
              <w:top w:val="nil"/>
              <w:left w:val="nil"/>
              <w:bottom w:val="nil"/>
              <w:right w:val="nil"/>
            </w:tcBorders>
            <w:vAlign w:val="bottom"/>
          </w:tcPr>
          <w:p w14:paraId="03C7684D" w14:textId="7AF34981"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1</w:t>
            </w:r>
          </w:p>
        </w:tc>
      </w:tr>
      <w:tr w:rsidR="009271F2" w:rsidRPr="009271F2" w14:paraId="3EC51491" w14:textId="77777777" w:rsidTr="00C407C0">
        <w:trPr>
          <w:trHeight w:val="284"/>
        </w:trPr>
        <w:tc>
          <w:tcPr>
            <w:tcW w:w="6610" w:type="dxa"/>
            <w:tcBorders>
              <w:top w:val="nil"/>
              <w:left w:val="nil"/>
              <w:bottom w:val="nil"/>
              <w:right w:val="nil"/>
            </w:tcBorders>
          </w:tcPr>
          <w:p w14:paraId="558DDB47" w14:textId="77777777" w:rsidR="009271F2" w:rsidRPr="009271F2" w:rsidRDefault="009271F2" w:rsidP="00C407C0">
            <w:pPr>
              <w:pStyle w:val="02TableText"/>
              <w:spacing w:before="120" w:after="30" w:line="240" w:lineRule="auto"/>
              <w:jc w:val="left"/>
              <w:rPr>
                <w:rFonts w:ascii="Arial" w:hAnsi="Arial" w:cs="Arial"/>
                <w:sz w:val="20"/>
                <w:szCs w:val="20"/>
              </w:rPr>
            </w:pPr>
            <w:r w:rsidRPr="009271F2">
              <w:rPr>
                <w:rFonts w:ascii="Arial" w:hAnsi="Arial" w:cs="Arial"/>
                <w:sz w:val="20"/>
                <w:szCs w:val="20"/>
              </w:rPr>
              <w:t>Liabilities:</w:t>
            </w:r>
          </w:p>
          <w:p w14:paraId="3BAABA19" w14:textId="75A6C658" w:rsidR="009271F2"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employee provisions</w:t>
            </w:r>
          </w:p>
        </w:tc>
        <w:tc>
          <w:tcPr>
            <w:tcW w:w="1231" w:type="dxa"/>
            <w:tcBorders>
              <w:top w:val="nil"/>
              <w:left w:val="nil"/>
              <w:bottom w:val="nil"/>
              <w:right w:val="nil"/>
            </w:tcBorders>
            <w:vAlign w:val="bottom"/>
          </w:tcPr>
          <w:p w14:paraId="1FB236FD" w14:textId="1A1420B9"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302</w:t>
            </w:r>
          </w:p>
        </w:tc>
        <w:tc>
          <w:tcPr>
            <w:tcW w:w="1231" w:type="dxa"/>
            <w:tcBorders>
              <w:top w:val="nil"/>
              <w:left w:val="nil"/>
              <w:bottom w:val="nil"/>
              <w:right w:val="nil"/>
            </w:tcBorders>
            <w:vAlign w:val="bottom"/>
          </w:tcPr>
          <w:p w14:paraId="12F43C96" w14:textId="11380B56"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334</w:t>
            </w:r>
          </w:p>
        </w:tc>
      </w:tr>
      <w:tr w:rsidR="009271F2" w:rsidRPr="009271F2" w14:paraId="61671263" w14:textId="77777777" w:rsidTr="00C407C0">
        <w:trPr>
          <w:trHeight w:val="284"/>
        </w:trPr>
        <w:tc>
          <w:tcPr>
            <w:tcW w:w="6610" w:type="dxa"/>
            <w:tcBorders>
              <w:top w:val="nil"/>
              <w:left w:val="nil"/>
              <w:bottom w:val="nil"/>
              <w:right w:val="nil"/>
            </w:tcBorders>
          </w:tcPr>
          <w:p w14:paraId="3319B375" w14:textId="630D8F5E" w:rsidR="009271F2"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suppliers payables</w:t>
            </w:r>
          </w:p>
        </w:tc>
        <w:tc>
          <w:tcPr>
            <w:tcW w:w="1231" w:type="dxa"/>
            <w:tcBorders>
              <w:top w:val="nil"/>
              <w:left w:val="nil"/>
              <w:bottom w:val="nil"/>
              <w:right w:val="nil"/>
            </w:tcBorders>
            <w:vAlign w:val="bottom"/>
          </w:tcPr>
          <w:p w14:paraId="7C06527D" w14:textId="1A41EDEE"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145</w:t>
            </w:r>
          </w:p>
        </w:tc>
        <w:tc>
          <w:tcPr>
            <w:tcW w:w="1231" w:type="dxa"/>
            <w:tcBorders>
              <w:top w:val="nil"/>
              <w:left w:val="nil"/>
              <w:bottom w:val="nil"/>
              <w:right w:val="nil"/>
            </w:tcBorders>
            <w:vAlign w:val="bottom"/>
          </w:tcPr>
          <w:p w14:paraId="19976E16" w14:textId="6E5182B3"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(72)</w:t>
            </w:r>
          </w:p>
        </w:tc>
      </w:tr>
      <w:tr w:rsidR="009271F2" w:rsidRPr="009271F2" w14:paraId="7D88F32A" w14:textId="77777777" w:rsidTr="00C407C0">
        <w:trPr>
          <w:trHeight w:val="284"/>
        </w:trPr>
        <w:tc>
          <w:tcPr>
            <w:tcW w:w="6610" w:type="dxa"/>
            <w:tcBorders>
              <w:top w:val="nil"/>
              <w:left w:val="nil"/>
              <w:bottom w:val="nil"/>
              <w:right w:val="nil"/>
            </w:tcBorders>
          </w:tcPr>
          <w:p w14:paraId="74ED8B3F" w14:textId="70501DFD" w:rsidR="009271F2"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other payables</w:t>
            </w:r>
          </w:p>
        </w:tc>
        <w:tc>
          <w:tcPr>
            <w:tcW w:w="1231" w:type="dxa"/>
            <w:tcBorders>
              <w:top w:val="nil"/>
              <w:left w:val="nil"/>
              <w:bottom w:val="nil"/>
              <w:right w:val="nil"/>
            </w:tcBorders>
            <w:vAlign w:val="bottom"/>
          </w:tcPr>
          <w:p w14:paraId="5803DEB4" w14:textId="4C9B7775" w:rsidR="009271F2"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(2,841)</w:t>
            </w:r>
          </w:p>
        </w:tc>
        <w:tc>
          <w:tcPr>
            <w:tcW w:w="1231" w:type="dxa"/>
            <w:tcBorders>
              <w:top w:val="nil"/>
              <w:left w:val="nil"/>
              <w:bottom w:val="nil"/>
              <w:right w:val="nil"/>
            </w:tcBorders>
            <w:vAlign w:val="bottom"/>
          </w:tcPr>
          <w:p w14:paraId="2783921C" w14:textId="0342A9C9" w:rsidR="009271F2"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1,675</w:t>
            </w:r>
          </w:p>
        </w:tc>
      </w:tr>
      <w:tr w:rsidR="00DB62FD" w:rsidRPr="009271F2" w14:paraId="6E414D66" w14:textId="77777777" w:rsidTr="00C407C0">
        <w:trPr>
          <w:trHeight w:val="284"/>
        </w:trPr>
        <w:tc>
          <w:tcPr>
            <w:tcW w:w="6610" w:type="dxa"/>
            <w:tcBorders>
              <w:left w:val="nil"/>
              <w:bottom w:val="dotted" w:sz="8" w:space="0" w:color="6D6E71"/>
              <w:right w:val="nil"/>
            </w:tcBorders>
          </w:tcPr>
          <w:p w14:paraId="48431B5A" w14:textId="646B26FB" w:rsidR="00DB62FD" w:rsidRPr="009271F2" w:rsidRDefault="009271F2" w:rsidP="009271F2">
            <w:pPr>
              <w:pStyle w:val="02TableText"/>
              <w:spacing w:before="30" w:after="30" w:line="240" w:lineRule="auto"/>
              <w:ind w:left="170"/>
              <w:jc w:val="left"/>
              <w:rPr>
                <w:rFonts w:ascii="Arial" w:hAnsi="Arial" w:cs="Arial"/>
                <w:sz w:val="20"/>
                <w:szCs w:val="20"/>
              </w:rPr>
            </w:pPr>
            <w:r w:rsidRPr="009271F2">
              <w:rPr>
                <w:rFonts w:ascii="Arial" w:hAnsi="Arial" w:cs="Arial"/>
                <w:sz w:val="20"/>
                <w:szCs w:val="20"/>
              </w:rPr>
              <w:t>Increase/(decrease) in other</w:t>
            </w:r>
          </w:p>
        </w:tc>
        <w:tc>
          <w:tcPr>
            <w:tcW w:w="1231" w:type="dxa"/>
            <w:tcBorders>
              <w:left w:val="nil"/>
              <w:bottom w:val="dotted" w:sz="8" w:space="0" w:color="6D6E71"/>
              <w:right w:val="nil"/>
            </w:tcBorders>
            <w:vAlign w:val="bottom"/>
          </w:tcPr>
          <w:p w14:paraId="517D15CC" w14:textId="7DC34B17" w:rsidR="00DB62FD" w:rsidRPr="00C407C0" w:rsidRDefault="009271F2" w:rsidP="00C407C0">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(550)</w:t>
            </w:r>
          </w:p>
        </w:tc>
        <w:tc>
          <w:tcPr>
            <w:tcW w:w="1231" w:type="dxa"/>
            <w:tcBorders>
              <w:left w:val="nil"/>
              <w:bottom w:val="dotted" w:sz="8" w:space="0" w:color="6D6E71"/>
              <w:right w:val="nil"/>
            </w:tcBorders>
            <w:vAlign w:val="bottom"/>
          </w:tcPr>
          <w:p w14:paraId="46BA259A" w14:textId="48249E60" w:rsidR="00DB62FD" w:rsidRPr="009271F2" w:rsidRDefault="009271F2" w:rsidP="00C407C0">
            <w:pPr>
              <w:pStyle w:val="TableParagraph"/>
              <w:spacing w:before="30" w:after="30"/>
              <w:jc w:val="right"/>
              <w:rPr>
                <w:rFonts w:ascii="Arial" w:eastAsia="Arial" w:hAnsi="Arial" w:cs="Arial"/>
                <w:sz w:val="20"/>
                <w:szCs w:val="20"/>
              </w:rPr>
            </w:pPr>
            <w:r w:rsidRPr="009271F2">
              <w:rPr>
                <w:rFonts w:ascii="Arial" w:eastAsia="Arial" w:hAnsi="Arial" w:cs="Arial"/>
                <w:sz w:val="20"/>
                <w:szCs w:val="20"/>
              </w:rPr>
              <w:t>74</w:t>
            </w:r>
          </w:p>
        </w:tc>
      </w:tr>
      <w:tr w:rsidR="00DB62FD" w:rsidRPr="009271F2" w14:paraId="613F35F8" w14:textId="77777777" w:rsidTr="00C407C0">
        <w:trPr>
          <w:trHeight w:val="284"/>
        </w:trPr>
        <w:tc>
          <w:tcPr>
            <w:tcW w:w="6610" w:type="dxa"/>
            <w:tcBorders>
              <w:top w:val="dotted" w:sz="8" w:space="0" w:color="6D6E71"/>
              <w:left w:val="nil"/>
              <w:bottom w:val="dotted" w:sz="8" w:space="0" w:color="6D6E71"/>
              <w:right w:val="nil"/>
            </w:tcBorders>
          </w:tcPr>
          <w:p w14:paraId="5A4334B2" w14:textId="186FA161" w:rsidR="00DB62FD" w:rsidRPr="009271F2" w:rsidRDefault="009271F2" w:rsidP="009271F2">
            <w:pPr>
              <w:pStyle w:val="02TableText"/>
              <w:spacing w:before="30" w:after="30" w:line="240" w:lineRule="auto"/>
              <w:jc w:val="left"/>
              <w:rPr>
                <w:rFonts w:ascii="Arial" w:hAnsi="Arial" w:cs="Arial"/>
                <w:b/>
                <w:bCs/>
                <w:sz w:val="20"/>
                <w:szCs w:val="20"/>
              </w:rPr>
            </w:pPr>
            <w:r w:rsidRPr="009271F2">
              <w:rPr>
                <w:rFonts w:ascii="Arial" w:hAnsi="Arial" w:cs="Arial"/>
                <w:b/>
                <w:bCs/>
                <w:sz w:val="20"/>
                <w:szCs w:val="20"/>
              </w:rPr>
              <w:t>Net cash from/(used by) operating activities</w:t>
            </w:r>
          </w:p>
        </w:tc>
        <w:tc>
          <w:tcPr>
            <w:tcW w:w="1231" w:type="dxa"/>
            <w:tcBorders>
              <w:top w:val="dotted" w:sz="8" w:space="0" w:color="6D6E71"/>
              <w:left w:val="nil"/>
              <w:bottom w:val="dotted" w:sz="8" w:space="0" w:color="6D6E71"/>
              <w:right w:val="nil"/>
            </w:tcBorders>
            <w:vAlign w:val="bottom"/>
          </w:tcPr>
          <w:p w14:paraId="5F496734" w14:textId="0D8EBF30" w:rsidR="00DB62FD" w:rsidRPr="00C407C0" w:rsidRDefault="009271F2" w:rsidP="00C407C0">
            <w:pPr>
              <w:pStyle w:val="TableParagraph"/>
              <w:spacing w:before="30" w:after="30"/>
              <w:jc w:val="right"/>
              <w:rPr>
                <w:rFonts w:ascii="Arial" w:hAnsi="Arial" w:cs="Arial"/>
                <w:b/>
                <w:sz w:val="20"/>
                <w:szCs w:val="20"/>
              </w:rPr>
            </w:pPr>
            <w:r w:rsidRPr="00C407C0">
              <w:rPr>
                <w:rFonts w:ascii="Arial" w:hAnsi="Arial" w:cs="Arial"/>
                <w:b/>
                <w:sz w:val="20"/>
                <w:szCs w:val="20"/>
              </w:rPr>
              <w:t>(4,063)</w:t>
            </w:r>
          </w:p>
        </w:tc>
        <w:tc>
          <w:tcPr>
            <w:tcW w:w="1231" w:type="dxa"/>
            <w:tcBorders>
              <w:top w:val="dotted" w:sz="8" w:space="0" w:color="6D6E71"/>
              <w:left w:val="nil"/>
              <w:bottom w:val="dotted" w:sz="8" w:space="0" w:color="6D6E71"/>
              <w:right w:val="nil"/>
            </w:tcBorders>
            <w:vAlign w:val="bottom"/>
          </w:tcPr>
          <w:p w14:paraId="1E092E3A" w14:textId="384949B6" w:rsidR="00DB62FD" w:rsidRPr="009271F2" w:rsidRDefault="009271F2" w:rsidP="00C407C0">
            <w:pPr>
              <w:pStyle w:val="TableParagraph"/>
              <w:spacing w:before="30" w:after="30"/>
              <w:jc w:val="right"/>
              <w:rPr>
                <w:rFonts w:ascii="Arial" w:hAnsi="Arial" w:cs="Arial"/>
                <w:sz w:val="20"/>
                <w:szCs w:val="20"/>
              </w:rPr>
            </w:pPr>
            <w:r w:rsidRPr="009271F2">
              <w:rPr>
                <w:rFonts w:ascii="Arial" w:hAnsi="Arial" w:cs="Arial"/>
                <w:sz w:val="20"/>
                <w:szCs w:val="20"/>
              </w:rPr>
              <w:t>4,270</w:t>
            </w:r>
          </w:p>
        </w:tc>
      </w:tr>
    </w:tbl>
    <w:p w14:paraId="1CD3B53B" w14:textId="77777777" w:rsidR="00C407C0" w:rsidRDefault="00C407C0">
      <w:pPr>
        <w:spacing w:before="0" w:after="0"/>
      </w:pPr>
      <w:r>
        <w:br w:type="page"/>
      </w:r>
    </w:p>
    <w:p w14:paraId="1653AF55" w14:textId="200DE7A9" w:rsidR="00BE7487" w:rsidRDefault="00C407C0" w:rsidP="00C407C0">
      <w:pPr>
        <w:pStyle w:val="Heading3"/>
      </w:pPr>
      <w:r>
        <w:lastRenderedPageBreak/>
        <w:t>People and Relationships</w:t>
      </w:r>
    </w:p>
    <w:p w14:paraId="68236979" w14:textId="77777777" w:rsidR="00C407C0" w:rsidRPr="00C407C0" w:rsidRDefault="00C407C0" w:rsidP="00C407C0">
      <w:r w:rsidRPr="00C407C0">
        <w:t>This section describes a range of employment and post employment benefits provided to our people and our relationships with other key people.</w:t>
      </w:r>
    </w:p>
    <w:p w14:paraId="4E5A1FC6" w14:textId="77777777" w:rsidR="00C407C0" w:rsidRPr="00C407C0" w:rsidRDefault="00C407C0" w:rsidP="00C407C0">
      <w:pPr>
        <w:pStyle w:val="Heading3"/>
        <w:rPr>
          <w:color w:val="C8102E"/>
          <w:lang w:val="en-GB"/>
        </w:rPr>
      </w:pPr>
      <w:r w:rsidRPr="00C407C0">
        <w:rPr>
          <w:color w:val="C8102E"/>
          <w:lang w:val="en-GB"/>
        </w:rPr>
        <w:t>Note 4.1: Employee Provisions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C407C0" w:rsidRPr="00C407C0" w14:paraId="00AADC37" w14:textId="77777777" w:rsidTr="00C407C0">
        <w:trPr>
          <w:trHeight w:val="284"/>
        </w:trPr>
        <w:tc>
          <w:tcPr>
            <w:tcW w:w="6610" w:type="dxa"/>
            <w:tcBorders>
              <w:top w:val="dotted" w:sz="4" w:space="0" w:color="6D6E71"/>
              <w:left w:val="nil"/>
              <w:bottom w:val="single" w:sz="4" w:space="0" w:color="6D6E71"/>
              <w:right w:val="nil"/>
            </w:tcBorders>
          </w:tcPr>
          <w:p w14:paraId="7DFE581F" w14:textId="77777777" w:rsidR="00C407C0" w:rsidRPr="00C407C0" w:rsidRDefault="00C407C0" w:rsidP="00C407C0">
            <w:pPr>
              <w:spacing w:before="30" w:after="30"/>
              <w:rPr>
                <w:sz w:val="20"/>
                <w:szCs w:val="20"/>
              </w:rPr>
            </w:pPr>
          </w:p>
        </w:tc>
        <w:tc>
          <w:tcPr>
            <w:tcW w:w="1231" w:type="dxa"/>
            <w:tcBorders>
              <w:top w:val="dotted" w:sz="4" w:space="0" w:color="6D6E71"/>
              <w:left w:val="nil"/>
              <w:bottom w:val="single" w:sz="4" w:space="0" w:color="6D6E71"/>
              <w:right w:val="nil"/>
            </w:tcBorders>
          </w:tcPr>
          <w:p w14:paraId="218788C9"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2016</w:t>
            </w:r>
          </w:p>
          <w:p w14:paraId="679753AB"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eastAsia="Arial" w:hAnsi="Arial" w:cs="Arial"/>
                <w:b/>
                <w:bCs/>
                <w:sz w:val="20"/>
                <w:szCs w:val="20"/>
              </w:rPr>
              <w:t>$’000</w:t>
            </w:r>
          </w:p>
        </w:tc>
        <w:tc>
          <w:tcPr>
            <w:tcW w:w="1231" w:type="dxa"/>
            <w:tcBorders>
              <w:top w:val="dotted" w:sz="4" w:space="0" w:color="6D6E71"/>
              <w:left w:val="nil"/>
              <w:bottom w:val="single" w:sz="4" w:space="0" w:color="6D6E71"/>
              <w:right w:val="nil"/>
            </w:tcBorders>
            <w:vAlign w:val="bottom"/>
          </w:tcPr>
          <w:p w14:paraId="3371C05B"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2015</w:t>
            </w:r>
          </w:p>
          <w:p w14:paraId="2DED38DA"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eastAsia="Arial" w:hAnsi="Arial" w:cs="Arial"/>
                <w:sz w:val="20"/>
                <w:szCs w:val="20"/>
              </w:rPr>
              <w:t>$’000</w:t>
            </w:r>
          </w:p>
        </w:tc>
      </w:tr>
      <w:tr w:rsidR="00C407C0" w:rsidRPr="00C407C0" w14:paraId="46AB9BA3" w14:textId="77777777" w:rsidTr="00C407C0">
        <w:trPr>
          <w:trHeight w:val="284"/>
        </w:trPr>
        <w:tc>
          <w:tcPr>
            <w:tcW w:w="6610" w:type="dxa"/>
            <w:tcBorders>
              <w:top w:val="single" w:sz="4" w:space="0" w:color="6D6E71"/>
              <w:left w:val="nil"/>
              <w:bottom w:val="nil"/>
              <w:right w:val="nil"/>
            </w:tcBorders>
          </w:tcPr>
          <w:p w14:paraId="5ADC3125" w14:textId="77777777" w:rsidR="00C407C0" w:rsidRPr="00C407C0" w:rsidRDefault="00C407C0" w:rsidP="00C407C0">
            <w:pPr>
              <w:pStyle w:val="TableParagraph"/>
              <w:spacing w:before="120" w:after="30"/>
              <w:rPr>
                <w:rFonts w:ascii="Arial" w:eastAsia="Arial" w:hAnsi="Arial" w:cs="Arial"/>
                <w:sz w:val="20"/>
                <w:szCs w:val="20"/>
              </w:rPr>
            </w:pPr>
            <w:r w:rsidRPr="00C407C0">
              <w:rPr>
                <w:rFonts w:ascii="Arial" w:hAnsi="Arial"/>
                <w:b/>
                <w:color w:val="D00A2C"/>
                <w:sz w:val="20"/>
                <w:szCs w:val="20"/>
              </w:rPr>
              <w:t>Note 4.1A: Employee Provisions</w:t>
            </w:r>
          </w:p>
        </w:tc>
        <w:tc>
          <w:tcPr>
            <w:tcW w:w="1231" w:type="dxa"/>
            <w:tcBorders>
              <w:top w:val="single" w:sz="4" w:space="0" w:color="6D6E71"/>
              <w:left w:val="nil"/>
              <w:bottom w:val="nil"/>
              <w:right w:val="nil"/>
            </w:tcBorders>
          </w:tcPr>
          <w:p w14:paraId="4C562E02" w14:textId="77777777" w:rsidR="00C407C0" w:rsidRPr="00C407C0" w:rsidRDefault="00C407C0" w:rsidP="00C407C0">
            <w:pPr>
              <w:spacing w:before="120" w:after="30"/>
              <w:jc w:val="right"/>
              <w:rPr>
                <w:sz w:val="20"/>
                <w:szCs w:val="20"/>
              </w:rPr>
            </w:pPr>
          </w:p>
        </w:tc>
        <w:tc>
          <w:tcPr>
            <w:tcW w:w="1231" w:type="dxa"/>
            <w:tcBorders>
              <w:top w:val="single" w:sz="4" w:space="0" w:color="6D6E71"/>
              <w:left w:val="nil"/>
              <w:bottom w:val="nil"/>
              <w:right w:val="nil"/>
            </w:tcBorders>
            <w:vAlign w:val="bottom"/>
          </w:tcPr>
          <w:p w14:paraId="212FED34" w14:textId="77777777" w:rsidR="00C407C0" w:rsidRPr="00C407C0" w:rsidRDefault="00C407C0" w:rsidP="00C407C0">
            <w:pPr>
              <w:spacing w:before="120" w:after="30"/>
              <w:jc w:val="right"/>
              <w:rPr>
                <w:sz w:val="20"/>
                <w:szCs w:val="20"/>
              </w:rPr>
            </w:pPr>
          </w:p>
        </w:tc>
      </w:tr>
      <w:tr w:rsidR="00C407C0" w:rsidRPr="00C407C0" w14:paraId="40E1A879" w14:textId="77777777" w:rsidTr="00C407C0">
        <w:trPr>
          <w:trHeight w:val="284"/>
        </w:trPr>
        <w:tc>
          <w:tcPr>
            <w:tcW w:w="6610" w:type="dxa"/>
            <w:tcBorders>
              <w:top w:val="nil"/>
              <w:left w:val="nil"/>
              <w:bottom w:val="nil"/>
              <w:right w:val="nil"/>
            </w:tcBorders>
          </w:tcPr>
          <w:p w14:paraId="407E9B73" w14:textId="77777777" w:rsidR="00C407C0" w:rsidRPr="00C407C0" w:rsidRDefault="00C407C0" w:rsidP="00C407C0">
            <w:pPr>
              <w:pStyle w:val="TableParagraph"/>
              <w:spacing w:before="30" w:after="30"/>
              <w:rPr>
                <w:rFonts w:ascii="Arial" w:eastAsia="Arial" w:hAnsi="Arial" w:cs="Arial"/>
                <w:sz w:val="20"/>
                <w:szCs w:val="20"/>
              </w:rPr>
            </w:pPr>
            <w:r w:rsidRPr="00C407C0">
              <w:rPr>
                <w:rFonts w:ascii="Arial" w:hAnsi="Arial"/>
                <w:sz w:val="20"/>
                <w:szCs w:val="20"/>
              </w:rPr>
              <w:t>Leave</w:t>
            </w:r>
          </w:p>
        </w:tc>
        <w:tc>
          <w:tcPr>
            <w:tcW w:w="1231" w:type="dxa"/>
            <w:tcBorders>
              <w:top w:val="nil"/>
              <w:left w:val="nil"/>
              <w:bottom w:val="nil"/>
              <w:right w:val="nil"/>
            </w:tcBorders>
          </w:tcPr>
          <w:p w14:paraId="541E5F72"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3,627</w:t>
            </w:r>
          </w:p>
        </w:tc>
        <w:tc>
          <w:tcPr>
            <w:tcW w:w="1231" w:type="dxa"/>
            <w:tcBorders>
              <w:top w:val="nil"/>
              <w:left w:val="nil"/>
              <w:bottom w:val="nil"/>
              <w:right w:val="nil"/>
            </w:tcBorders>
            <w:vAlign w:val="bottom"/>
          </w:tcPr>
          <w:p w14:paraId="2C407BFF"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3,548</w:t>
            </w:r>
          </w:p>
        </w:tc>
      </w:tr>
      <w:tr w:rsidR="00C407C0" w:rsidRPr="00C407C0" w14:paraId="16097118" w14:textId="77777777" w:rsidTr="00C407C0">
        <w:trPr>
          <w:trHeight w:val="284"/>
        </w:trPr>
        <w:tc>
          <w:tcPr>
            <w:tcW w:w="6610" w:type="dxa"/>
            <w:tcBorders>
              <w:top w:val="nil"/>
              <w:left w:val="nil"/>
              <w:bottom w:val="dotted" w:sz="4" w:space="0" w:color="6D6E71"/>
              <w:right w:val="nil"/>
            </w:tcBorders>
          </w:tcPr>
          <w:p w14:paraId="2C0904B2" w14:textId="77777777" w:rsidR="00C407C0" w:rsidRPr="00C407C0" w:rsidRDefault="00C407C0" w:rsidP="00C407C0">
            <w:pPr>
              <w:pStyle w:val="TableParagraph"/>
              <w:spacing w:before="30" w:after="30"/>
              <w:rPr>
                <w:rFonts w:ascii="Arial" w:eastAsia="Arial" w:hAnsi="Arial" w:cs="Arial"/>
                <w:sz w:val="20"/>
                <w:szCs w:val="20"/>
              </w:rPr>
            </w:pPr>
            <w:r w:rsidRPr="00C407C0">
              <w:rPr>
                <w:rFonts w:ascii="Arial" w:hAnsi="Arial"/>
                <w:sz w:val="20"/>
                <w:szCs w:val="20"/>
              </w:rPr>
              <w:t>Separations and redundancies</w:t>
            </w:r>
          </w:p>
        </w:tc>
        <w:tc>
          <w:tcPr>
            <w:tcW w:w="1231" w:type="dxa"/>
            <w:tcBorders>
              <w:top w:val="nil"/>
              <w:left w:val="nil"/>
              <w:bottom w:val="dotted" w:sz="4" w:space="0" w:color="6D6E71"/>
              <w:right w:val="nil"/>
            </w:tcBorders>
          </w:tcPr>
          <w:p w14:paraId="7105F93A"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382</w:t>
            </w:r>
          </w:p>
        </w:tc>
        <w:tc>
          <w:tcPr>
            <w:tcW w:w="1231" w:type="dxa"/>
            <w:tcBorders>
              <w:top w:val="nil"/>
              <w:left w:val="nil"/>
              <w:bottom w:val="dotted" w:sz="4" w:space="0" w:color="6D6E71"/>
              <w:right w:val="nil"/>
            </w:tcBorders>
            <w:vAlign w:val="bottom"/>
          </w:tcPr>
          <w:p w14:paraId="0D371ABD"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160</w:t>
            </w:r>
          </w:p>
        </w:tc>
      </w:tr>
      <w:tr w:rsidR="00C407C0" w:rsidRPr="00C407C0" w14:paraId="5C367AAA" w14:textId="77777777" w:rsidTr="00C407C0">
        <w:trPr>
          <w:trHeight w:val="284"/>
        </w:trPr>
        <w:tc>
          <w:tcPr>
            <w:tcW w:w="6610" w:type="dxa"/>
            <w:tcBorders>
              <w:top w:val="dotted" w:sz="4" w:space="0" w:color="6D6E71"/>
              <w:left w:val="nil"/>
              <w:bottom w:val="dotted" w:sz="4" w:space="0" w:color="6D6E71"/>
              <w:right w:val="nil"/>
            </w:tcBorders>
          </w:tcPr>
          <w:p w14:paraId="0344748C" w14:textId="77777777" w:rsidR="00C407C0" w:rsidRPr="00C407C0" w:rsidRDefault="00C407C0" w:rsidP="00C407C0">
            <w:pPr>
              <w:pStyle w:val="TableParagraph"/>
              <w:spacing w:before="30" w:after="30"/>
              <w:rPr>
                <w:rFonts w:ascii="Arial" w:eastAsia="Arial" w:hAnsi="Arial" w:cs="Arial"/>
                <w:sz w:val="20"/>
                <w:szCs w:val="20"/>
              </w:rPr>
            </w:pPr>
            <w:r w:rsidRPr="00C407C0">
              <w:rPr>
                <w:rFonts w:ascii="Arial" w:hAnsi="Arial"/>
                <w:b/>
                <w:sz w:val="20"/>
                <w:szCs w:val="20"/>
              </w:rPr>
              <w:t>Total employee provisions</w:t>
            </w:r>
          </w:p>
        </w:tc>
        <w:tc>
          <w:tcPr>
            <w:tcW w:w="1231" w:type="dxa"/>
            <w:tcBorders>
              <w:top w:val="dotted" w:sz="4" w:space="0" w:color="6D6E71"/>
              <w:left w:val="nil"/>
              <w:bottom w:val="dotted" w:sz="4" w:space="0" w:color="6D6E71"/>
              <w:right w:val="nil"/>
            </w:tcBorders>
          </w:tcPr>
          <w:p w14:paraId="7437D5A1"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4,009</w:t>
            </w:r>
          </w:p>
        </w:tc>
        <w:tc>
          <w:tcPr>
            <w:tcW w:w="1231" w:type="dxa"/>
            <w:tcBorders>
              <w:top w:val="dotted" w:sz="4" w:space="0" w:color="6D6E71"/>
              <w:left w:val="nil"/>
              <w:bottom w:val="dotted" w:sz="4" w:space="0" w:color="6D6E71"/>
              <w:right w:val="nil"/>
            </w:tcBorders>
            <w:vAlign w:val="bottom"/>
          </w:tcPr>
          <w:p w14:paraId="1D0B793A"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3,708</w:t>
            </w:r>
          </w:p>
        </w:tc>
      </w:tr>
      <w:tr w:rsidR="00C407C0" w:rsidRPr="00C407C0" w14:paraId="0F273044" w14:textId="77777777" w:rsidTr="00C407C0">
        <w:trPr>
          <w:trHeight w:val="284"/>
        </w:trPr>
        <w:tc>
          <w:tcPr>
            <w:tcW w:w="6610" w:type="dxa"/>
            <w:tcBorders>
              <w:top w:val="dotted" w:sz="4" w:space="0" w:color="6D6E71"/>
              <w:left w:val="nil"/>
              <w:bottom w:val="nil"/>
              <w:right w:val="nil"/>
            </w:tcBorders>
          </w:tcPr>
          <w:p w14:paraId="4DA40B78" w14:textId="77777777" w:rsidR="00C407C0" w:rsidRPr="00C407C0" w:rsidRDefault="00C407C0" w:rsidP="00C407C0">
            <w:pPr>
              <w:pStyle w:val="TableParagraph"/>
              <w:spacing w:before="120" w:after="30"/>
              <w:rPr>
                <w:rFonts w:ascii="Arial" w:eastAsia="Arial" w:hAnsi="Arial" w:cs="Arial"/>
                <w:sz w:val="20"/>
                <w:szCs w:val="20"/>
              </w:rPr>
            </w:pPr>
            <w:r w:rsidRPr="00C407C0">
              <w:rPr>
                <w:rFonts w:ascii="Arial" w:hAnsi="Arial"/>
                <w:b/>
                <w:sz w:val="20"/>
                <w:szCs w:val="20"/>
              </w:rPr>
              <w:t>Employee provisions expected to be settled:</w:t>
            </w:r>
          </w:p>
        </w:tc>
        <w:tc>
          <w:tcPr>
            <w:tcW w:w="1231" w:type="dxa"/>
            <w:tcBorders>
              <w:top w:val="dotted" w:sz="4" w:space="0" w:color="6D6E71"/>
              <w:left w:val="nil"/>
              <w:bottom w:val="nil"/>
              <w:right w:val="nil"/>
            </w:tcBorders>
          </w:tcPr>
          <w:p w14:paraId="2958D4F5" w14:textId="77777777" w:rsidR="00C407C0" w:rsidRPr="00C407C0" w:rsidRDefault="00C407C0" w:rsidP="00C407C0">
            <w:pPr>
              <w:spacing w:before="30" w:after="30"/>
              <w:jc w:val="right"/>
              <w:rPr>
                <w:sz w:val="20"/>
                <w:szCs w:val="20"/>
              </w:rPr>
            </w:pPr>
          </w:p>
        </w:tc>
        <w:tc>
          <w:tcPr>
            <w:tcW w:w="1231" w:type="dxa"/>
            <w:tcBorders>
              <w:top w:val="dotted" w:sz="4" w:space="0" w:color="6D6E71"/>
              <w:left w:val="nil"/>
              <w:bottom w:val="nil"/>
              <w:right w:val="nil"/>
            </w:tcBorders>
            <w:vAlign w:val="bottom"/>
          </w:tcPr>
          <w:p w14:paraId="4FEE9717" w14:textId="77777777" w:rsidR="00C407C0" w:rsidRPr="00C407C0" w:rsidRDefault="00C407C0" w:rsidP="00C407C0">
            <w:pPr>
              <w:spacing w:before="30" w:after="30"/>
              <w:jc w:val="right"/>
              <w:rPr>
                <w:sz w:val="20"/>
                <w:szCs w:val="20"/>
              </w:rPr>
            </w:pPr>
          </w:p>
        </w:tc>
      </w:tr>
      <w:tr w:rsidR="00C407C0" w:rsidRPr="00C407C0" w14:paraId="115BF7FC" w14:textId="77777777" w:rsidTr="00C407C0">
        <w:trPr>
          <w:trHeight w:val="284"/>
        </w:trPr>
        <w:tc>
          <w:tcPr>
            <w:tcW w:w="6610" w:type="dxa"/>
            <w:tcBorders>
              <w:top w:val="nil"/>
              <w:left w:val="nil"/>
              <w:bottom w:val="nil"/>
              <w:right w:val="nil"/>
            </w:tcBorders>
          </w:tcPr>
          <w:p w14:paraId="6D734B2F" w14:textId="77777777" w:rsidR="00C407C0" w:rsidRPr="00C407C0" w:rsidRDefault="00C407C0" w:rsidP="00C407C0">
            <w:pPr>
              <w:pStyle w:val="TableParagraph"/>
              <w:spacing w:before="30" w:after="30"/>
              <w:ind w:left="170"/>
              <w:rPr>
                <w:rFonts w:ascii="Arial" w:eastAsia="Arial" w:hAnsi="Arial" w:cs="Arial"/>
                <w:sz w:val="20"/>
                <w:szCs w:val="20"/>
              </w:rPr>
            </w:pPr>
            <w:r w:rsidRPr="00C407C0">
              <w:rPr>
                <w:rFonts w:ascii="Arial" w:hAnsi="Arial"/>
                <w:sz w:val="20"/>
                <w:szCs w:val="20"/>
              </w:rPr>
              <w:t>No more than 12 months</w:t>
            </w:r>
          </w:p>
        </w:tc>
        <w:tc>
          <w:tcPr>
            <w:tcW w:w="1231" w:type="dxa"/>
            <w:tcBorders>
              <w:top w:val="nil"/>
              <w:left w:val="nil"/>
              <w:bottom w:val="nil"/>
              <w:right w:val="nil"/>
            </w:tcBorders>
          </w:tcPr>
          <w:p w14:paraId="7B1849E6"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3,111</w:t>
            </w:r>
          </w:p>
        </w:tc>
        <w:tc>
          <w:tcPr>
            <w:tcW w:w="1231" w:type="dxa"/>
            <w:tcBorders>
              <w:top w:val="nil"/>
              <w:left w:val="nil"/>
              <w:bottom w:val="nil"/>
              <w:right w:val="nil"/>
            </w:tcBorders>
            <w:vAlign w:val="bottom"/>
          </w:tcPr>
          <w:p w14:paraId="6DD7F842"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2,928</w:t>
            </w:r>
          </w:p>
        </w:tc>
      </w:tr>
      <w:tr w:rsidR="00C407C0" w:rsidRPr="00C407C0" w14:paraId="4BC0E5CB" w14:textId="77777777" w:rsidTr="00C407C0">
        <w:trPr>
          <w:trHeight w:val="284"/>
        </w:trPr>
        <w:tc>
          <w:tcPr>
            <w:tcW w:w="6610" w:type="dxa"/>
            <w:tcBorders>
              <w:top w:val="nil"/>
              <w:left w:val="nil"/>
              <w:bottom w:val="dotted" w:sz="4" w:space="0" w:color="6D6E71"/>
              <w:right w:val="nil"/>
            </w:tcBorders>
          </w:tcPr>
          <w:p w14:paraId="104549B4" w14:textId="77777777" w:rsidR="00C407C0" w:rsidRPr="00C407C0" w:rsidRDefault="00C407C0" w:rsidP="00C407C0">
            <w:pPr>
              <w:pStyle w:val="TableParagraph"/>
              <w:spacing w:before="30" w:after="30"/>
              <w:ind w:left="170"/>
              <w:rPr>
                <w:rFonts w:ascii="Arial" w:eastAsia="Arial" w:hAnsi="Arial" w:cs="Arial"/>
                <w:sz w:val="20"/>
                <w:szCs w:val="20"/>
              </w:rPr>
            </w:pPr>
            <w:r w:rsidRPr="00C407C0">
              <w:rPr>
                <w:rFonts w:ascii="Arial" w:hAnsi="Arial"/>
                <w:sz w:val="20"/>
                <w:szCs w:val="20"/>
              </w:rPr>
              <w:t>More than 12 months</w:t>
            </w:r>
          </w:p>
        </w:tc>
        <w:tc>
          <w:tcPr>
            <w:tcW w:w="1231" w:type="dxa"/>
            <w:tcBorders>
              <w:top w:val="nil"/>
              <w:left w:val="nil"/>
              <w:bottom w:val="dotted" w:sz="4" w:space="0" w:color="6D6E71"/>
              <w:right w:val="nil"/>
            </w:tcBorders>
          </w:tcPr>
          <w:p w14:paraId="4D2938FC"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898</w:t>
            </w:r>
          </w:p>
        </w:tc>
        <w:tc>
          <w:tcPr>
            <w:tcW w:w="1231" w:type="dxa"/>
            <w:tcBorders>
              <w:top w:val="nil"/>
              <w:left w:val="nil"/>
              <w:bottom w:val="dotted" w:sz="4" w:space="0" w:color="6D6E71"/>
              <w:right w:val="nil"/>
            </w:tcBorders>
            <w:vAlign w:val="bottom"/>
          </w:tcPr>
          <w:p w14:paraId="417BF709"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780</w:t>
            </w:r>
          </w:p>
        </w:tc>
      </w:tr>
      <w:tr w:rsidR="00C407C0" w:rsidRPr="00C407C0" w14:paraId="2A66959A" w14:textId="77777777" w:rsidTr="00C407C0">
        <w:trPr>
          <w:trHeight w:val="284"/>
        </w:trPr>
        <w:tc>
          <w:tcPr>
            <w:tcW w:w="6610" w:type="dxa"/>
            <w:tcBorders>
              <w:top w:val="dotted" w:sz="4" w:space="0" w:color="6D6E71"/>
              <w:left w:val="nil"/>
              <w:bottom w:val="dotted" w:sz="4" w:space="0" w:color="6D6E71"/>
              <w:right w:val="nil"/>
            </w:tcBorders>
          </w:tcPr>
          <w:p w14:paraId="423C6833" w14:textId="77777777" w:rsidR="00C407C0" w:rsidRPr="00C407C0" w:rsidRDefault="00C407C0" w:rsidP="00C407C0">
            <w:pPr>
              <w:pStyle w:val="TableParagraph"/>
              <w:spacing w:before="30" w:after="30"/>
              <w:rPr>
                <w:rFonts w:ascii="Arial" w:eastAsia="Arial" w:hAnsi="Arial" w:cs="Arial"/>
                <w:sz w:val="20"/>
                <w:szCs w:val="20"/>
              </w:rPr>
            </w:pPr>
            <w:r w:rsidRPr="00C407C0">
              <w:rPr>
                <w:rFonts w:ascii="Arial" w:hAnsi="Arial"/>
                <w:b/>
                <w:sz w:val="20"/>
                <w:szCs w:val="20"/>
              </w:rPr>
              <w:t>Total employee provisions</w:t>
            </w:r>
          </w:p>
        </w:tc>
        <w:tc>
          <w:tcPr>
            <w:tcW w:w="1231" w:type="dxa"/>
            <w:tcBorders>
              <w:top w:val="dotted" w:sz="4" w:space="0" w:color="6D6E71"/>
              <w:left w:val="nil"/>
              <w:bottom w:val="dotted" w:sz="4" w:space="0" w:color="6D6E71"/>
              <w:right w:val="nil"/>
            </w:tcBorders>
          </w:tcPr>
          <w:p w14:paraId="227642FF"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b/>
                <w:sz w:val="20"/>
                <w:szCs w:val="20"/>
              </w:rPr>
              <w:t>4,009</w:t>
            </w:r>
          </w:p>
        </w:tc>
        <w:tc>
          <w:tcPr>
            <w:tcW w:w="1231" w:type="dxa"/>
            <w:tcBorders>
              <w:top w:val="dotted" w:sz="4" w:space="0" w:color="6D6E71"/>
              <w:left w:val="nil"/>
              <w:bottom w:val="dotted" w:sz="4" w:space="0" w:color="6D6E71"/>
              <w:right w:val="nil"/>
            </w:tcBorders>
            <w:vAlign w:val="bottom"/>
          </w:tcPr>
          <w:p w14:paraId="2DF4FBA4" w14:textId="77777777" w:rsidR="00C407C0" w:rsidRPr="00C407C0" w:rsidRDefault="00C407C0" w:rsidP="00C407C0">
            <w:pPr>
              <w:pStyle w:val="TableParagraph"/>
              <w:spacing w:before="30" w:after="30"/>
              <w:jc w:val="right"/>
              <w:rPr>
                <w:rFonts w:ascii="Arial" w:eastAsia="Arial" w:hAnsi="Arial" w:cs="Arial"/>
                <w:sz w:val="20"/>
                <w:szCs w:val="20"/>
              </w:rPr>
            </w:pPr>
            <w:r w:rsidRPr="00C407C0">
              <w:rPr>
                <w:rFonts w:ascii="Arial" w:hAnsi="Arial"/>
                <w:sz w:val="20"/>
                <w:szCs w:val="20"/>
              </w:rPr>
              <w:t>3,708</w:t>
            </w:r>
          </w:p>
        </w:tc>
      </w:tr>
    </w:tbl>
    <w:p w14:paraId="5D001752" w14:textId="77777777" w:rsidR="00C407C0" w:rsidRPr="00F55A0F" w:rsidRDefault="00C407C0" w:rsidP="00C407C0">
      <w:pPr>
        <w:spacing w:after="120"/>
        <w:rPr>
          <w:b/>
          <w:szCs w:val="22"/>
        </w:rPr>
      </w:pPr>
      <w:r w:rsidRPr="00F55A0F">
        <w:rPr>
          <w:b/>
          <w:szCs w:val="22"/>
        </w:rPr>
        <w:t>Accounting Policy</w:t>
      </w:r>
    </w:p>
    <w:p w14:paraId="678B7BC7" w14:textId="77777777" w:rsidR="00C407C0" w:rsidRPr="00F55A0F" w:rsidRDefault="00C407C0" w:rsidP="00C407C0">
      <w:pPr>
        <w:spacing w:before="120"/>
        <w:rPr>
          <w:szCs w:val="22"/>
        </w:rPr>
      </w:pPr>
      <w:r w:rsidRPr="00F55A0F">
        <w:rPr>
          <w:szCs w:val="22"/>
        </w:rPr>
        <w:t xml:space="preserve">Liabilities for short-term employee benefits and termination benefits expected within twelve months of the end of reporting period are measured at their nominal amounts. </w:t>
      </w:r>
    </w:p>
    <w:p w14:paraId="6D187D12" w14:textId="77777777" w:rsidR="00C407C0" w:rsidRPr="00F55A0F" w:rsidRDefault="00C407C0" w:rsidP="00C407C0">
      <w:pPr>
        <w:rPr>
          <w:szCs w:val="22"/>
        </w:rPr>
      </w:pPr>
      <w:r w:rsidRPr="00F55A0F">
        <w:rPr>
          <w:szCs w:val="22"/>
        </w:rPr>
        <w:t>Other long-term employee benefits are measured as net total of the present value of the defined benefit obligation at the end of the reporting period minus the fair value at the end of the reporting period of plan assets (if any) out of which the obligations are to be settled directly.</w:t>
      </w:r>
    </w:p>
    <w:p w14:paraId="5F831E70" w14:textId="77777777" w:rsidR="00C407C0" w:rsidRPr="00F55A0F" w:rsidRDefault="00C407C0" w:rsidP="00C407C0">
      <w:pPr>
        <w:spacing w:after="120"/>
        <w:rPr>
          <w:i/>
          <w:szCs w:val="22"/>
        </w:rPr>
      </w:pPr>
      <w:r w:rsidRPr="00F55A0F">
        <w:rPr>
          <w:i/>
          <w:szCs w:val="22"/>
        </w:rPr>
        <w:t>Leave</w:t>
      </w:r>
    </w:p>
    <w:p w14:paraId="4433951D" w14:textId="77777777" w:rsidR="00C407C0" w:rsidRPr="00F55A0F" w:rsidRDefault="00C407C0" w:rsidP="00C407C0">
      <w:pPr>
        <w:spacing w:before="120"/>
        <w:rPr>
          <w:szCs w:val="22"/>
        </w:rPr>
      </w:pPr>
      <w:r w:rsidRPr="00F55A0F">
        <w:rPr>
          <w:szCs w:val="22"/>
        </w:rPr>
        <w:t xml:space="preserve">The liability for employee benefits includes provision for annual leave and long service leave. </w:t>
      </w:r>
    </w:p>
    <w:p w14:paraId="09EC5EFE" w14:textId="77777777" w:rsidR="00C407C0" w:rsidRPr="00F55A0F" w:rsidRDefault="00C407C0" w:rsidP="00C407C0">
      <w:pPr>
        <w:rPr>
          <w:szCs w:val="22"/>
        </w:rPr>
      </w:pPr>
      <w:r w:rsidRPr="00F55A0F">
        <w:rPr>
          <w:szCs w:val="22"/>
        </w:rPr>
        <w:t xml:space="preserve">The leave liabilities are calculated on the basis of employees’ remuneration at the estimated salary rates that will be applied at the time the leave is taken, including the Commission’s employer superannuation contribution rates to the extent that the leave is likely to be taken during service rather than paid out on termination. </w:t>
      </w:r>
    </w:p>
    <w:p w14:paraId="4C04E780" w14:textId="77777777" w:rsidR="00C407C0" w:rsidRPr="00F55A0F" w:rsidRDefault="00C407C0" w:rsidP="00C407C0">
      <w:pPr>
        <w:rPr>
          <w:szCs w:val="22"/>
        </w:rPr>
      </w:pPr>
      <w:r w:rsidRPr="00F55A0F">
        <w:rPr>
          <w:szCs w:val="22"/>
        </w:rPr>
        <w:t>The liability for long service leave has been determined by reference to the work of an actuary performed for the Department of Finance (DoF) and summarised in the Standard Parameters for use in 2015–16 Financial Statements published on the DoF website. The estimate of the present value of the liability takes into account attrition rates and pay increases through promotion and inflation.</w:t>
      </w:r>
    </w:p>
    <w:p w14:paraId="7332004C" w14:textId="77777777" w:rsidR="00C407C0" w:rsidRPr="00F55A0F" w:rsidRDefault="00C407C0" w:rsidP="00C407C0">
      <w:pPr>
        <w:spacing w:after="120"/>
        <w:rPr>
          <w:i/>
          <w:szCs w:val="22"/>
        </w:rPr>
      </w:pPr>
      <w:r w:rsidRPr="00F55A0F">
        <w:rPr>
          <w:i/>
          <w:szCs w:val="22"/>
        </w:rPr>
        <w:t xml:space="preserve">Separation and Redundancy </w:t>
      </w:r>
    </w:p>
    <w:p w14:paraId="60426BE7" w14:textId="77777777" w:rsidR="00C407C0" w:rsidRPr="00F55A0F" w:rsidRDefault="00C407C0" w:rsidP="00C407C0">
      <w:pPr>
        <w:spacing w:before="120"/>
        <w:rPr>
          <w:szCs w:val="22"/>
        </w:rPr>
      </w:pPr>
      <w:r w:rsidRPr="00F55A0F">
        <w:rPr>
          <w:szCs w:val="22"/>
        </w:rPr>
        <w:t>Provision is made for separation and redundancy benefit payments. The Commission recognises a provision for termination when it has developed a detailed formal plan for the terminations and has informed those employees affected that it will carry out the terminations.</w:t>
      </w:r>
    </w:p>
    <w:p w14:paraId="6F326657" w14:textId="77777777" w:rsidR="00C407C0" w:rsidRPr="00F55A0F" w:rsidRDefault="00C407C0" w:rsidP="00F55A0F">
      <w:pPr>
        <w:keepNext/>
        <w:spacing w:after="120"/>
        <w:rPr>
          <w:i/>
          <w:szCs w:val="22"/>
        </w:rPr>
      </w:pPr>
      <w:r w:rsidRPr="00F55A0F">
        <w:rPr>
          <w:i/>
          <w:szCs w:val="22"/>
        </w:rPr>
        <w:lastRenderedPageBreak/>
        <w:t>Superannuation</w:t>
      </w:r>
    </w:p>
    <w:p w14:paraId="7B8D073F" w14:textId="77777777" w:rsidR="00C407C0" w:rsidRPr="00F55A0F" w:rsidRDefault="00C407C0" w:rsidP="00C407C0">
      <w:pPr>
        <w:spacing w:before="120"/>
        <w:rPr>
          <w:szCs w:val="22"/>
        </w:rPr>
      </w:pPr>
      <w:r w:rsidRPr="00F55A0F">
        <w:rPr>
          <w:szCs w:val="22"/>
        </w:rPr>
        <w:t xml:space="preserve">The Commission’s staff are members of the Commonwealth Superannuation Scheme (CSS), the Public Sector Superannuation Scheme (PSS), or the PSS accumulation plan (PSSap), or other superannuation funds held outside the Australian Government. </w:t>
      </w:r>
    </w:p>
    <w:p w14:paraId="17C037AE" w14:textId="77777777" w:rsidR="00AB613D" w:rsidRPr="00F55A0F" w:rsidRDefault="00AB613D" w:rsidP="00AB613D">
      <w:pPr>
        <w:rPr>
          <w:szCs w:val="22"/>
        </w:rPr>
      </w:pPr>
      <w:r w:rsidRPr="00F55A0F">
        <w:rPr>
          <w:szCs w:val="22"/>
        </w:rPr>
        <w:t xml:space="preserve">The CSS and PSS are defined benefit schemes for the Australian Government. The PSSap is a defined contribution scheme. </w:t>
      </w:r>
    </w:p>
    <w:p w14:paraId="4424D53E" w14:textId="77777777" w:rsidR="00AB613D" w:rsidRPr="00F55A0F" w:rsidRDefault="00AB613D" w:rsidP="00AB613D">
      <w:pPr>
        <w:rPr>
          <w:szCs w:val="22"/>
        </w:rPr>
      </w:pPr>
      <w:r w:rsidRPr="00F55A0F">
        <w:rPr>
          <w:szCs w:val="22"/>
        </w:rPr>
        <w:t xml:space="preserve">The liability for defined benefits is recognised in the financial statements of the Australian Government and is settled by the Australian Government in due course. This liability is reported in the Department of Finance’s administered schedules and notes. </w:t>
      </w:r>
    </w:p>
    <w:p w14:paraId="54158CDB" w14:textId="77777777" w:rsidR="00AB613D" w:rsidRPr="00F55A0F" w:rsidRDefault="00AB613D" w:rsidP="00AB613D">
      <w:pPr>
        <w:rPr>
          <w:szCs w:val="22"/>
        </w:rPr>
      </w:pPr>
      <w:r w:rsidRPr="00F55A0F">
        <w:rPr>
          <w:szCs w:val="22"/>
        </w:rPr>
        <w:t xml:space="preserve">The Commission makes employer contributions to the employees’ defined benefit superannuation scheme at rates determined by an actuary to be sufficient to meet the current cost to the Government. The Commission accounts for the contributions as if they were contributions to defined contribution plans. </w:t>
      </w:r>
    </w:p>
    <w:p w14:paraId="59C98586" w14:textId="77777777" w:rsidR="00AB613D" w:rsidRPr="00F55A0F" w:rsidRDefault="00AB613D" w:rsidP="00AB613D">
      <w:pPr>
        <w:rPr>
          <w:szCs w:val="22"/>
        </w:rPr>
      </w:pPr>
      <w:r w:rsidRPr="00F55A0F">
        <w:rPr>
          <w:szCs w:val="22"/>
        </w:rPr>
        <w:t xml:space="preserve">The liability for superannuation recognised as at 30 June represents outstanding contributions for the final fortnight of the financial year. </w:t>
      </w:r>
    </w:p>
    <w:p w14:paraId="231448F6" w14:textId="77777777" w:rsidR="00AB613D" w:rsidRPr="00F55A0F" w:rsidRDefault="00AB613D" w:rsidP="00AB613D">
      <w:pPr>
        <w:spacing w:after="120"/>
        <w:rPr>
          <w:b/>
          <w:szCs w:val="22"/>
        </w:rPr>
      </w:pPr>
      <w:r w:rsidRPr="00F55A0F">
        <w:rPr>
          <w:b/>
          <w:szCs w:val="22"/>
        </w:rPr>
        <w:t>Accounting Judgements and Estimates</w:t>
      </w:r>
    </w:p>
    <w:p w14:paraId="5C3FD2B1" w14:textId="77777777" w:rsidR="00AB613D" w:rsidRPr="00F55A0F" w:rsidRDefault="00AB613D" w:rsidP="00AB613D">
      <w:pPr>
        <w:spacing w:before="120"/>
        <w:rPr>
          <w:szCs w:val="22"/>
        </w:rPr>
      </w:pPr>
      <w:r w:rsidRPr="00F55A0F">
        <w:rPr>
          <w:szCs w:val="22"/>
        </w:rPr>
        <w:t>The long service leave has been estimated in accordance with the FRR taking into account expected salary growth, attrition and future discounting using the government bond rate.</w:t>
      </w:r>
    </w:p>
    <w:p w14:paraId="581622F2" w14:textId="7B0385F5" w:rsidR="00AB613D" w:rsidRPr="00AB613D" w:rsidRDefault="00AB613D" w:rsidP="00AB613D">
      <w:pPr>
        <w:pStyle w:val="Heading3"/>
        <w:rPr>
          <w:color w:val="C8102E"/>
          <w:lang w:val="en-GB"/>
        </w:rPr>
      </w:pPr>
      <w:r w:rsidRPr="00AB613D">
        <w:rPr>
          <w:color w:val="C8102E"/>
          <w:lang w:val="en-GB"/>
        </w:rPr>
        <w:t>Note 4.2:</w:t>
      </w:r>
      <w:r>
        <w:rPr>
          <w:color w:val="C8102E"/>
          <w:lang w:val="en-GB"/>
        </w:rPr>
        <w:t xml:space="preserve"> Senior Management Personnel Remun</w:t>
      </w:r>
      <w:r w:rsidRPr="00AB613D">
        <w:rPr>
          <w:color w:val="C8102E"/>
          <w:lang w:val="en-GB"/>
        </w:rPr>
        <w:t>eration</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AB613D" w:rsidRPr="00C407C0" w14:paraId="625E20E3" w14:textId="77777777" w:rsidTr="0062176B">
        <w:trPr>
          <w:trHeight w:val="284"/>
        </w:trPr>
        <w:tc>
          <w:tcPr>
            <w:tcW w:w="6610" w:type="dxa"/>
            <w:tcBorders>
              <w:top w:val="dotted" w:sz="4" w:space="0" w:color="6D6E71"/>
              <w:left w:val="nil"/>
              <w:bottom w:val="single" w:sz="4" w:space="0" w:color="6D6E71"/>
              <w:right w:val="nil"/>
            </w:tcBorders>
          </w:tcPr>
          <w:p w14:paraId="76B59566" w14:textId="77777777" w:rsidR="00AB613D" w:rsidRPr="00C407C0" w:rsidRDefault="00AB613D" w:rsidP="0062176B">
            <w:pPr>
              <w:spacing w:before="30" w:after="30"/>
              <w:rPr>
                <w:sz w:val="20"/>
                <w:szCs w:val="20"/>
              </w:rPr>
            </w:pPr>
          </w:p>
        </w:tc>
        <w:tc>
          <w:tcPr>
            <w:tcW w:w="1231" w:type="dxa"/>
            <w:tcBorders>
              <w:top w:val="dotted" w:sz="4" w:space="0" w:color="6D6E71"/>
              <w:left w:val="nil"/>
              <w:bottom w:val="single" w:sz="4" w:space="0" w:color="6D6E71"/>
              <w:right w:val="nil"/>
            </w:tcBorders>
            <w:vAlign w:val="bottom"/>
          </w:tcPr>
          <w:p w14:paraId="2F315C79" w14:textId="77777777" w:rsidR="00AB613D" w:rsidRPr="0062176B" w:rsidRDefault="00AB613D" w:rsidP="0062176B">
            <w:pPr>
              <w:pStyle w:val="TableParagraph"/>
              <w:spacing w:before="30" w:after="30"/>
              <w:jc w:val="right"/>
              <w:rPr>
                <w:rFonts w:ascii="Arial" w:eastAsia="Arial" w:hAnsi="Arial" w:cs="Arial"/>
                <w:b/>
                <w:sz w:val="20"/>
                <w:szCs w:val="20"/>
              </w:rPr>
            </w:pPr>
            <w:r w:rsidRPr="0062176B">
              <w:rPr>
                <w:rFonts w:ascii="Arial" w:hAnsi="Arial"/>
                <w:b/>
                <w:sz w:val="20"/>
                <w:szCs w:val="20"/>
              </w:rPr>
              <w:t>2016</w:t>
            </w:r>
          </w:p>
          <w:p w14:paraId="13B54F86" w14:textId="77777777" w:rsidR="00AB613D" w:rsidRPr="0062176B" w:rsidRDefault="00AB613D" w:rsidP="0062176B">
            <w:pPr>
              <w:pStyle w:val="TableParagraph"/>
              <w:spacing w:before="30" w:after="30"/>
              <w:jc w:val="right"/>
              <w:rPr>
                <w:rFonts w:ascii="Arial" w:eastAsia="Arial" w:hAnsi="Arial" w:cs="Arial"/>
                <w:b/>
                <w:sz w:val="20"/>
                <w:szCs w:val="20"/>
              </w:rPr>
            </w:pPr>
            <w:r w:rsidRPr="0062176B">
              <w:rPr>
                <w:rFonts w:ascii="Arial" w:eastAsia="Arial" w:hAnsi="Arial" w:cs="Arial"/>
                <w:b/>
                <w:bCs/>
                <w:sz w:val="20"/>
                <w:szCs w:val="20"/>
              </w:rPr>
              <w:t>$’000</w:t>
            </w:r>
          </w:p>
        </w:tc>
        <w:tc>
          <w:tcPr>
            <w:tcW w:w="1231" w:type="dxa"/>
            <w:tcBorders>
              <w:top w:val="dotted" w:sz="4" w:space="0" w:color="6D6E71"/>
              <w:left w:val="nil"/>
              <w:bottom w:val="single" w:sz="4" w:space="0" w:color="6D6E71"/>
              <w:right w:val="nil"/>
            </w:tcBorders>
            <w:vAlign w:val="bottom"/>
          </w:tcPr>
          <w:p w14:paraId="2DB878AF" w14:textId="77777777" w:rsidR="00AB613D" w:rsidRPr="00C407C0" w:rsidRDefault="00AB613D" w:rsidP="0062176B">
            <w:pPr>
              <w:pStyle w:val="TableParagraph"/>
              <w:spacing w:before="30" w:after="30"/>
              <w:jc w:val="right"/>
              <w:rPr>
                <w:rFonts w:ascii="Arial" w:eastAsia="Arial" w:hAnsi="Arial" w:cs="Arial"/>
                <w:sz w:val="20"/>
                <w:szCs w:val="20"/>
              </w:rPr>
            </w:pPr>
            <w:r w:rsidRPr="00C407C0">
              <w:rPr>
                <w:rFonts w:ascii="Arial" w:hAnsi="Arial"/>
                <w:sz w:val="20"/>
                <w:szCs w:val="20"/>
              </w:rPr>
              <w:t>2015</w:t>
            </w:r>
          </w:p>
          <w:p w14:paraId="18FAA379" w14:textId="77777777" w:rsidR="00AB613D" w:rsidRPr="00C407C0" w:rsidRDefault="00AB613D" w:rsidP="0062176B">
            <w:pPr>
              <w:pStyle w:val="TableParagraph"/>
              <w:spacing w:before="30" w:after="30"/>
              <w:jc w:val="right"/>
              <w:rPr>
                <w:rFonts w:ascii="Arial" w:eastAsia="Arial" w:hAnsi="Arial" w:cs="Arial"/>
                <w:sz w:val="20"/>
                <w:szCs w:val="20"/>
              </w:rPr>
            </w:pPr>
            <w:r w:rsidRPr="00C407C0">
              <w:rPr>
                <w:rFonts w:ascii="Arial" w:eastAsia="Arial" w:hAnsi="Arial" w:cs="Arial"/>
                <w:sz w:val="20"/>
                <w:szCs w:val="20"/>
              </w:rPr>
              <w:t>$’000</w:t>
            </w:r>
          </w:p>
        </w:tc>
      </w:tr>
      <w:tr w:rsidR="00AB613D" w:rsidRPr="00C407C0" w14:paraId="0502CA0F" w14:textId="77777777" w:rsidTr="0062176B">
        <w:trPr>
          <w:trHeight w:val="284"/>
        </w:trPr>
        <w:tc>
          <w:tcPr>
            <w:tcW w:w="6610" w:type="dxa"/>
            <w:tcBorders>
              <w:top w:val="single" w:sz="4" w:space="0" w:color="6D6E71"/>
              <w:left w:val="nil"/>
              <w:bottom w:val="nil"/>
              <w:right w:val="nil"/>
            </w:tcBorders>
          </w:tcPr>
          <w:p w14:paraId="50208CB0" w14:textId="45A1DDD4" w:rsidR="00AB613D" w:rsidRPr="00AB613D" w:rsidRDefault="00AB613D" w:rsidP="0062176B">
            <w:pPr>
              <w:pStyle w:val="TableParagraph"/>
              <w:spacing w:before="120" w:after="30"/>
              <w:rPr>
                <w:rFonts w:ascii="Arial" w:eastAsia="Arial" w:hAnsi="Arial" w:cs="Arial"/>
                <w:sz w:val="20"/>
                <w:szCs w:val="20"/>
              </w:rPr>
            </w:pPr>
            <w:r>
              <w:rPr>
                <w:rFonts w:ascii="Arial" w:hAnsi="Arial"/>
                <w:b/>
                <w:sz w:val="20"/>
                <w:szCs w:val="20"/>
              </w:rPr>
              <w:t>Short-term employee benefits:</w:t>
            </w:r>
          </w:p>
        </w:tc>
        <w:tc>
          <w:tcPr>
            <w:tcW w:w="1231" w:type="dxa"/>
            <w:tcBorders>
              <w:top w:val="single" w:sz="4" w:space="0" w:color="6D6E71"/>
              <w:left w:val="nil"/>
              <w:bottom w:val="nil"/>
              <w:right w:val="nil"/>
            </w:tcBorders>
            <w:vAlign w:val="bottom"/>
          </w:tcPr>
          <w:p w14:paraId="0BC22F2E" w14:textId="77777777" w:rsidR="00AB613D" w:rsidRPr="0062176B" w:rsidRDefault="00AB613D" w:rsidP="0062176B">
            <w:pPr>
              <w:spacing w:before="120" w:after="30"/>
              <w:jc w:val="right"/>
              <w:rPr>
                <w:b/>
                <w:sz w:val="20"/>
                <w:szCs w:val="20"/>
              </w:rPr>
            </w:pPr>
          </w:p>
        </w:tc>
        <w:tc>
          <w:tcPr>
            <w:tcW w:w="1231" w:type="dxa"/>
            <w:tcBorders>
              <w:top w:val="single" w:sz="4" w:space="0" w:color="6D6E71"/>
              <w:left w:val="nil"/>
              <w:bottom w:val="nil"/>
              <w:right w:val="nil"/>
            </w:tcBorders>
            <w:vAlign w:val="bottom"/>
          </w:tcPr>
          <w:p w14:paraId="3398B920" w14:textId="77777777" w:rsidR="00AB613D" w:rsidRPr="00C407C0" w:rsidRDefault="00AB613D" w:rsidP="0062176B">
            <w:pPr>
              <w:spacing w:before="120" w:after="30"/>
              <w:jc w:val="right"/>
              <w:rPr>
                <w:sz w:val="20"/>
                <w:szCs w:val="20"/>
              </w:rPr>
            </w:pPr>
          </w:p>
        </w:tc>
      </w:tr>
      <w:tr w:rsidR="00AB613D" w:rsidRPr="00C407C0" w14:paraId="64564D0A" w14:textId="77777777" w:rsidTr="0062176B">
        <w:trPr>
          <w:trHeight w:val="284"/>
        </w:trPr>
        <w:tc>
          <w:tcPr>
            <w:tcW w:w="6610" w:type="dxa"/>
            <w:tcBorders>
              <w:top w:val="nil"/>
              <w:left w:val="nil"/>
              <w:bottom w:val="nil"/>
              <w:right w:val="nil"/>
            </w:tcBorders>
          </w:tcPr>
          <w:p w14:paraId="570E5539" w14:textId="28AC3304" w:rsidR="00AB613D" w:rsidRPr="00C407C0" w:rsidRDefault="00AB613D" w:rsidP="00AB613D">
            <w:pPr>
              <w:pStyle w:val="TableParagraph"/>
              <w:spacing w:before="30" w:after="30"/>
              <w:ind w:left="170"/>
              <w:rPr>
                <w:rFonts w:ascii="Arial" w:eastAsia="Arial" w:hAnsi="Arial" w:cs="Arial"/>
                <w:sz w:val="20"/>
                <w:szCs w:val="20"/>
              </w:rPr>
            </w:pPr>
            <w:r>
              <w:rPr>
                <w:rFonts w:ascii="Arial" w:hAnsi="Arial"/>
                <w:sz w:val="20"/>
                <w:szCs w:val="20"/>
              </w:rPr>
              <w:t>Salary</w:t>
            </w:r>
          </w:p>
        </w:tc>
        <w:tc>
          <w:tcPr>
            <w:tcW w:w="1231" w:type="dxa"/>
            <w:tcBorders>
              <w:top w:val="nil"/>
              <w:left w:val="nil"/>
              <w:bottom w:val="nil"/>
              <w:right w:val="nil"/>
            </w:tcBorders>
            <w:vAlign w:val="bottom"/>
          </w:tcPr>
          <w:p w14:paraId="5BE85940" w14:textId="4564FBDA" w:rsidR="00AB613D" w:rsidRPr="0062176B" w:rsidRDefault="0062176B" w:rsidP="0062176B">
            <w:pPr>
              <w:pStyle w:val="TableParagraph"/>
              <w:spacing w:before="30" w:after="30"/>
              <w:jc w:val="right"/>
              <w:rPr>
                <w:rFonts w:ascii="Arial" w:eastAsia="Arial" w:hAnsi="Arial" w:cs="Arial"/>
                <w:b/>
                <w:sz w:val="20"/>
                <w:szCs w:val="20"/>
              </w:rPr>
            </w:pPr>
            <w:r w:rsidRPr="0062176B">
              <w:rPr>
                <w:rFonts w:ascii="Arial" w:eastAsia="Arial" w:hAnsi="Arial" w:cs="Arial"/>
                <w:b/>
                <w:sz w:val="20"/>
                <w:szCs w:val="20"/>
              </w:rPr>
              <w:t>2,606</w:t>
            </w:r>
          </w:p>
        </w:tc>
        <w:tc>
          <w:tcPr>
            <w:tcW w:w="1231" w:type="dxa"/>
            <w:tcBorders>
              <w:top w:val="nil"/>
              <w:left w:val="nil"/>
              <w:bottom w:val="nil"/>
              <w:right w:val="nil"/>
            </w:tcBorders>
            <w:vAlign w:val="bottom"/>
          </w:tcPr>
          <w:p w14:paraId="7BB4DB84" w14:textId="4E1EB289" w:rsidR="00AB613D"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2,868</w:t>
            </w:r>
          </w:p>
        </w:tc>
      </w:tr>
      <w:tr w:rsidR="00AB613D" w:rsidRPr="00C407C0" w14:paraId="0210FB8B" w14:textId="77777777" w:rsidTr="0062176B">
        <w:trPr>
          <w:trHeight w:val="284"/>
        </w:trPr>
        <w:tc>
          <w:tcPr>
            <w:tcW w:w="6610" w:type="dxa"/>
            <w:tcBorders>
              <w:top w:val="nil"/>
              <w:left w:val="nil"/>
              <w:bottom w:val="dotted" w:sz="4" w:space="0" w:color="6D6E71"/>
              <w:right w:val="nil"/>
            </w:tcBorders>
          </w:tcPr>
          <w:p w14:paraId="5DD65CA9" w14:textId="0BB42340" w:rsidR="00AB613D" w:rsidRPr="00C407C0" w:rsidRDefault="00AB613D" w:rsidP="00AB613D">
            <w:pPr>
              <w:pStyle w:val="TableParagraph"/>
              <w:spacing w:before="30" w:after="30"/>
              <w:ind w:left="170"/>
              <w:rPr>
                <w:rFonts w:ascii="Arial" w:eastAsia="Arial" w:hAnsi="Arial" w:cs="Arial"/>
                <w:sz w:val="20"/>
                <w:szCs w:val="20"/>
              </w:rPr>
            </w:pPr>
            <w:r>
              <w:rPr>
                <w:rFonts w:ascii="Arial" w:hAnsi="Arial"/>
                <w:sz w:val="20"/>
                <w:szCs w:val="20"/>
              </w:rPr>
              <w:t>Motor vehicle and other allowances</w:t>
            </w:r>
          </w:p>
        </w:tc>
        <w:tc>
          <w:tcPr>
            <w:tcW w:w="1231" w:type="dxa"/>
            <w:tcBorders>
              <w:top w:val="nil"/>
              <w:left w:val="nil"/>
              <w:bottom w:val="dotted" w:sz="4" w:space="0" w:color="6D6E71"/>
              <w:right w:val="nil"/>
            </w:tcBorders>
            <w:vAlign w:val="bottom"/>
          </w:tcPr>
          <w:p w14:paraId="03ADAC0B" w14:textId="0AB41188" w:rsidR="00AB613D"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112</w:t>
            </w:r>
          </w:p>
        </w:tc>
        <w:tc>
          <w:tcPr>
            <w:tcW w:w="1231" w:type="dxa"/>
            <w:tcBorders>
              <w:top w:val="nil"/>
              <w:left w:val="nil"/>
              <w:bottom w:val="dotted" w:sz="4" w:space="0" w:color="6D6E71"/>
              <w:right w:val="nil"/>
            </w:tcBorders>
            <w:vAlign w:val="bottom"/>
          </w:tcPr>
          <w:p w14:paraId="38ADE402" w14:textId="39114721" w:rsidR="00AB613D"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124</w:t>
            </w:r>
          </w:p>
        </w:tc>
      </w:tr>
      <w:tr w:rsidR="00AB613D" w:rsidRPr="00C407C0" w14:paraId="313E9E2C" w14:textId="77777777" w:rsidTr="0062176B">
        <w:trPr>
          <w:trHeight w:val="284"/>
        </w:trPr>
        <w:tc>
          <w:tcPr>
            <w:tcW w:w="6610" w:type="dxa"/>
            <w:tcBorders>
              <w:top w:val="dotted" w:sz="4" w:space="0" w:color="6D6E71"/>
              <w:left w:val="nil"/>
              <w:bottom w:val="dotted" w:sz="4" w:space="0" w:color="6D6E71"/>
              <w:right w:val="nil"/>
            </w:tcBorders>
          </w:tcPr>
          <w:p w14:paraId="608EBCAA" w14:textId="0755B623" w:rsidR="00AB613D" w:rsidRPr="00C407C0" w:rsidRDefault="00AB613D" w:rsidP="00AB613D">
            <w:pPr>
              <w:pStyle w:val="TableParagraph"/>
              <w:spacing w:before="30" w:after="30"/>
              <w:rPr>
                <w:rFonts w:ascii="Arial" w:eastAsia="Arial" w:hAnsi="Arial" w:cs="Arial"/>
                <w:sz w:val="20"/>
                <w:szCs w:val="20"/>
              </w:rPr>
            </w:pPr>
            <w:r w:rsidRPr="00C407C0">
              <w:rPr>
                <w:rFonts w:ascii="Arial" w:hAnsi="Arial"/>
                <w:b/>
                <w:sz w:val="20"/>
                <w:szCs w:val="20"/>
              </w:rPr>
              <w:t xml:space="preserve">Total </w:t>
            </w:r>
            <w:r>
              <w:rPr>
                <w:rFonts w:ascii="Arial" w:hAnsi="Arial"/>
                <w:b/>
                <w:sz w:val="20"/>
                <w:szCs w:val="20"/>
              </w:rPr>
              <w:t>short-term employee benefits</w:t>
            </w:r>
          </w:p>
        </w:tc>
        <w:tc>
          <w:tcPr>
            <w:tcW w:w="1231" w:type="dxa"/>
            <w:tcBorders>
              <w:top w:val="dotted" w:sz="4" w:space="0" w:color="6D6E71"/>
              <w:left w:val="nil"/>
              <w:bottom w:val="dotted" w:sz="4" w:space="0" w:color="6D6E71"/>
              <w:right w:val="nil"/>
            </w:tcBorders>
            <w:vAlign w:val="bottom"/>
          </w:tcPr>
          <w:p w14:paraId="5EE8B64D" w14:textId="66E283B8" w:rsidR="00AB613D"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2,717</w:t>
            </w:r>
          </w:p>
        </w:tc>
        <w:tc>
          <w:tcPr>
            <w:tcW w:w="1231" w:type="dxa"/>
            <w:tcBorders>
              <w:top w:val="dotted" w:sz="4" w:space="0" w:color="6D6E71"/>
              <w:left w:val="nil"/>
              <w:bottom w:val="dotted" w:sz="4" w:space="0" w:color="6D6E71"/>
              <w:right w:val="nil"/>
            </w:tcBorders>
            <w:vAlign w:val="bottom"/>
          </w:tcPr>
          <w:p w14:paraId="20A69213" w14:textId="1AE415AB" w:rsidR="00AB613D"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2,993</w:t>
            </w:r>
          </w:p>
        </w:tc>
      </w:tr>
      <w:tr w:rsidR="00AB613D" w:rsidRPr="00C407C0" w14:paraId="48E59944" w14:textId="77777777" w:rsidTr="0062176B">
        <w:trPr>
          <w:trHeight w:val="284"/>
        </w:trPr>
        <w:tc>
          <w:tcPr>
            <w:tcW w:w="6610" w:type="dxa"/>
            <w:tcBorders>
              <w:top w:val="dotted" w:sz="4" w:space="0" w:color="6D6E71"/>
              <w:left w:val="nil"/>
              <w:bottom w:val="nil"/>
              <w:right w:val="nil"/>
            </w:tcBorders>
          </w:tcPr>
          <w:p w14:paraId="4A46CB76" w14:textId="4AD0B80F" w:rsidR="00AB613D" w:rsidRPr="00C407C0" w:rsidRDefault="00AB613D" w:rsidP="0062176B">
            <w:pPr>
              <w:pStyle w:val="TableParagraph"/>
              <w:spacing w:before="120" w:after="30"/>
              <w:rPr>
                <w:rFonts w:ascii="Arial" w:eastAsia="Arial" w:hAnsi="Arial" w:cs="Arial"/>
                <w:sz w:val="20"/>
                <w:szCs w:val="20"/>
              </w:rPr>
            </w:pPr>
            <w:r>
              <w:rPr>
                <w:rFonts w:ascii="Arial" w:hAnsi="Arial"/>
                <w:b/>
                <w:sz w:val="20"/>
                <w:szCs w:val="20"/>
              </w:rPr>
              <w:t>Post-employment benefits</w:t>
            </w:r>
            <w:r w:rsidRPr="00C407C0">
              <w:rPr>
                <w:rFonts w:ascii="Arial" w:hAnsi="Arial"/>
                <w:b/>
                <w:sz w:val="20"/>
                <w:szCs w:val="20"/>
              </w:rPr>
              <w:t>:</w:t>
            </w:r>
          </w:p>
        </w:tc>
        <w:tc>
          <w:tcPr>
            <w:tcW w:w="1231" w:type="dxa"/>
            <w:tcBorders>
              <w:top w:val="dotted" w:sz="4" w:space="0" w:color="6D6E71"/>
              <w:left w:val="nil"/>
              <w:bottom w:val="nil"/>
              <w:right w:val="nil"/>
            </w:tcBorders>
            <w:vAlign w:val="bottom"/>
          </w:tcPr>
          <w:p w14:paraId="18F840AA" w14:textId="77777777" w:rsidR="00AB613D" w:rsidRPr="0062176B" w:rsidRDefault="00AB613D" w:rsidP="0062176B">
            <w:pPr>
              <w:spacing w:before="30" w:after="30"/>
              <w:jc w:val="right"/>
              <w:rPr>
                <w:b/>
                <w:sz w:val="20"/>
                <w:szCs w:val="20"/>
              </w:rPr>
            </w:pPr>
          </w:p>
        </w:tc>
        <w:tc>
          <w:tcPr>
            <w:tcW w:w="1231" w:type="dxa"/>
            <w:tcBorders>
              <w:top w:val="dotted" w:sz="4" w:space="0" w:color="6D6E71"/>
              <w:left w:val="nil"/>
              <w:bottom w:val="nil"/>
              <w:right w:val="nil"/>
            </w:tcBorders>
            <w:vAlign w:val="bottom"/>
          </w:tcPr>
          <w:p w14:paraId="06D58896" w14:textId="77777777" w:rsidR="00AB613D" w:rsidRPr="00C407C0" w:rsidRDefault="00AB613D" w:rsidP="0062176B">
            <w:pPr>
              <w:spacing w:before="30" w:after="30"/>
              <w:jc w:val="right"/>
              <w:rPr>
                <w:sz w:val="20"/>
                <w:szCs w:val="20"/>
              </w:rPr>
            </w:pPr>
          </w:p>
        </w:tc>
      </w:tr>
      <w:tr w:rsidR="00AB613D" w:rsidRPr="00C407C0" w14:paraId="5B7324B3" w14:textId="77777777" w:rsidTr="0062176B">
        <w:trPr>
          <w:trHeight w:val="284"/>
        </w:trPr>
        <w:tc>
          <w:tcPr>
            <w:tcW w:w="6610" w:type="dxa"/>
            <w:tcBorders>
              <w:top w:val="nil"/>
              <w:left w:val="nil"/>
              <w:bottom w:val="dotted" w:sz="4" w:space="0" w:color="6D6E71"/>
              <w:right w:val="nil"/>
            </w:tcBorders>
          </w:tcPr>
          <w:p w14:paraId="4C2D6B8E" w14:textId="4D91D811" w:rsidR="00AB613D" w:rsidRPr="00C407C0" w:rsidRDefault="00AB613D" w:rsidP="0062176B">
            <w:pPr>
              <w:pStyle w:val="TableParagraph"/>
              <w:spacing w:before="30" w:after="30"/>
              <w:ind w:left="170"/>
              <w:rPr>
                <w:rFonts w:ascii="Arial" w:eastAsia="Arial" w:hAnsi="Arial" w:cs="Arial"/>
                <w:sz w:val="20"/>
                <w:szCs w:val="20"/>
              </w:rPr>
            </w:pPr>
            <w:r>
              <w:rPr>
                <w:rFonts w:ascii="Arial" w:hAnsi="Arial"/>
                <w:sz w:val="20"/>
                <w:szCs w:val="20"/>
              </w:rPr>
              <w:t>Superannuation</w:t>
            </w:r>
          </w:p>
        </w:tc>
        <w:tc>
          <w:tcPr>
            <w:tcW w:w="1231" w:type="dxa"/>
            <w:tcBorders>
              <w:top w:val="nil"/>
              <w:left w:val="nil"/>
              <w:bottom w:val="dotted" w:sz="4" w:space="0" w:color="6D6E71"/>
              <w:right w:val="nil"/>
            </w:tcBorders>
            <w:vAlign w:val="bottom"/>
          </w:tcPr>
          <w:p w14:paraId="05841423" w14:textId="3B200335" w:rsidR="00AB613D"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292</w:t>
            </w:r>
          </w:p>
        </w:tc>
        <w:tc>
          <w:tcPr>
            <w:tcW w:w="1231" w:type="dxa"/>
            <w:tcBorders>
              <w:top w:val="nil"/>
              <w:left w:val="nil"/>
              <w:bottom w:val="dotted" w:sz="4" w:space="0" w:color="6D6E71"/>
              <w:right w:val="nil"/>
            </w:tcBorders>
            <w:vAlign w:val="bottom"/>
          </w:tcPr>
          <w:p w14:paraId="37052542" w14:textId="5627EA09" w:rsidR="00AB613D"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292</w:t>
            </w:r>
          </w:p>
        </w:tc>
      </w:tr>
      <w:tr w:rsidR="00AB613D" w:rsidRPr="00C407C0" w14:paraId="7D07CB40" w14:textId="77777777" w:rsidTr="0062176B">
        <w:trPr>
          <w:trHeight w:val="284"/>
        </w:trPr>
        <w:tc>
          <w:tcPr>
            <w:tcW w:w="6610" w:type="dxa"/>
            <w:tcBorders>
              <w:top w:val="dotted" w:sz="4" w:space="0" w:color="6D6E71"/>
              <w:left w:val="nil"/>
              <w:bottom w:val="dotted" w:sz="4" w:space="0" w:color="6D6E71"/>
              <w:right w:val="nil"/>
            </w:tcBorders>
          </w:tcPr>
          <w:p w14:paraId="6B53CB0E" w14:textId="081B8AC6" w:rsidR="00AB613D" w:rsidRPr="00C407C0" w:rsidRDefault="00AB613D" w:rsidP="00AB613D">
            <w:pPr>
              <w:pStyle w:val="TableParagraph"/>
              <w:spacing w:before="30" w:after="30"/>
              <w:rPr>
                <w:rFonts w:ascii="Arial" w:eastAsia="Arial" w:hAnsi="Arial" w:cs="Arial"/>
                <w:sz w:val="20"/>
                <w:szCs w:val="20"/>
              </w:rPr>
            </w:pPr>
            <w:r w:rsidRPr="00C407C0">
              <w:rPr>
                <w:rFonts w:ascii="Arial" w:hAnsi="Arial"/>
                <w:b/>
                <w:sz w:val="20"/>
                <w:szCs w:val="20"/>
              </w:rPr>
              <w:t xml:space="preserve">Total </w:t>
            </w:r>
            <w:r>
              <w:rPr>
                <w:rFonts w:ascii="Arial" w:hAnsi="Arial"/>
                <w:b/>
                <w:sz w:val="20"/>
                <w:szCs w:val="20"/>
              </w:rPr>
              <w:t>post-employment benefits</w:t>
            </w:r>
          </w:p>
        </w:tc>
        <w:tc>
          <w:tcPr>
            <w:tcW w:w="1231" w:type="dxa"/>
            <w:tcBorders>
              <w:top w:val="dotted" w:sz="4" w:space="0" w:color="6D6E71"/>
              <w:left w:val="nil"/>
              <w:bottom w:val="dotted" w:sz="4" w:space="0" w:color="6D6E71"/>
              <w:right w:val="nil"/>
            </w:tcBorders>
            <w:vAlign w:val="bottom"/>
          </w:tcPr>
          <w:p w14:paraId="08A1C4BC" w14:textId="544A36AE" w:rsidR="00AB613D"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292</w:t>
            </w:r>
          </w:p>
        </w:tc>
        <w:tc>
          <w:tcPr>
            <w:tcW w:w="1231" w:type="dxa"/>
            <w:tcBorders>
              <w:top w:val="dotted" w:sz="4" w:space="0" w:color="6D6E71"/>
              <w:left w:val="nil"/>
              <w:bottom w:val="dotted" w:sz="4" w:space="0" w:color="6D6E71"/>
              <w:right w:val="nil"/>
            </w:tcBorders>
            <w:vAlign w:val="bottom"/>
          </w:tcPr>
          <w:p w14:paraId="41052275" w14:textId="3E20A221" w:rsidR="00AB613D"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292</w:t>
            </w:r>
          </w:p>
        </w:tc>
      </w:tr>
      <w:tr w:rsidR="0062176B" w:rsidRPr="0062176B" w14:paraId="0E237816" w14:textId="77777777" w:rsidTr="0062176B">
        <w:trPr>
          <w:trHeight w:val="284"/>
        </w:trPr>
        <w:tc>
          <w:tcPr>
            <w:tcW w:w="6610" w:type="dxa"/>
            <w:tcBorders>
              <w:top w:val="dotted" w:sz="4" w:space="0" w:color="6D6E71"/>
              <w:left w:val="nil"/>
              <w:bottom w:val="nil"/>
              <w:right w:val="nil"/>
            </w:tcBorders>
          </w:tcPr>
          <w:p w14:paraId="4137A4DB" w14:textId="3D603DC5" w:rsidR="0062176B" w:rsidRPr="0062176B" w:rsidRDefault="0062176B" w:rsidP="0062176B">
            <w:pPr>
              <w:spacing w:before="120" w:after="30"/>
              <w:rPr>
                <w:rFonts w:cs="Arial"/>
                <w:b/>
                <w:sz w:val="20"/>
                <w:szCs w:val="20"/>
              </w:rPr>
            </w:pPr>
            <w:r w:rsidRPr="0062176B">
              <w:rPr>
                <w:rFonts w:cs="Arial"/>
                <w:b/>
                <w:sz w:val="20"/>
                <w:szCs w:val="20"/>
              </w:rPr>
              <w:t>Other long-term employee benefits:</w:t>
            </w:r>
          </w:p>
        </w:tc>
        <w:tc>
          <w:tcPr>
            <w:tcW w:w="1231" w:type="dxa"/>
            <w:tcBorders>
              <w:top w:val="dotted" w:sz="4" w:space="0" w:color="6D6E71"/>
              <w:left w:val="nil"/>
              <w:bottom w:val="nil"/>
              <w:right w:val="nil"/>
            </w:tcBorders>
            <w:vAlign w:val="bottom"/>
          </w:tcPr>
          <w:p w14:paraId="0EBC3B34" w14:textId="77777777" w:rsidR="0062176B" w:rsidRPr="0062176B" w:rsidRDefault="0062176B" w:rsidP="0062176B">
            <w:pPr>
              <w:spacing w:before="120" w:after="30"/>
              <w:jc w:val="right"/>
              <w:rPr>
                <w:rFonts w:cs="Arial"/>
                <w:b/>
                <w:sz w:val="20"/>
                <w:szCs w:val="20"/>
              </w:rPr>
            </w:pPr>
          </w:p>
        </w:tc>
        <w:tc>
          <w:tcPr>
            <w:tcW w:w="1231" w:type="dxa"/>
            <w:tcBorders>
              <w:top w:val="dotted" w:sz="4" w:space="0" w:color="6D6E71"/>
              <w:left w:val="nil"/>
              <w:bottom w:val="nil"/>
              <w:right w:val="nil"/>
            </w:tcBorders>
            <w:vAlign w:val="bottom"/>
          </w:tcPr>
          <w:p w14:paraId="663804F7" w14:textId="77777777" w:rsidR="0062176B" w:rsidRPr="0062176B" w:rsidRDefault="0062176B" w:rsidP="0062176B">
            <w:pPr>
              <w:spacing w:before="120" w:after="30"/>
              <w:jc w:val="right"/>
              <w:rPr>
                <w:rFonts w:cs="Arial"/>
                <w:sz w:val="20"/>
                <w:szCs w:val="20"/>
              </w:rPr>
            </w:pPr>
          </w:p>
        </w:tc>
      </w:tr>
      <w:tr w:rsidR="0062176B" w:rsidRPr="00C407C0" w14:paraId="5B2C278F" w14:textId="77777777" w:rsidTr="0062176B">
        <w:trPr>
          <w:trHeight w:val="284"/>
        </w:trPr>
        <w:tc>
          <w:tcPr>
            <w:tcW w:w="6610" w:type="dxa"/>
            <w:tcBorders>
              <w:top w:val="nil"/>
              <w:left w:val="nil"/>
              <w:bottom w:val="nil"/>
              <w:right w:val="nil"/>
            </w:tcBorders>
          </w:tcPr>
          <w:p w14:paraId="01C29D3E" w14:textId="01AD0C8E" w:rsidR="0062176B" w:rsidRPr="00C407C0" w:rsidRDefault="0062176B" w:rsidP="0062176B">
            <w:pPr>
              <w:pStyle w:val="TableParagraph"/>
              <w:spacing w:before="30" w:after="30"/>
              <w:ind w:left="170"/>
              <w:rPr>
                <w:rFonts w:ascii="Arial" w:eastAsia="Arial" w:hAnsi="Arial" w:cs="Arial"/>
                <w:sz w:val="20"/>
                <w:szCs w:val="20"/>
              </w:rPr>
            </w:pPr>
            <w:r>
              <w:rPr>
                <w:rFonts w:ascii="Arial" w:hAnsi="Arial"/>
                <w:sz w:val="20"/>
                <w:szCs w:val="20"/>
              </w:rPr>
              <w:t>Annual leave</w:t>
            </w:r>
          </w:p>
        </w:tc>
        <w:tc>
          <w:tcPr>
            <w:tcW w:w="1231" w:type="dxa"/>
            <w:tcBorders>
              <w:top w:val="nil"/>
              <w:left w:val="nil"/>
              <w:bottom w:val="nil"/>
              <w:right w:val="nil"/>
            </w:tcBorders>
            <w:vAlign w:val="bottom"/>
          </w:tcPr>
          <w:p w14:paraId="2216FE4F" w14:textId="04F89B91" w:rsidR="0062176B"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197</w:t>
            </w:r>
          </w:p>
        </w:tc>
        <w:tc>
          <w:tcPr>
            <w:tcW w:w="1231" w:type="dxa"/>
            <w:tcBorders>
              <w:top w:val="nil"/>
              <w:left w:val="nil"/>
              <w:bottom w:val="nil"/>
              <w:right w:val="nil"/>
            </w:tcBorders>
            <w:vAlign w:val="bottom"/>
          </w:tcPr>
          <w:p w14:paraId="6726EBAD" w14:textId="5074B968" w:rsidR="0062176B"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221</w:t>
            </w:r>
          </w:p>
        </w:tc>
      </w:tr>
      <w:tr w:rsidR="0062176B" w:rsidRPr="00C407C0" w14:paraId="063DEB9D" w14:textId="77777777" w:rsidTr="0062176B">
        <w:trPr>
          <w:trHeight w:val="284"/>
        </w:trPr>
        <w:tc>
          <w:tcPr>
            <w:tcW w:w="6610" w:type="dxa"/>
            <w:tcBorders>
              <w:top w:val="nil"/>
              <w:left w:val="nil"/>
              <w:bottom w:val="dotted" w:sz="4" w:space="0" w:color="6D6E71"/>
              <w:right w:val="nil"/>
            </w:tcBorders>
          </w:tcPr>
          <w:p w14:paraId="47F67F60" w14:textId="094CA804" w:rsidR="0062176B" w:rsidRPr="00C407C0" w:rsidRDefault="0062176B" w:rsidP="0062176B">
            <w:pPr>
              <w:pStyle w:val="TableParagraph"/>
              <w:spacing w:before="30" w:after="30"/>
              <w:ind w:left="170"/>
              <w:rPr>
                <w:rFonts w:ascii="Arial" w:eastAsia="Arial" w:hAnsi="Arial" w:cs="Arial"/>
                <w:sz w:val="20"/>
                <w:szCs w:val="20"/>
              </w:rPr>
            </w:pPr>
            <w:r>
              <w:rPr>
                <w:rFonts w:ascii="Arial" w:hAnsi="Arial"/>
                <w:sz w:val="20"/>
                <w:szCs w:val="20"/>
              </w:rPr>
              <w:t>Long-service leave</w:t>
            </w:r>
          </w:p>
        </w:tc>
        <w:tc>
          <w:tcPr>
            <w:tcW w:w="1231" w:type="dxa"/>
            <w:tcBorders>
              <w:top w:val="nil"/>
              <w:left w:val="nil"/>
              <w:bottom w:val="dotted" w:sz="4" w:space="0" w:color="6D6E71"/>
              <w:right w:val="nil"/>
            </w:tcBorders>
            <w:vAlign w:val="bottom"/>
          </w:tcPr>
          <w:p w14:paraId="56816B54" w14:textId="28F9994F" w:rsidR="0062176B"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64</w:t>
            </w:r>
          </w:p>
        </w:tc>
        <w:tc>
          <w:tcPr>
            <w:tcW w:w="1231" w:type="dxa"/>
            <w:tcBorders>
              <w:top w:val="nil"/>
              <w:left w:val="nil"/>
              <w:bottom w:val="dotted" w:sz="4" w:space="0" w:color="6D6E71"/>
              <w:right w:val="nil"/>
            </w:tcBorders>
            <w:vAlign w:val="bottom"/>
          </w:tcPr>
          <w:p w14:paraId="3DFF4D1B" w14:textId="0A7B2CF7" w:rsidR="0062176B"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70</w:t>
            </w:r>
          </w:p>
        </w:tc>
      </w:tr>
      <w:tr w:rsidR="0062176B" w:rsidRPr="00C407C0" w14:paraId="4FDD690F" w14:textId="77777777" w:rsidTr="0062176B">
        <w:trPr>
          <w:trHeight w:val="284"/>
        </w:trPr>
        <w:tc>
          <w:tcPr>
            <w:tcW w:w="6610" w:type="dxa"/>
            <w:tcBorders>
              <w:top w:val="dotted" w:sz="4" w:space="0" w:color="6D6E71"/>
              <w:left w:val="nil"/>
              <w:bottom w:val="dotted" w:sz="4" w:space="0" w:color="6D6E71"/>
              <w:right w:val="nil"/>
            </w:tcBorders>
          </w:tcPr>
          <w:p w14:paraId="1084A19B" w14:textId="24DE47A3" w:rsidR="0062176B" w:rsidRPr="00C407C0" w:rsidRDefault="0062176B" w:rsidP="0062176B">
            <w:pPr>
              <w:pStyle w:val="TableParagraph"/>
              <w:spacing w:before="30" w:after="30"/>
              <w:rPr>
                <w:rFonts w:ascii="Arial" w:eastAsia="Arial" w:hAnsi="Arial" w:cs="Arial"/>
                <w:sz w:val="20"/>
                <w:szCs w:val="20"/>
              </w:rPr>
            </w:pPr>
            <w:r w:rsidRPr="00C407C0">
              <w:rPr>
                <w:rFonts w:ascii="Arial" w:hAnsi="Arial"/>
                <w:b/>
                <w:sz w:val="20"/>
                <w:szCs w:val="20"/>
              </w:rPr>
              <w:t xml:space="preserve">Total </w:t>
            </w:r>
            <w:r>
              <w:rPr>
                <w:rFonts w:ascii="Arial" w:hAnsi="Arial"/>
                <w:b/>
                <w:sz w:val="20"/>
                <w:szCs w:val="20"/>
              </w:rPr>
              <w:t>other long-term employee benefits</w:t>
            </w:r>
          </w:p>
        </w:tc>
        <w:tc>
          <w:tcPr>
            <w:tcW w:w="1231" w:type="dxa"/>
            <w:tcBorders>
              <w:top w:val="dotted" w:sz="4" w:space="0" w:color="6D6E71"/>
              <w:left w:val="nil"/>
              <w:bottom w:val="dotted" w:sz="4" w:space="0" w:color="6D6E71"/>
              <w:right w:val="nil"/>
            </w:tcBorders>
            <w:vAlign w:val="bottom"/>
          </w:tcPr>
          <w:p w14:paraId="4B387A4B" w14:textId="3278BB3A" w:rsidR="0062176B"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260</w:t>
            </w:r>
          </w:p>
        </w:tc>
        <w:tc>
          <w:tcPr>
            <w:tcW w:w="1231" w:type="dxa"/>
            <w:tcBorders>
              <w:top w:val="dotted" w:sz="4" w:space="0" w:color="6D6E71"/>
              <w:left w:val="nil"/>
              <w:bottom w:val="dotted" w:sz="4" w:space="0" w:color="6D6E71"/>
              <w:right w:val="nil"/>
            </w:tcBorders>
            <w:vAlign w:val="bottom"/>
          </w:tcPr>
          <w:p w14:paraId="50B877EC" w14:textId="5CB35C16" w:rsidR="0062176B"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291</w:t>
            </w:r>
          </w:p>
        </w:tc>
      </w:tr>
      <w:tr w:rsidR="0062176B" w:rsidRPr="00C407C0" w14:paraId="01AC8D50" w14:textId="77777777" w:rsidTr="0062176B">
        <w:trPr>
          <w:trHeight w:val="284"/>
        </w:trPr>
        <w:tc>
          <w:tcPr>
            <w:tcW w:w="6610" w:type="dxa"/>
            <w:tcBorders>
              <w:top w:val="dotted" w:sz="4" w:space="0" w:color="6D6E71"/>
              <w:left w:val="nil"/>
              <w:bottom w:val="dotted" w:sz="4" w:space="0" w:color="6D6E71"/>
              <w:right w:val="nil"/>
            </w:tcBorders>
          </w:tcPr>
          <w:p w14:paraId="6AF69E62" w14:textId="76C5F482" w:rsidR="0062176B" w:rsidRPr="00C407C0" w:rsidRDefault="0062176B" w:rsidP="0062176B">
            <w:pPr>
              <w:pStyle w:val="TableParagraph"/>
              <w:spacing w:before="30" w:after="30"/>
              <w:rPr>
                <w:rFonts w:ascii="Arial" w:eastAsia="Arial" w:hAnsi="Arial" w:cs="Arial"/>
                <w:sz w:val="20"/>
                <w:szCs w:val="20"/>
              </w:rPr>
            </w:pPr>
            <w:r w:rsidRPr="00C407C0">
              <w:rPr>
                <w:rFonts w:ascii="Arial" w:hAnsi="Arial"/>
                <w:b/>
                <w:sz w:val="20"/>
                <w:szCs w:val="20"/>
              </w:rPr>
              <w:t xml:space="preserve">Total </w:t>
            </w:r>
            <w:r>
              <w:rPr>
                <w:rFonts w:ascii="Arial" w:hAnsi="Arial"/>
                <w:b/>
                <w:sz w:val="20"/>
                <w:szCs w:val="20"/>
              </w:rPr>
              <w:t>senior executive remuneration expenses</w:t>
            </w:r>
          </w:p>
        </w:tc>
        <w:tc>
          <w:tcPr>
            <w:tcW w:w="1231" w:type="dxa"/>
            <w:tcBorders>
              <w:top w:val="dotted" w:sz="4" w:space="0" w:color="6D6E71"/>
              <w:left w:val="nil"/>
              <w:bottom w:val="dotted" w:sz="4" w:space="0" w:color="6D6E71"/>
              <w:right w:val="nil"/>
            </w:tcBorders>
            <w:vAlign w:val="bottom"/>
          </w:tcPr>
          <w:p w14:paraId="12270433" w14:textId="67E0A4C9" w:rsidR="0062176B" w:rsidRPr="0062176B" w:rsidRDefault="0062176B" w:rsidP="0062176B">
            <w:pPr>
              <w:pStyle w:val="TableParagraph"/>
              <w:spacing w:before="30" w:after="30"/>
              <w:jc w:val="right"/>
              <w:rPr>
                <w:rFonts w:ascii="Arial" w:eastAsia="Arial" w:hAnsi="Arial" w:cs="Arial"/>
                <w:b/>
                <w:sz w:val="20"/>
                <w:szCs w:val="20"/>
              </w:rPr>
            </w:pPr>
            <w:r>
              <w:rPr>
                <w:rFonts w:ascii="Arial" w:eastAsia="Arial" w:hAnsi="Arial" w:cs="Arial"/>
                <w:b/>
                <w:sz w:val="20"/>
                <w:szCs w:val="20"/>
              </w:rPr>
              <w:t>3,269</w:t>
            </w:r>
          </w:p>
        </w:tc>
        <w:tc>
          <w:tcPr>
            <w:tcW w:w="1231" w:type="dxa"/>
            <w:tcBorders>
              <w:top w:val="dotted" w:sz="4" w:space="0" w:color="6D6E71"/>
              <w:left w:val="nil"/>
              <w:bottom w:val="dotted" w:sz="4" w:space="0" w:color="6D6E71"/>
              <w:right w:val="nil"/>
            </w:tcBorders>
            <w:vAlign w:val="bottom"/>
          </w:tcPr>
          <w:p w14:paraId="7DD8CFE5" w14:textId="301EA955" w:rsidR="0062176B" w:rsidRPr="00C407C0" w:rsidRDefault="0062176B" w:rsidP="0062176B">
            <w:pPr>
              <w:pStyle w:val="TableParagraph"/>
              <w:spacing w:before="30" w:after="30"/>
              <w:jc w:val="right"/>
              <w:rPr>
                <w:rFonts w:ascii="Arial" w:eastAsia="Arial" w:hAnsi="Arial" w:cs="Arial"/>
                <w:sz w:val="20"/>
                <w:szCs w:val="20"/>
              </w:rPr>
            </w:pPr>
            <w:r>
              <w:rPr>
                <w:rFonts w:ascii="Arial" w:eastAsia="Arial" w:hAnsi="Arial" w:cs="Arial"/>
                <w:sz w:val="20"/>
                <w:szCs w:val="20"/>
              </w:rPr>
              <w:t>3,575</w:t>
            </w:r>
          </w:p>
        </w:tc>
      </w:tr>
    </w:tbl>
    <w:p w14:paraId="4078C00F" w14:textId="77777777" w:rsidR="0062176B" w:rsidRPr="0062176B" w:rsidRDefault="0062176B" w:rsidP="0062176B">
      <w:pPr>
        <w:rPr>
          <w:sz w:val="18"/>
          <w:szCs w:val="18"/>
        </w:rPr>
      </w:pPr>
      <w:r w:rsidRPr="0062176B">
        <w:rPr>
          <w:sz w:val="18"/>
          <w:szCs w:val="18"/>
        </w:rPr>
        <w:t>The total number of senior management personnel that are included in the above table are 11 (2015: 11).</w:t>
      </w:r>
    </w:p>
    <w:p w14:paraId="00DC574D" w14:textId="625DA44B" w:rsidR="0062176B" w:rsidRDefault="0062176B">
      <w:pPr>
        <w:spacing w:before="0" w:after="0"/>
      </w:pPr>
      <w:r>
        <w:br w:type="page"/>
      </w:r>
    </w:p>
    <w:p w14:paraId="7B8F7DCD" w14:textId="61D9182A" w:rsidR="0062176B" w:rsidRPr="0062176B" w:rsidRDefault="0062176B" w:rsidP="0062176B">
      <w:pPr>
        <w:pStyle w:val="Heading3"/>
      </w:pPr>
      <w:r w:rsidRPr="0062176B">
        <w:lastRenderedPageBreak/>
        <w:t>Managing Uncertainties</w:t>
      </w:r>
    </w:p>
    <w:p w14:paraId="4ADA0C8B" w14:textId="77777777" w:rsidR="0062176B" w:rsidRPr="0062176B" w:rsidRDefault="0062176B" w:rsidP="0062176B">
      <w:r w:rsidRPr="0062176B">
        <w:t xml:space="preserve">This section analyses how the Australian Human Rights Commission manages financial risks within its operating environment. </w:t>
      </w:r>
    </w:p>
    <w:p w14:paraId="2A202011" w14:textId="77777777" w:rsidR="0062176B" w:rsidRPr="0062176B" w:rsidRDefault="0062176B" w:rsidP="0062176B">
      <w:pPr>
        <w:pStyle w:val="Heading3"/>
        <w:rPr>
          <w:color w:val="C8102E"/>
        </w:rPr>
      </w:pPr>
      <w:r w:rsidRPr="0062176B">
        <w:rPr>
          <w:color w:val="C8102E"/>
        </w:rPr>
        <w:t>Note 5.1: Contingent Assets and Liabilities</w:t>
      </w:r>
    </w:p>
    <w:p w14:paraId="2D7AF169" w14:textId="77777777" w:rsidR="0062176B" w:rsidRPr="005A282A" w:rsidRDefault="0062176B" w:rsidP="005A282A">
      <w:pPr>
        <w:spacing w:after="120"/>
        <w:rPr>
          <w:b/>
        </w:rPr>
      </w:pPr>
      <w:r w:rsidRPr="005A282A">
        <w:rPr>
          <w:b/>
        </w:rPr>
        <w:t xml:space="preserve">Quantifiable Contingencies </w:t>
      </w:r>
    </w:p>
    <w:p w14:paraId="608C1CB0" w14:textId="77777777" w:rsidR="0062176B" w:rsidRPr="0062176B" w:rsidRDefault="0062176B" w:rsidP="005A282A">
      <w:pPr>
        <w:spacing w:before="120"/>
      </w:pPr>
      <w:r w:rsidRPr="0062176B">
        <w:t xml:space="preserve">At the time of signing these financial statements the Commission had no quantifiable contingent liabilities. </w:t>
      </w:r>
    </w:p>
    <w:p w14:paraId="7A357A14" w14:textId="77777777" w:rsidR="0062176B" w:rsidRPr="005A282A" w:rsidRDefault="0062176B" w:rsidP="005A282A">
      <w:pPr>
        <w:spacing w:after="120"/>
        <w:rPr>
          <w:b/>
        </w:rPr>
      </w:pPr>
      <w:r w:rsidRPr="005A282A">
        <w:rPr>
          <w:b/>
        </w:rPr>
        <w:t>Unquantifiable Contingencies</w:t>
      </w:r>
    </w:p>
    <w:p w14:paraId="709951EA" w14:textId="77777777" w:rsidR="0062176B" w:rsidRPr="0062176B" w:rsidRDefault="0062176B" w:rsidP="005A282A">
      <w:pPr>
        <w:spacing w:before="120"/>
      </w:pPr>
      <w:r w:rsidRPr="0062176B">
        <w:t xml:space="preserve">At the time of signing these financial statements the Commission was a respondent to an application in the Federal Court for judicial review of a decision to terminate a complaint; was a respondent to proceedings before the Administrative Appeals Tribunal; was a respondent to complaints alleging a breach of human rights where complainants seek damages as a remedy; was a respondent to complaints alleging unlawful discrimination. </w:t>
      </w:r>
    </w:p>
    <w:p w14:paraId="44E87991" w14:textId="77777777" w:rsidR="0062176B" w:rsidRPr="0062176B" w:rsidRDefault="0062176B" w:rsidP="0062176B">
      <w:r w:rsidRPr="0062176B">
        <w:t>It is not possible to estimate the amounts of the eventual payments that may be required in relation to the unresolved claims, though it is not common for costs to be awarded against the Commission in these matters.</w:t>
      </w:r>
    </w:p>
    <w:p w14:paraId="258C7762" w14:textId="77777777" w:rsidR="0062176B" w:rsidRPr="005A282A" w:rsidRDefault="0062176B" w:rsidP="005A282A">
      <w:pPr>
        <w:spacing w:after="120"/>
        <w:rPr>
          <w:b/>
        </w:rPr>
      </w:pPr>
      <w:r w:rsidRPr="005A282A">
        <w:rPr>
          <w:b/>
        </w:rPr>
        <w:t xml:space="preserve">Accounting Policy </w:t>
      </w:r>
    </w:p>
    <w:p w14:paraId="18CCBDED" w14:textId="77777777" w:rsidR="0062176B" w:rsidRPr="0062176B" w:rsidRDefault="0062176B" w:rsidP="005A282A">
      <w:pPr>
        <w:spacing w:before="120"/>
      </w:pPr>
      <w:r w:rsidRPr="0062176B">
        <w:t>Contingent liabilities and contingent assets are not recognised in the statement of financial position but are reported in the notes. They may arise from uncertainty as to the existence of a liability or asset or represent an asset or liability in respect of which the amount cannot be reliably measured. Contingent assets are disclosed when settlement is probable but not virtually certain and contingent liabilities are disclosed when settlement is greater than remote.</w:t>
      </w:r>
    </w:p>
    <w:p w14:paraId="019EDFFA" w14:textId="77777777" w:rsidR="0062176B" w:rsidRPr="0062176B" w:rsidRDefault="0062176B" w:rsidP="0062176B">
      <w:pPr>
        <w:pStyle w:val="Heading3"/>
        <w:rPr>
          <w:color w:val="C8102E"/>
        </w:rPr>
      </w:pPr>
      <w:r w:rsidRPr="0062176B">
        <w:rPr>
          <w:color w:val="C8102E"/>
        </w:rPr>
        <w:t>Note 5.2: Financial Instruments</w:t>
      </w:r>
    </w:p>
    <w:tbl>
      <w:tblPr>
        <w:tblW w:w="9072" w:type="dxa"/>
        <w:tblLayout w:type="fixed"/>
        <w:tblCellMar>
          <w:left w:w="0" w:type="dxa"/>
          <w:right w:w="0" w:type="dxa"/>
        </w:tblCellMar>
        <w:tblLook w:val="01E0" w:firstRow="1" w:lastRow="1" w:firstColumn="1" w:lastColumn="1" w:noHBand="0" w:noVBand="0"/>
      </w:tblPr>
      <w:tblGrid>
        <w:gridCol w:w="6610"/>
        <w:gridCol w:w="1231"/>
        <w:gridCol w:w="1231"/>
      </w:tblGrid>
      <w:tr w:rsidR="005A282A" w:rsidRPr="005A282A" w14:paraId="3C2EEF61" w14:textId="77777777" w:rsidTr="005A282A">
        <w:trPr>
          <w:trHeight w:val="284"/>
        </w:trPr>
        <w:tc>
          <w:tcPr>
            <w:tcW w:w="6610" w:type="dxa"/>
            <w:tcBorders>
              <w:top w:val="dotted" w:sz="4" w:space="0" w:color="6D6E71"/>
              <w:left w:val="nil"/>
              <w:bottom w:val="single" w:sz="4" w:space="0" w:color="6D6E71"/>
              <w:right w:val="nil"/>
            </w:tcBorders>
          </w:tcPr>
          <w:p w14:paraId="378D7E4F" w14:textId="77777777" w:rsidR="005A282A" w:rsidRPr="005A282A" w:rsidRDefault="005A282A" w:rsidP="005A282A">
            <w:pPr>
              <w:spacing w:before="30" w:after="30"/>
              <w:rPr>
                <w:sz w:val="20"/>
                <w:szCs w:val="20"/>
              </w:rPr>
            </w:pPr>
          </w:p>
        </w:tc>
        <w:tc>
          <w:tcPr>
            <w:tcW w:w="1231" w:type="dxa"/>
            <w:tcBorders>
              <w:top w:val="dotted" w:sz="4" w:space="0" w:color="6D6E71"/>
              <w:left w:val="nil"/>
              <w:bottom w:val="single" w:sz="4" w:space="0" w:color="6D6E71"/>
              <w:right w:val="nil"/>
            </w:tcBorders>
            <w:vAlign w:val="bottom"/>
          </w:tcPr>
          <w:p w14:paraId="4A335D5D" w14:textId="77777777" w:rsidR="005A282A" w:rsidRPr="005A282A" w:rsidRDefault="005A282A" w:rsidP="005A282A">
            <w:pPr>
              <w:pStyle w:val="TableParagraph"/>
              <w:spacing w:before="30" w:after="30"/>
              <w:jc w:val="right"/>
              <w:rPr>
                <w:rFonts w:ascii="Arial" w:eastAsia="Arial" w:hAnsi="Arial" w:cs="Arial"/>
                <w:b/>
                <w:sz w:val="20"/>
                <w:szCs w:val="20"/>
              </w:rPr>
            </w:pPr>
            <w:r w:rsidRPr="005A282A">
              <w:rPr>
                <w:rFonts w:ascii="Arial" w:hAnsi="Arial"/>
                <w:b/>
                <w:sz w:val="20"/>
                <w:szCs w:val="20"/>
              </w:rPr>
              <w:t>2016</w:t>
            </w:r>
          </w:p>
          <w:p w14:paraId="2F918942" w14:textId="77777777" w:rsidR="005A282A" w:rsidRPr="005A282A" w:rsidRDefault="005A282A" w:rsidP="005A282A">
            <w:pPr>
              <w:pStyle w:val="TableParagraph"/>
              <w:spacing w:before="30" w:after="30"/>
              <w:jc w:val="right"/>
              <w:rPr>
                <w:rFonts w:ascii="Arial" w:eastAsia="Arial" w:hAnsi="Arial" w:cs="Arial"/>
                <w:b/>
                <w:sz w:val="20"/>
                <w:szCs w:val="20"/>
              </w:rPr>
            </w:pPr>
            <w:r w:rsidRPr="005A282A">
              <w:rPr>
                <w:rFonts w:ascii="Arial" w:eastAsia="Arial" w:hAnsi="Arial" w:cs="Arial"/>
                <w:b/>
                <w:bCs/>
                <w:sz w:val="20"/>
                <w:szCs w:val="20"/>
              </w:rPr>
              <w:t>$’000</w:t>
            </w:r>
          </w:p>
        </w:tc>
        <w:tc>
          <w:tcPr>
            <w:tcW w:w="1231" w:type="dxa"/>
            <w:tcBorders>
              <w:top w:val="dotted" w:sz="4" w:space="0" w:color="6D6E71"/>
              <w:left w:val="nil"/>
              <w:bottom w:val="single" w:sz="4" w:space="0" w:color="6D6E71"/>
              <w:right w:val="nil"/>
            </w:tcBorders>
            <w:vAlign w:val="bottom"/>
          </w:tcPr>
          <w:p w14:paraId="7D4B85F6" w14:textId="77777777" w:rsidR="005A282A" w:rsidRPr="005A282A" w:rsidRDefault="005A282A" w:rsidP="005A282A">
            <w:pPr>
              <w:pStyle w:val="TableParagraph"/>
              <w:spacing w:before="30" w:after="30"/>
              <w:jc w:val="right"/>
              <w:rPr>
                <w:rFonts w:ascii="Arial" w:eastAsia="Arial" w:hAnsi="Arial" w:cs="Arial"/>
                <w:sz w:val="20"/>
                <w:szCs w:val="20"/>
              </w:rPr>
            </w:pPr>
            <w:r w:rsidRPr="005A282A">
              <w:rPr>
                <w:rFonts w:ascii="Arial" w:hAnsi="Arial"/>
                <w:sz w:val="20"/>
                <w:szCs w:val="20"/>
              </w:rPr>
              <w:t>2015</w:t>
            </w:r>
          </w:p>
          <w:p w14:paraId="555F182A" w14:textId="77777777" w:rsidR="005A282A" w:rsidRPr="005A282A" w:rsidRDefault="005A282A" w:rsidP="005A282A">
            <w:pPr>
              <w:pStyle w:val="TableParagraph"/>
              <w:spacing w:before="30" w:after="30"/>
              <w:jc w:val="right"/>
              <w:rPr>
                <w:rFonts w:ascii="Arial" w:eastAsia="Arial" w:hAnsi="Arial" w:cs="Arial"/>
                <w:sz w:val="20"/>
                <w:szCs w:val="20"/>
              </w:rPr>
            </w:pPr>
            <w:r w:rsidRPr="005A282A">
              <w:rPr>
                <w:rFonts w:ascii="Arial" w:eastAsia="Arial" w:hAnsi="Arial" w:cs="Arial"/>
                <w:sz w:val="20"/>
                <w:szCs w:val="20"/>
              </w:rPr>
              <w:t>$’000</w:t>
            </w:r>
          </w:p>
        </w:tc>
      </w:tr>
      <w:tr w:rsidR="005A282A" w:rsidRPr="005A282A" w14:paraId="767C0503" w14:textId="77777777" w:rsidTr="005A282A">
        <w:trPr>
          <w:trHeight w:val="284"/>
        </w:trPr>
        <w:tc>
          <w:tcPr>
            <w:tcW w:w="6610" w:type="dxa"/>
            <w:tcBorders>
              <w:top w:val="single" w:sz="4" w:space="0" w:color="6D6E71"/>
              <w:left w:val="nil"/>
              <w:bottom w:val="nil"/>
              <w:right w:val="nil"/>
            </w:tcBorders>
          </w:tcPr>
          <w:p w14:paraId="791ABDC7" w14:textId="11EF69BE" w:rsidR="005A282A" w:rsidRPr="005A282A" w:rsidRDefault="005A282A" w:rsidP="005A282A">
            <w:pPr>
              <w:pStyle w:val="TableParagraph"/>
              <w:spacing w:before="120" w:after="30"/>
              <w:rPr>
                <w:rFonts w:ascii="Arial" w:hAnsi="Arial"/>
                <w:b/>
                <w:color w:val="C8102E"/>
                <w:sz w:val="20"/>
                <w:szCs w:val="20"/>
              </w:rPr>
            </w:pPr>
            <w:r w:rsidRPr="005A282A">
              <w:rPr>
                <w:rFonts w:ascii="Arial" w:hAnsi="Arial"/>
                <w:b/>
                <w:color w:val="C8102E"/>
                <w:sz w:val="20"/>
                <w:szCs w:val="20"/>
              </w:rPr>
              <w:t>Note 5.2A: Categories of Financial Instruments</w:t>
            </w:r>
          </w:p>
          <w:p w14:paraId="28B8479C" w14:textId="409FFE3E" w:rsidR="005A282A" w:rsidRPr="005A282A" w:rsidRDefault="005A282A" w:rsidP="005A282A">
            <w:pPr>
              <w:pStyle w:val="TableParagraph"/>
              <w:spacing w:before="120" w:after="30"/>
              <w:rPr>
                <w:rFonts w:ascii="Arial" w:hAnsi="Arial"/>
                <w:b/>
                <w:color w:val="C8102E"/>
                <w:sz w:val="20"/>
                <w:szCs w:val="20"/>
              </w:rPr>
            </w:pPr>
            <w:r w:rsidRPr="005A282A">
              <w:rPr>
                <w:rFonts w:ascii="Arial" w:hAnsi="Arial"/>
                <w:b/>
                <w:color w:val="C8102E"/>
                <w:sz w:val="20"/>
                <w:szCs w:val="20"/>
              </w:rPr>
              <w:t>Financial Assets</w:t>
            </w:r>
          </w:p>
          <w:p w14:paraId="6FA23A32" w14:textId="1A997856" w:rsidR="005A282A" w:rsidRPr="005A282A" w:rsidRDefault="005A282A" w:rsidP="00F55A0F">
            <w:pPr>
              <w:pStyle w:val="TableParagraph"/>
              <w:spacing w:before="60" w:after="30"/>
              <w:rPr>
                <w:rFonts w:ascii="Arial" w:eastAsia="Arial" w:hAnsi="Arial" w:cs="Arial"/>
                <w:sz w:val="20"/>
                <w:szCs w:val="20"/>
              </w:rPr>
            </w:pPr>
            <w:r w:rsidRPr="005A282A">
              <w:rPr>
                <w:rFonts w:ascii="Arial" w:hAnsi="Arial"/>
                <w:b/>
                <w:sz w:val="20"/>
                <w:szCs w:val="20"/>
              </w:rPr>
              <w:t>Receivables:</w:t>
            </w:r>
          </w:p>
        </w:tc>
        <w:tc>
          <w:tcPr>
            <w:tcW w:w="1231" w:type="dxa"/>
            <w:tcBorders>
              <w:top w:val="single" w:sz="4" w:space="0" w:color="6D6E71"/>
              <w:left w:val="nil"/>
              <w:bottom w:val="nil"/>
              <w:right w:val="nil"/>
            </w:tcBorders>
            <w:vAlign w:val="bottom"/>
          </w:tcPr>
          <w:p w14:paraId="3D9F87D3" w14:textId="77777777" w:rsidR="005A282A" w:rsidRPr="005A282A" w:rsidRDefault="005A282A" w:rsidP="005A282A">
            <w:pPr>
              <w:spacing w:before="120" w:after="30"/>
              <w:jc w:val="right"/>
              <w:rPr>
                <w:b/>
                <w:sz w:val="20"/>
                <w:szCs w:val="20"/>
              </w:rPr>
            </w:pPr>
          </w:p>
        </w:tc>
        <w:tc>
          <w:tcPr>
            <w:tcW w:w="1231" w:type="dxa"/>
            <w:tcBorders>
              <w:top w:val="single" w:sz="4" w:space="0" w:color="6D6E71"/>
              <w:left w:val="nil"/>
              <w:bottom w:val="nil"/>
              <w:right w:val="nil"/>
            </w:tcBorders>
            <w:vAlign w:val="bottom"/>
          </w:tcPr>
          <w:p w14:paraId="2C2A86A4" w14:textId="77777777" w:rsidR="005A282A" w:rsidRPr="005A282A" w:rsidRDefault="005A282A" w:rsidP="005A282A">
            <w:pPr>
              <w:spacing w:before="120" w:after="30"/>
              <w:jc w:val="right"/>
              <w:rPr>
                <w:sz w:val="20"/>
                <w:szCs w:val="20"/>
              </w:rPr>
            </w:pPr>
          </w:p>
        </w:tc>
      </w:tr>
      <w:tr w:rsidR="005A282A" w:rsidRPr="005A282A" w14:paraId="0B388988" w14:textId="77777777" w:rsidTr="005A282A">
        <w:trPr>
          <w:trHeight w:val="284"/>
        </w:trPr>
        <w:tc>
          <w:tcPr>
            <w:tcW w:w="6610" w:type="dxa"/>
            <w:tcBorders>
              <w:top w:val="nil"/>
              <w:left w:val="nil"/>
              <w:bottom w:val="nil"/>
              <w:right w:val="nil"/>
            </w:tcBorders>
          </w:tcPr>
          <w:p w14:paraId="4AC1836E" w14:textId="77777777" w:rsidR="005A282A" w:rsidRPr="005A282A" w:rsidRDefault="005A282A" w:rsidP="005A282A">
            <w:pPr>
              <w:pStyle w:val="02TableText"/>
              <w:spacing w:before="30" w:after="30" w:line="240" w:lineRule="auto"/>
              <w:ind w:left="170"/>
              <w:jc w:val="left"/>
              <w:rPr>
                <w:rFonts w:ascii="Arial" w:hAnsi="Arial"/>
                <w:sz w:val="20"/>
                <w:szCs w:val="20"/>
              </w:rPr>
            </w:pPr>
            <w:r w:rsidRPr="005A282A">
              <w:rPr>
                <w:rFonts w:ascii="Arial" w:hAnsi="Arial"/>
                <w:sz w:val="20"/>
                <w:szCs w:val="20"/>
              </w:rPr>
              <w:t>Cash on hand and at bank</w:t>
            </w:r>
          </w:p>
        </w:tc>
        <w:tc>
          <w:tcPr>
            <w:tcW w:w="1231" w:type="dxa"/>
            <w:tcBorders>
              <w:top w:val="nil"/>
              <w:left w:val="nil"/>
              <w:bottom w:val="nil"/>
              <w:right w:val="nil"/>
            </w:tcBorders>
            <w:vAlign w:val="bottom"/>
          </w:tcPr>
          <w:p w14:paraId="7CDC024D" w14:textId="4073C711" w:rsidR="005A282A" w:rsidRPr="005A282A" w:rsidRDefault="00AA3944" w:rsidP="005A282A">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9,023</w:t>
            </w:r>
          </w:p>
        </w:tc>
        <w:tc>
          <w:tcPr>
            <w:tcW w:w="1231" w:type="dxa"/>
            <w:tcBorders>
              <w:top w:val="nil"/>
              <w:left w:val="nil"/>
              <w:bottom w:val="nil"/>
              <w:right w:val="nil"/>
            </w:tcBorders>
            <w:vAlign w:val="bottom"/>
          </w:tcPr>
          <w:p w14:paraId="1F514108" w14:textId="34A8ACD2" w:rsidR="005A282A" w:rsidRPr="005A282A" w:rsidRDefault="00AA3944" w:rsidP="005A282A">
            <w:pPr>
              <w:pStyle w:val="TableParagraph"/>
              <w:spacing w:before="30" w:after="30"/>
              <w:ind w:left="170"/>
              <w:jc w:val="right"/>
              <w:rPr>
                <w:rFonts w:ascii="Arial" w:eastAsia="Arial" w:hAnsi="Arial" w:cs="Arial"/>
                <w:sz w:val="20"/>
                <w:szCs w:val="20"/>
              </w:rPr>
            </w:pPr>
            <w:r>
              <w:rPr>
                <w:rFonts w:ascii="Arial" w:eastAsia="Arial" w:hAnsi="Arial" w:cs="Arial"/>
                <w:sz w:val="20"/>
                <w:szCs w:val="20"/>
              </w:rPr>
              <w:t>13,388</w:t>
            </w:r>
          </w:p>
        </w:tc>
      </w:tr>
      <w:tr w:rsidR="005A282A" w:rsidRPr="005A282A" w14:paraId="727AFFB1" w14:textId="77777777" w:rsidTr="005A282A">
        <w:trPr>
          <w:trHeight w:val="284"/>
        </w:trPr>
        <w:tc>
          <w:tcPr>
            <w:tcW w:w="6610" w:type="dxa"/>
            <w:tcBorders>
              <w:top w:val="nil"/>
              <w:left w:val="nil"/>
              <w:bottom w:val="nil"/>
              <w:right w:val="nil"/>
            </w:tcBorders>
          </w:tcPr>
          <w:p w14:paraId="3D3870C9" w14:textId="25240D25" w:rsidR="005A282A" w:rsidRPr="005A282A" w:rsidRDefault="005A282A" w:rsidP="005A282A">
            <w:pPr>
              <w:pStyle w:val="02TableText"/>
              <w:spacing w:before="30" w:after="30" w:line="240" w:lineRule="auto"/>
              <w:ind w:left="170"/>
              <w:jc w:val="left"/>
              <w:rPr>
                <w:rFonts w:ascii="Arial" w:hAnsi="Arial"/>
                <w:sz w:val="20"/>
                <w:szCs w:val="20"/>
              </w:rPr>
            </w:pPr>
            <w:r w:rsidRPr="005A282A">
              <w:rPr>
                <w:rFonts w:ascii="Arial" w:hAnsi="Arial"/>
                <w:sz w:val="20"/>
                <w:szCs w:val="20"/>
              </w:rPr>
              <w:t>Trade and other receivables</w:t>
            </w:r>
          </w:p>
        </w:tc>
        <w:tc>
          <w:tcPr>
            <w:tcW w:w="1231" w:type="dxa"/>
            <w:tcBorders>
              <w:top w:val="nil"/>
              <w:left w:val="nil"/>
              <w:bottom w:val="nil"/>
              <w:right w:val="nil"/>
            </w:tcBorders>
            <w:vAlign w:val="bottom"/>
          </w:tcPr>
          <w:p w14:paraId="394B99B9" w14:textId="45FABF5E" w:rsidR="005A282A" w:rsidRPr="005A282A" w:rsidRDefault="00AA3944" w:rsidP="005A282A">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669</w:t>
            </w:r>
          </w:p>
        </w:tc>
        <w:tc>
          <w:tcPr>
            <w:tcW w:w="1231" w:type="dxa"/>
            <w:tcBorders>
              <w:top w:val="nil"/>
              <w:left w:val="nil"/>
              <w:bottom w:val="nil"/>
              <w:right w:val="nil"/>
            </w:tcBorders>
            <w:vAlign w:val="bottom"/>
          </w:tcPr>
          <w:p w14:paraId="24552BB8" w14:textId="3F8C5323" w:rsidR="005A282A" w:rsidRPr="005A282A" w:rsidRDefault="00AA3944" w:rsidP="005A282A">
            <w:pPr>
              <w:pStyle w:val="TableParagraph"/>
              <w:spacing w:before="30" w:after="30"/>
              <w:ind w:left="170"/>
              <w:jc w:val="right"/>
              <w:rPr>
                <w:rFonts w:ascii="Arial" w:eastAsia="Arial" w:hAnsi="Arial" w:cs="Arial"/>
                <w:sz w:val="20"/>
                <w:szCs w:val="20"/>
              </w:rPr>
            </w:pPr>
            <w:r>
              <w:rPr>
                <w:rFonts w:ascii="Arial" w:eastAsia="Arial" w:hAnsi="Arial" w:cs="Arial"/>
                <w:sz w:val="20"/>
                <w:szCs w:val="20"/>
              </w:rPr>
              <w:t>99</w:t>
            </w:r>
          </w:p>
        </w:tc>
      </w:tr>
      <w:tr w:rsidR="005A282A" w:rsidRPr="005A282A" w14:paraId="2D048531" w14:textId="77777777" w:rsidTr="005A282A">
        <w:trPr>
          <w:trHeight w:val="284"/>
        </w:trPr>
        <w:tc>
          <w:tcPr>
            <w:tcW w:w="6610" w:type="dxa"/>
            <w:tcBorders>
              <w:top w:val="nil"/>
              <w:left w:val="nil"/>
              <w:bottom w:val="dotted" w:sz="4" w:space="0" w:color="6D6E71"/>
              <w:right w:val="nil"/>
            </w:tcBorders>
          </w:tcPr>
          <w:p w14:paraId="73FA163D" w14:textId="30BE31BC" w:rsidR="005A282A" w:rsidRPr="005A282A" w:rsidRDefault="005A282A" w:rsidP="005A282A">
            <w:pPr>
              <w:pStyle w:val="02TableText"/>
              <w:spacing w:before="30" w:after="30" w:line="240" w:lineRule="auto"/>
              <w:ind w:left="170"/>
              <w:jc w:val="left"/>
              <w:rPr>
                <w:rFonts w:ascii="Arial" w:hAnsi="Arial"/>
                <w:sz w:val="20"/>
                <w:szCs w:val="20"/>
              </w:rPr>
            </w:pPr>
            <w:r w:rsidRPr="005A282A">
              <w:rPr>
                <w:rFonts w:ascii="Arial" w:hAnsi="Arial"/>
                <w:sz w:val="20"/>
                <w:szCs w:val="20"/>
              </w:rPr>
              <w:t>Other financial assets</w:t>
            </w:r>
          </w:p>
        </w:tc>
        <w:tc>
          <w:tcPr>
            <w:tcW w:w="1231" w:type="dxa"/>
            <w:tcBorders>
              <w:top w:val="nil"/>
              <w:left w:val="nil"/>
              <w:bottom w:val="dotted" w:sz="4" w:space="0" w:color="6D6E71"/>
              <w:right w:val="nil"/>
            </w:tcBorders>
            <w:vAlign w:val="bottom"/>
          </w:tcPr>
          <w:p w14:paraId="5C340EE1" w14:textId="31BD924D" w:rsidR="005A282A" w:rsidRPr="005A282A" w:rsidRDefault="00AA3944" w:rsidP="005A282A">
            <w:pPr>
              <w:pStyle w:val="TableParagraph"/>
              <w:spacing w:before="30" w:after="30"/>
              <w:ind w:left="170"/>
              <w:jc w:val="right"/>
              <w:rPr>
                <w:rFonts w:ascii="Arial" w:eastAsia="Arial" w:hAnsi="Arial" w:cs="Arial"/>
                <w:b/>
                <w:sz w:val="20"/>
                <w:szCs w:val="20"/>
              </w:rPr>
            </w:pPr>
            <w:r w:rsidRPr="00C407C0">
              <w:rPr>
                <w:rFonts w:ascii="Arial" w:eastAsia="Arial" w:hAnsi="Arial" w:cs="Arial"/>
                <w:b/>
                <w:sz w:val="20"/>
                <w:szCs w:val="20"/>
              </w:rPr>
              <w:t>–</w:t>
            </w:r>
          </w:p>
        </w:tc>
        <w:tc>
          <w:tcPr>
            <w:tcW w:w="1231" w:type="dxa"/>
            <w:tcBorders>
              <w:top w:val="nil"/>
              <w:left w:val="nil"/>
              <w:bottom w:val="dotted" w:sz="4" w:space="0" w:color="6D6E71"/>
              <w:right w:val="nil"/>
            </w:tcBorders>
            <w:vAlign w:val="bottom"/>
          </w:tcPr>
          <w:p w14:paraId="542BBD28" w14:textId="50A252B0" w:rsidR="005A282A" w:rsidRPr="005A282A" w:rsidRDefault="00AA3944" w:rsidP="005A282A">
            <w:pPr>
              <w:pStyle w:val="TableParagraph"/>
              <w:spacing w:before="30" w:after="30"/>
              <w:ind w:left="170"/>
              <w:jc w:val="right"/>
              <w:rPr>
                <w:rFonts w:ascii="Arial" w:eastAsia="Arial" w:hAnsi="Arial" w:cs="Arial"/>
                <w:sz w:val="20"/>
                <w:szCs w:val="20"/>
              </w:rPr>
            </w:pPr>
            <w:r>
              <w:rPr>
                <w:rFonts w:ascii="Arial" w:eastAsia="Arial" w:hAnsi="Arial" w:cs="Arial"/>
                <w:sz w:val="20"/>
                <w:szCs w:val="20"/>
              </w:rPr>
              <w:t>3</w:t>
            </w:r>
          </w:p>
        </w:tc>
      </w:tr>
      <w:tr w:rsidR="005A282A" w:rsidRPr="005A282A" w14:paraId="4EC72B98" w14:textId="77777777" w:rsidTr="005A282A">
        <w:trPr>
          <w:trHeight w:val="284"/>
        </w:trPr>
        <w:tc>
          <w:tcPr>
            <w:tcW w:w="6610" w:type="dxa"/>
            <w:tcBorders>
              <w:top w:val="dotted" w:sz="4" w:space="0" w:color="6D6E71"/>
              <w:left w:val="nil"/>
              <w:bottom w:val="dotted" w:sz="4" w:space="0" w:color="6D6E71"/>
              <w:right w:val="nil"/>
            </w:tcBorders>
          </w:tcPr>
          <w:p w14:paraId="12E4B2DB" w14:textId="3B1A7037" w:rsidR="005A282A" w:rsidRPr="005A282A" w:rsidRDefault="005A282A" w:rsidP="005A282A">
            <w:pPr>
              <w:pStyle w:val="TableParagraph"/>
              <w:spacing w:before="30" w:after="30"/>
              <w:rPr>
                <w:rFonts w:ascii="Arial" w:eastAsia="Arial" w:hAnsi="Arial" w:cs="Arial"/>
                <w:sz w:val="20"/>
                <w:szCs w:val="20"/>
              </w:rPr>
            </w:pPr>
            <w:r w:rsidRPr="005A282A">
              <w:rPr>
                <w:rFonts w:ascii="Arial" w:hAnsi="Arial"/>
                <w:b/>
                <w:sz w:val="20"/>
                <w:szCs w:val="20"/>
              </w:rPr>
              <w:t>Total receivables</w:t>
            </w:r>
          </w:p>
        </w:tc>
        <w:tc>
          <w:tcPr>
            <w:tcW w:w="1231" w:type="dxa"/>
            <w:tcBorders>
              <w:top w:val="dotted" w:sz="4" w:space="0" w:color="6D6E71"/>
              <w:left w:val="nil"/>
              <w:bottom w:val="dotted" w:sz="4" w:space="0" w:color="6D6E71"/>
              <w:right w:val="nil"/>
            </w:tcBorders>
            <w:vAlign w:val="bottom"/>
          </w:tcPr>
          <w:p w14:paraId="6AAE29C9" w14:textId="7E4B050C" w:rsidR="005A282A" w:rsidRPr="005A282A" w:rsidRDefault="00AA3944" w:rsidP="005A282A">
            <w:pPr>
              <w:pStyle w:val="TableParagraph"/>
              <w:spacing w:before="30" w:after="30"/>
              <w:jc w:val="right"/>
              <w:rPr>
                <w:rFonts w:ascii="Arial" w:eastAsia="Arial" w:hAnsi="Arial" w:cs="Arial"/>
                <w:b/>
                <w:sz w:val="20"/>
                <w:szCs w:val="20"/>
              </w:rPr>
            </w:pPr>
            <w:r>
              <w:rPr>
                <w:rFonts w:ascii="Arial" w:eastAsia="Arial" w:hAnsi="Arial" w:cs="Arial"/>
                <w:b/>
                <w:sz w:val="20"/>
                <w:szCs w:val="20"/>
              </w:rPr>
              <w:t>9,692</w:t>
            </w:r>
          </w:p>
        </w:tc>
        <w:tc>
          <w:tcPr>
            <w:tcW w:w="1231" w:type="dxa"/>
            <w:tcBorders>
              <w:top w:val="dotted" w:sz="4" w:space="0" w:color="6D6E71"/>
              <w:left w:val="nil"/>
              <w:bottom w:val="dotted" w:sz="4" w:space="0" w:color="6D6E71"/>
              <w:right w:val="nil"/>
            </w:tcBorders>
            <w:vAlign w:val="bottom"/>
          </w:tcPr>
          <w:p w14:paraId="368606FF" w14:textId="1F0D98C5" w:rsidR="005A282A" w:rsidRPr="005A282A" w:rsidRDefault="00AA3944" w:rsidP="005A282A">
            <w:pPr>
              <w:pStyle w:val="TableParagraph"/>
              <w:spacing w:before="30" w:after="30"/>
              <w:jc w:val="right"/>
              <w:rPr>
                <w:rFonts w:ascii="Arial" w:eastAsia="Arial" w:hAnsi="Arial" w:cs="Arial"/>
                <w:sz w:val="20"/>
                <w:szCs w:val="20"/>
              </w:rPr>
            </w:pPr>
            <w:r>
              <w:rPr>
                <w:rFonts w:ascii="Arial" w:eastAsia="Arial" w:hAnsi="Arial" w:cs="Arial"/>
                <w:sz w:val="20"/>
                <w:szCs w:val="20"/>
              </w:rPr>
              <w:t>13,490</w:t>
            </w:r>
          </w:p>
        </w:tc>
      </w:tr>
      <w:tr w:rsidR="005A282A" w:rsidRPr="005A282A" w14:paraId="467A0E13" w14:textId="77777777" w:rsidTr="005A282A">
        <w:trPr>
          <w:trHeight w:val="284"/>
        </w:trPr>
        <w:tc>
          <w:tcPr>
            <w:tcW w:w="6610" w:type="dxa"/>
            <w:tcBorders>
              <w:top w:val="dotted" w:sz="4" w:space="0" w:color="6D6E71"/>
              <w:left w:val="nil"/>
              <w:bottom w:val="dotted" w:sz="4" w:space="0" w:color="6D6E71"/>
              <w:right w:val="nil"/>
            </w:tcBorders>
          </w:tcPr>
          <w:p w14:paraId="21768497" w14:textId="110D6551" w:rsidR="005A282A" w:rsidRPr="005A282A" w:rsidRDefault="005A282A" w:rsidP="005A282A">
            <w:pPr>
              <w:pStyle w:val="TableParagraph"/>
              <w:spacing w:before="30" w:after="30"/>
              <w:rPr>
                <w:rFonts w:ascii="Arial" w:eastAsia="Arial" w:hAnsi="Arial" w:cs="Arial"/>
                <w:sz w:val="20"/>
                <w:szCs w:val="20"/>
              </w:rPr>
            </w:pPr>
            <w:r w:rsidRPr="005A282A">
              <w:rPr>
                <w:rFonts w:ascii="Arial" w:hAnsi="Arial"/>
                <w:b/>
                <w:sz w:val="20"/>
                <w:szCs w:val="20"/>
              </w:rPr>
              <w:t>Total financial assets</w:t>
            </w:r>
          </w:p>
        </w:tc>
        <w:tc>
          <w:tcPr>
            <w:tcW w:w="1231" w:type="dxa"/>
            <w:tcBorders>
              <w:top w:val="dotted" w:sz="4" w:space="0" w:color="6D6E71"/>
              <w:left w:val="nil"/>
              <w:bottom w:val="dotted" w:sz="4" w:space="0" w:color="6D6E71"/>
              <w:right w:val="nil"/>
            </w:tcBorders>
            <w:vAlign w:val="bottom"/>
          </w:tcPr>
          <w:p w14:paraId="5AC95BE3" w14:textId="4D6C2C53" w:rsidR="005A282A" w:rsidRPr="005A282A" w:rsidRDefault="00AA3944" w:rsidP="005A282A">
            <w:pPr>
              <w:pStyle w:val="TableParagraph"/>
              <w:spacing w:before="30" w:after="30"/>
              <w:jc w:val="right"/>
              <w:rPr>
                <w:rFonts w:ascii="Arial" w:eastAsia="Arial" w:hAnsi="Arial" w:cs="Arial"/>
                <w:b/>
                <w:sz w:val="20"/>
                <w:szCs w:val="20"/>
              </w:rPr>
            </w:pPr>
            <w:r>
              <w:rPr>
                <w:rFonts w:ascii="Arial" w:eastAsia="Arial" w:hAnsi="Arial" w:cs="Arial"/>
                <w:b/>
                <w:sz w:val="20"/>
                <w:szCs w:val="20"/>
              </w:rPr>
              <w:t>9,692</w:t>
            </w:r>
          </w:p>
        </w:tc>
        <w:tc>
          <w:tcPr>
            <w:tcW w:w="1231" w:type="dxa"/>
            <w:tcBorders>
              <w:top w:val="dotted" w:sz="4" w:space="0" w:color="6D6E71"/>
              <w:left w:val="nil"/>
              <w:bottom w:val="dotted" w:sz="4" w:space="0" w:color="6D6E71"/>
              <w:right w:val="nil"/>
            </w:tcBorders>
            <w:vAlign w:val="bottom"/>
          </w:tcPr>
          <w:p w14:paraId="79D6F4CB" w14:textId="6332A454" w:rsidR="005A282A" w:rsidRPr="005A282A" w:rsidRDefault="00AA3944" w:rsidP="005A282A">
            <w:pPr>
              <w:pStyle w:val="TableParagraph"/>
              <w:spacing w:before="30" w:after="30"/>
              <w:jc w:val="right"/>
              <w:rPr>
                <w:rFonts w:ascii="Arial" w:eastAsia="Arial" w:hAnsi="Arial" w:cs="Arial"/>
                <w:sz w:val="20"/>
                <w:szCs w:val="20"/>
              </w:rPr>
            </w:pPr>
            <w:r>
              <w:rPr>
                <w:rFonts w:ascii="Arial" w:eastAsia="Arial" w:hAnsi="Arial" w:cs="Arial"/>
                <w:sz w:val="20"/>
                <w:szCs w:val="20"/>
              </w:rPr>
              <w:t>13,490</w:t>
            </w:r>
          </w:p>
        </w:tc>
      </w:tr>
      <w:tr w:rsidR="005A282A" w:rsidRPr="005A282A" w14:paraId="6729B143" w14:textId="77777777" w:rsidTr="005A282A">
        <w:trPr>
          <w:trHeight w:val="284"/>
        </w:trPr>
        <w:tc>
          <w:tcPr>
            <w:tcW w:w="6610" w:type="dxa"/>
            <w:tcBorders>
              <w:top w:val="dotted" w:sz="4" w:space="0" w:color="6D6E71"/>
              <w:left w:val="nil"/>
              <w:bottom w:val="nil"/>
              <w:right w:val="nil"/>
            </w:tcBorders>
          </w:tcPr>
          <w:p w14:paraId="49F48787" w14:textId="4500299B" w:rsidR="005A282A" w:rsidRPr="005A282A" w:rsidRDefault="005A282A" w:rsidP="005A282A">
            <w:pPr>
              <w:pStyle w:val="TableParagraph"/>
              <w:spacing w:before="120" w:after="30"/>
              <w:rPr>
                <w:rFonts w:ascii="Arial" w:hAnsi="Arial"/>
                <w:b/>
                <w:color w:val="C8102E"/>
                <w:sz w:val="20"/>
                <w:szCs w:val="20"/>
              </w:rPr>
            </w:pPr>
            <w:r w:rsidRPr="005A282A">
              <w:rPr>
                <w:rFonts w:ascii="Arial" w:hAnsi="Arial"/>
                <w:b/>
                <w:color w:val="C8102E"/>
                <w:sz w:val="20"/>
                <w:szCs w:val="20"/>
              </w:rPr>
              <w:t>Financial Liabilities</w:t>
            </w:r>
          </w:p>
          <w:p w14:paraId="537AD255" w14:textId="3246529A" w:rsidR="005A282A" w:rsidRPr="005A282A" w:rsidRDefault="005A282A" w:rsidP="00F55A0F">
            <w:pPr>
              <w:pStyle w:val="TableParagraph"/>
              <w:spacing w:before="60" w:after="30"/>
              <w:rPr>
                <w:rFonts w:ascii="Arial" w:eastAsia="Arial" w:hAnsi="Arial" w:cs="Arial"/>
                <w:sz w:val="20"/>
                <w:szCs w:val="20"/>
              </w:rPr>
            </w:pPr>
            <w:r w:rsidRPr="005A282A">
              <w:rPr>
                <w:rFonts w:ascii="Arial" w:hAnsi="Arial"/>
                <w:b/>
                <w:sz w:val="20"/>
                <w:szCs w:val="20"/>
              </w:rPr>
              <w:t>Other financial liabilities:</w:t>
            </w:r>
          </w:p>
        </w:tc>
        <w:tc>
          <w:tcPr>
            <w:tcW w:w="1231" w:type="dxa"/>
            <w:tcBorders>
              <w:top w:val="dotted" w:sz="4" w:space="0" w:color="6D6E71"/>
              <w:left w:val="nil"/>
              <w:bottom w:val="nil"/>
              <w:right w:val="nil"/>
            </w:tcBorders>
            <w:vAlign w:val="bottom"/>
          </w:tcPr>
          <w:p w14:paraId="29E3E225" w14:textId="77777777" w:rsidR="005A282A" w:rsidRPr="005A282A" w:rsidRDefault="005A282A" w:rsidP="005A282A">
            <w:pPr>
              <w:spacing w:before="30" w:after="30"/>
              <w:jc w:val="right"/>
              <w:rPr>
                <w:b/>
                <w:sz w:val="20"/>
                <w:szCs w:val="20"/>
              </w:rPr>
            </w:pPr>
          </w:p>
        </w:tc>
        <w:tc>
          <w:tcPr>
            <w:tcW w:w="1231" w:type="dxa"/>
            <w:tcBorders>
              <w:top w:val="dotted" w:sz="4" w:space="0" w:color="6D6E71"/>
              <w:left w:val="nil"/>
              <w:bottom w:val="nil"/>
              <w:right w:val="nil"/>
            </w:tcBorders>
            <w:vAlign w:val="bottom"/>
          </w:tcPr>
          <w:p w14:paraId="2667620F" w14:textId="77777777" w:rsidR="005A282A" w:rsidRPr="005A282A" w:rsidRDefault="005A282A" w:rsidP="005A282A">
            <w:pPr>
              <w:spacing w:before="30" w:after="30"/>
              <w:jc w:val="right"/>
              <w:rPr>
                <w:sz w:val="20"/>
                <w:szCs w:val="20"/>
              </w:rPr>
            </w:pPr>
          </w:p>
        </w:tc>
      </w:tr>
      <w:tr w:rsidR="005A282A" w:rsidRPr="005A282A" w14:paraId="6BCBBD26" w14:textId="77777777" w:rsidTr="005A282A">
        <w:trPr>
          <w:trHeight w:val="284"/>
        </w:trPr>
        <w:tc>
          <w:tcPr>
            <w:tcW w:w="6610" w:type="dxa"/>
            <w:tcBorders>
              <w:top w:val="nil"/>
              <w:left w:val="nil"/>
              <w:bottom w:val="dotted" w:sz="4" w:space="0" w:color="6D6E71"/>
              <w:right w:val="nil"/>
            </w:tcBorders>
          </w:tcPr>
          <w:p w14:paraId="4582530C" w14:textId="5C5A8062" w:rsidR="005A282A" w:rsidRPr="005A282A" w:rsidRDefault="005A282A" w:rsidP="005A282A">
            <w:pPr>
              <w:pStyle w:val="TableParagraph"/>
              <w:spacing w:before="30" w:after="30"/>
              <w:ind w:left="170"/>
              <w:rPr>
                <w:rFonts w:ascii="Arial" w:eastAsia="Arial" w:hAnsi="Arial" w:cs="Arial"/>
                <w:sz w:val="20"/>
                <w:szCs w:val="20"/>
              </w:rPr>
            </w:pPr>
            <w:r w:rsidRPr="005A282A">
              <w:rPr>
                <w:rFonts w:ascii="Arial" w:hAnsi="Arial"/>
                <w:sz w:val="20"/>
                <w:szCs w:val="20"/>
              </w:rPr>
              <w:t>Trade creditors and accruals</w:t>
            </w:r>
          </w:p>
        </w:tc>
        <w:tc>
          <w:tcPr>
            <w:tcW w:w="1231" w:type="dxa"/>
            <w:tcBorders>
              <w:top w:val="nil"/>
              <w:left w:val="nil"/>
              <w:bottom w:val="dotted" w:sz="4" w:space="0" w:color="6D6E71"/>
              <w:right w:val="nil"/>
            </w:tcBorders>
            <w:vAlign w:val="bottom"/>
          </w:tcPr>
          <w:p w14:paraId="33B8C8EE" w14:textId="28D70F4C" w:rsidR="005A282A" w:rsidRPr="005A282A" w:rsidRDefault="00AA3944" w:rsidP="005A282A">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231" w:type="dxa"/>
            <w:tcBorders>
              <w:top w:val="nil"/>
              <w:left w:val="nil"/>
              <w:bottom w:val="dotted" w:sz="4" w:space="0" w:color="6D6E71"/>
              <w:right w:val="nil"/>
            </w:tcBorders>
            <w:vAlign w:val="bottom"/>
          </w:tcPr>
          <w:p w14:paraId="53011692" w14:textId="5D7295D9" w:rsidR="005A282A" w:rsidRPr="005A282A" w:rsidRDefault="00AA3944" w:rsidP="005A282A">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r w:rsidR="005A282A" w:rsidRPr="005A282A" w14:paraId="25BF3A51" w14:textId="77777777" w:rsidTr="005A282A">
        <w:trPr>
          <w:trHeight w:val="284"/>
        </w:trPr>
        <w:tc>
          <w:tcPr>
            <w:tcW w:w="6610" w:type="dxa"/>
            <w:tcBorders>
              <w:top w:val="dotted" w:sz="4" w:space="0" w:color="6D6E71"/>
              <w:left w:val="nil"/>
              <w:bottom w:val="dotted" w:sz="4" w:space="0" w:color="6D6E71"/>
              <w:right w:val="nil"/>
            </w:tcBorders>
          </w:tcPr>
          <w:p w14:paraId="02243A0B" w14:textId="5F05BA15" w:rsidR="005A282A" w:rsidRPr="005A282A" w:rsidRDefault="005A282A" w:rsidP="005A282A">
            <w:pPr>
              <w:pStyle w:val="TableParagraph"/>
              <w:spacing w:before="30" w:after="30"/>
              <w:rPr>
                <w:rFonts w:ascii="Arial" w:eastAsia="Arial" w:hAnsi="Arial" w:cs="Arial"/>
                <w:sz w:val="20"/>
                <w:szCs w:val="20"/>
              </w:rPr>
            </w:pPr>
            <w:r w:rsidRPr="005A282A">
              <w:rPr>
                <w:rFonts w:ascii="Arial" w:hAnsi="Arial"/>
                <w:b/>
                <w:sz w:val="20"/>
                <w:szCs w:val="20"/>
              </w:rPr>
              <w:t>Total financial liabilities measured at amortised cost</w:t>
            </w:r>
          </w:p>
        </w:tc>
        <w:tc>
          <w:tcPr>
            <w:tcW w:w="1231" w:type="dxa"/>
            <w:tcBorders>
              <w:top w:val="dotted" w:sz="4" w:space="0" w:color="6D6E71"/>
              <w:left w:val="nil"/>
              <w:bottom w:val="dotted" w:sz="4" w:space="0" w:color="6D6E71"/>
              <w:right w:val="nil"/>
            </w:tcBorders>
            <w:vAlign w:val="bottom"/>
          </w:tcPr>
          <w:p w14:paraId="42D36660" w14:textId="0FEB8B5D" w:rsidR="005A282A" w:rsidRPr="005A282A" w:rsidRDefault="00AA3944" w:rsidP="005A282A">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231" w:type="dxa"/>
            <w:tcBorders>
              <w:top w:val="dotted" w:sz="4" w:space="0" w:color="6D6E71"/>
              <w:left w:val="nil"/>
              <w:bottom w:val="dotted" w:sz="4" w:space="0" w:color="6D6E71"/>
              <w:right w:val="nil"/>
            </w:tcBorders>
            <w:vAlign w:val="bottom"/>
          </w:tcPr>
          <w:p w14:paraId="430B5B6D" w14:textId="5A4E26FB" w:rsidR="005A282A" w:rsidRPr="005A282A" w:rsidRDefault="00AA3944" w:rsidP="005A282A">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r w:rsidR="005A282A" w:rsidRPr="005A282A" w14:paraId="34B41879" w14:textId="77777777" w:rsidTr="005A282A">
        <w:trPr>
          <w:trHeight w:val="284"/>
        </w:trPr>
        <w:tc>
          <w:tcPr>
            <w:tcW w:w="6610" w:type="dxa"/>
            <w:tcBorders>
              <w:top w:val="dotted" w:sz="4" w:space="0" w:color="6D6E71"/>
              <w:left w:val="nil"/>
              <w:bottom w:val="dotted" w:sz="4" w:space="0" w:color="6D6E71"/>
              <w:right w:val="nil"/>
            </w:tcBorders>
          </w:tcPr>
          <w:p w14:paraId="32424117" w14:textId="6D70E50E" w:rsidR="005A282A" w:rsidRPr="005A282A" w:rsidRDefault="005A282A" w:rsidP="005A282A">
            <w:pPr>
              <w:pStyle w:val="TableParagraph"/>
              <w:spacing w:before="30" w:after="30"/>
              <w:rPr>
                <w:rFonts w:ascii="Arial" w:eastAsia="Arial" w:hAnsi="Arial" w:cs="Arial"/>
                <w:sz w:val="20"/>
                <w:szCs w:val="20"/>
              </w:rPr>
            </w:pPr>
            <w:r w:rsidRPr="005A282A">
              <w:rPr>
                <w:rFonts w:ascii="Arial" w:hAnsi="Arial"/>
                <w:b/>
                <w:sz w:val="20"/>
                <w:szCs w:val="20"/>
              </w:rPr>
              <w:t>Total financial liabilities</w:t>
            </w:r>
          </w:p>
        </w:tc>
        <w:tc>
          <w:tcPr>
            <w:tcW w:w="1231" w:type="dxa"/>
            <w:tcBorders>
              <w:top w:val="dotted" w:sz="4" w:space="0" w:color="6D6E71"/>
              <w:left w:val="nil"/>
              <w:bottom w:val="dotted" w:sz="4" w:space="0" w:color="6D6E71"/>
              <w:right w:val="nil"/>
            </w:tcBorders>
            <w:vAlign w:val="bottom"/>
          </w:tcPr>
          <w:p w14:paraId="32C7E00E" w14:textId="033A4DDE" w:rsidR="005A282A" w:rsidRPr="005A282A" w:rsidRDefault="00AA3944" w:rsidP="005A282A">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231" w:type="dxa"/>
            <w:tcBorders>
              <w:top w:val="dotted" w:sz="4" w:space="0" w:color="6D6E71"/>
              <w:left w:val="nil"/>
              <w:bottom w:val="dotted" w:sz="4" w:space="0" w:color="6D6E71"/>
              <w:right w:val="nil"/>
            </w:tcBorders>
            <w:vAlign w:val="bottom"/>
          </w:tcPr>
          <w:p w14:paraId="38EB449D" w14:textId="6EC9F997" w:rsidR="005A282A" w:rsidRPr="005A282A" w:rsidRDefault="00AA3944" w:rsidP="005A282A">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bl>
    <w:p w14:paraId="7F7BE264" w14:textId="77777777" w:rsidR="0062176B" w:rsidRPr="005A282A" w:rsidRDefault="0062176B" w:rsidP="00F55A0F">
      <w:pPr>
        <w:keepNext/>
        <w:spacing w:after="120"/>
        <w:rPr>
          <w:b/>
        </w:rPr>
      </w:pPr>
      <w:r w:rsidRPr="005A282A">
        <w:rPr>
          <w:b/>
        </w:rPr>
        <w:lastRenderedPageBreak/>
        <w:t>Accounting Policy</w:t>
      </w:r>
    </w:p>
    <w:p w14:paraId="4EA9073F" w14:textId="77777777" w:rsidR="0062176B" w:rsidRPr="005A282A" w:rsidRDefault="0062176B" w:rsidP="005A282A">
      <w:pPr>
        <w:spacing w:before="120" w:after="120"/>
        <w:rPr>
          <w:i/>
        </w:rPr>
      </w:pPr>
      <w:r w:rsidRPr="005A282A">
        <w:rPr>
          <w:i/>
        </w:rPr>
        <w:t xml:space="preserve">Financial Assets </w:t>
      </w:r>
    </w:p>
    <w:p w14:paraId="4587CB89" w14:textId="77777777" w:rsidR="0062176B" w:rsidRPr="005A282A" w:rsidRDefault="0062176B" w:rsidP="005A282A">
      <w:pPr>
        <w:spacing w:before="120"/>
      </w:pPr>
      <w:r w:rsidRPr="005A282A">
        <w:t>The Commission classifies its financial assets in the following categories as receivables.</w:t>
      </w:r>
    </w:p>
    <w:p w14:paraId="059823D6" w14:textId="77777777" w:rsidR="0062176B" w:rsidRPr="005A282A" w:rsidRDefault="0062176B" w:rsidP="005A282A">
      <w:r w:rsidRPr="005A282A">
        <w:t>The classification depends on the nature and purpose of the financial assets and is determined at the time of initial recognition. Financial assets are recognised and derecognised upon trade date.</w:t>
      </w:r>
    </w:p>
    <w:p w14:paraId="38A36CC9" w14:textId="77777777" w:rsidR="0062176B" w:rsidRPr="005A282A" w:rsidRDefault="0062176B" w:rsidP="005A282A">
      <w:pPr>
        <w:spacing w:after="120"/>
        <w:rPr>
          <w:i/>
        </w:rPr>
      </w:pPr>
      <w:r w:rsidRPr="005A282A">
        <w:rPr>
          <w:i/>
        </w:rPr>
        <w:t xml:space="preserve">Effective Interest Method </w:t>
      </w:r>
    </w:p>
    <w:p w14:paraId="70911CA7" w14:textId="77777777" w:rsidR="0062176B" w:rsidRPr="005A282A" w:rsidRDefault="0062176B" w:rsidP="005A282A">
      <w:pPr>
        <w:spacing w:before="120"/>
      </w:pPr>
      <w:r w:rsidRPr="005A282A">
        <w:t xml:space="preserve">The effective interest method is a method of calculating the amortised cost of a financial asset and of allocating interest income over the relevant period. The effective interest rate is the rate that exactly discounts estimated future cash receipts through the expected life of the financial asset, or, where appropriate, a shorter period. </w:t>
      </w:r>
    </w:p>
    <w:p w14:paraId="0A05375F" w14:textId="77777777" w:rsidR="0062176B" w:rsidRPr="005A282A" w:rsidRDefault="0062176B" w:rsidP="005A282A">
      <w:pPr>
        <w:spacing w:after="120"/>
        <w:rPr>
          <w:i/>
        </w:rPr>
      </w:pPr>
      <w:r w:rsidRPr="005A282A">
        <w:rPr>
          <w:i/>
        </w:rPr>
        <w:t xml:space="preserve">Receivables </w:t>
      </w:r>
    </w:p>
    <w:p w14:paraId="0529DF01" w14:textId="77777777" w:rsidR="0062176B" w:rsidRPr="005A282A" w:rsidRDefault="0062176B" w:rsidP="005A282A">
      <w:pPr>
        <w:spacing w:before="120"/>
      </w:pPr>
      <w:r w:rsidRPr="005A282A">
        <w:t xml:space="preserve">Trade and other receivables that have fixed or determinable payments that are not quoted in an active market are classified as ‘receivables’. Receivables are measured at amortised cost using the effective interest method less impairment. </w:t>
      </w:r>
    </w:p>
    <w:p w14:paraId="325CD246" w14:textId="77777777" w:rsidR="0062176B" w:rsidRPr="005A282A" w:rsidRDefault="0062176B" w:rsidP="005A282A">
      <w:pPr>
        <w:spacing w:after="120"/>
        <w:rPr>
          <w:i/>
        </w:rPr>
      </w:pPr>
      <w:r w:rsidRPr="005A282A">
        <w:rPr>
          <w:i/>
        </w:rPr>
        <w:t xml:space="preserve">Impairment of Financial Assets </w:t>
      </w:r>
    </w:p>
    <w:p w14:paraId="2DFBA804" w14:textId="77777777" w:rsidR="0062176B" w:rsidRPr="005A282A" w:rsidRDefault="0062176B" w:rsidP="005A282A">
      <w:pPr>
        <w:spacing w:before="120"/>
      </w:pPr>
      <w:r w:rsidRPr="005A282A">
        <w:t xml:space="preserve">Financial assets are assessed for impairment at the end of each reporting period. </w:t>
      </w:r>
    </w:p>
    <w:p w14:paraId="2A695A1A" w14:textId="77777777" w:rsidR="0062176B" w:rsidRPr="005A282A" w:rsidRDefault="0062176B" w:rsidP="005A282A">
      <w:r w:rsidRPr="005A282A">
        <w:rPr>
          <w:i/>
        </w:rPr>
        <w:t>Financial assets held at cost</w:t>
      </w:r>
      <w:r w:rsidRPr="005A282A">
        <w:t xml:space="preserve"> – if there is objective evidence that an impairment loss has been incurred, the amount of the impairment loss is the difference between the carrying amount of the asset and the present value of the estimated future cash flows discounted at the current market rate for similar assets. </w:t>
      </w:r>
    </w:p>
    <w:p w14:paraId="26B25736" w14:textId="77777777" w:rsidR="0062176B" w:rsidRPr="005A282A" w:rsidRDefault="0062176B" w:rsidP="005A282A">
      <w:pPr>
        <w:spacing w:after="120"/>
        <w:rPr>
          <w:i/>
        </w:rPr>
      </w:pPr>
      <w:r w:rsidRPr="005A282A">
        <w:rPr>
          <w:i/>
        </w:rPr>
        <w:t xml:space="preserve">Financial Liabilities </w:t>
      </w:r>
    </w:p>
    <w:p w14:paraId="22C87C33" w14:textId="77777777" w:rsidR="0062176B" w:rsidRPr="005A282A" w:rsidRDefault="0062176B" w:rsidP="005A282A">
      <w:pPr>
        <w:spacing w:before="120"/>
      </w:pPr>
      <w:r w:rsidRPr="005A282A">
        <w:t xml:space="preserve">Financial liabilities are classified as ‘other financial liabilities’. Financial liabilities are recognised and derecognised upon trade date. </w:t>
      </w:r>
    </w:p>
    <w:p w14:paraId="0051723E" w14:textId="77777777" w:rsidR="0062176B" w:rsidRPr="005A282A" w:rsidRDefault="0062176B" w:rsidP="005A282A">
      <w:pPr>
        <w:spacing w:after="120"/>
        <w:rPr>
          <w:i/>
        </w:rPr>
      </w:pPr>
      <w:r w:rsidRPr="005A282A">
        <w:rPr>
          <w:i/>
        </w:rPr>
        <w:t xml:space="preserve">Other Financial Liabilities </w:t>
      </w:r>
    </w:p>
    <w:p w14:paraId="4F987376" w14:textId="77777777" w:rsidR="0062176B" w:rsidRPr="005A282A" w:rsidRDefault="0062176B" w:rsidP="005A282A">
      <w:pPr>
        <w:spacing w:before="120"/>
      </w:pPr>
      <w:r w:rsidRPr="005A282A">
        <w:t xml:space="preserve">Other financial liabilities, including borrowings, are initially measured at fair value, net of transaction costs. These liabilities are subsequently measured at amortised cost using the effective interest method, with interest expense recognised on an effective interest basis. </w:t>
      </w:r>
    </w:p>
    <w:p w14:paraId="269265E3" w14:textId="10B310DC" w:rsidR="00350FEB" w:rsidRDefault="0062176B" w:rsidP="005A282A">
      <w:r w:rsidRPr="005A282A">
        <w:t>Supplier and other payables are recognised at amortised cost. Liabilities are recognised to the extent that the goods or services have been received (and irrespective of having been invoiced).</w:t>
      </w:r>
    </w:p>
    <w:p w14:paraId="409A7926" w14:textId="77777777" w:rsidR="00350FEB" w:rsidRDefault="00350FEB">
      <w:pPr>
        <w:spacing w:before="0" w:after="0"/>
      </w:pPr>
      <w:r>
        <w:br w:type="page"/>
      </w:r>
    </w:p>
    <w:tbl>
      <w:tblPr>
        <w:tblW w:w="9072" w:type="dxa"/>
        <w:tblLayout w:type="fixed"/>
        <w:tblCellMar>
          <w:left w:w="0" w:type="dxa"/>
          <w:right w:w="0" w:type="dxa"/>
        </w:tblCellMar>
        <w:tblLook w:val="01E0" w:firstRow="1" w:lastRow="1" w:firstColumn="1" w:lastColumn="1" w:noHBand="0" w:noVBand="0"/>
      </w:tblPr>
      <w:tblGrid>
        <w:gridCol w:w="4452"/>
        <w:gridCol w:w="1155"/>
        <w:gridCol w:w="1155"/>
        <w:gridCol w:w="1155"/>
        <w:gridCol w:w="1155"/>
      </w:tblGrid>
      <w:tr w:rsidR="00AA3944" w:rsidRPr="00350FEB" w14:paraId="7F4D4988" w14:textId="77777777" w:rsidTr="00350FEB">
        <w:trPr>
          <w:trHeight w:val="284"/>
        </w:trPr>
        <w:tc>
          <w:tcPr>
            <w:tcW w:w="4452" w:type="dxa"/>
            <w:tcBorders>
              <w:top w:val="dotted" w:sz="4" w:space="0" w:color="6D6E71"/>
              <w:left w:val="nil"/>
              <w:bottom w:val="single" w:sz="4" w:space="0" w:color="6D6E71"/>
              <w:right w:val="nil"/>
            </w:tcBorders>
          </w:tcPr>
          <w:p w14:paraId="6E3998B5" w14:textId="77777777" w:rsidR="00AA3944" w:rsidRPr="00350FEB" w:rsidRDefault="00AA3944" w:rsidP="00350FEB">
            <w:pPr>
              <w:spacing w:before="30" w:after="30"/>
              <w:rPr>
                <w:sz w:val="20"/>
                <w:szCs w:val="20"/>
              </w:rPr>
            </w:pPr>
          </w:p>
        </w:tc>
        <w:tc>
          <w:tcPr>
            <w:tcW w:w="1155" w:type="dxa"/>
            <w:tcBorders>
              <w:top w:val="dotted" w:sz="4" w:space="0" w:color="6D6E71"/>
              <w:left w:val="nil"/>
              <w:bottom w:val="single" w:sz="4" w:space="0" w:color="6D6E71"/>
              <w:right w:val="nil"/>
            </w:tcBorders>
            <w:vAlign w:val="bottom"/>
          </w:tcPr>
          <w:p w14:paraId="49BDA147" w14:textId="44BA1F03" w:rsidR="00AA3944" w:rsidRPr="00350FEB" w:rsidRDefault="00AA3944" w:rsidP="00350FEB">
            <w:pPr>
              <w:pStyle w:val="TableParagraph"/>
              <w:spacing w:before="30" w:after="30"/>
              <w:jc w:val="right"/>
              <w:rPr>
                <w:rFonts w:ascii="Arial" w:hAnsi="Arial"/>
                <w:b/>
                <w:sz w:val="20"/>
                <w:szCs w:val="20"/>
              </w:rPr>
            </w:pPr>
            <w:r w:rsidRPr="00350FEB">
              <w:rPr>
                <w:rFonts w:ascii="Arial" w:hAnsi="Arial"/>
                <w:b/>
                <w:sz w:val="20"/>
                <w:szCs w:val="20"/>
              </w:rPr>
              <w:t>Carrying</w:t>
            </w:r>
            <w:r w:rsidRPr="00350FEB">
              <w:rPr>
                <w:rFonts w:ascii="Arial" w:hAnsi="Arial"/>
                <w:b/>
                <w:sz w:val="20"/>
                <w:szCs w:val="20"/>
              </w:rPr>
              <w:br/>
              <w:t>amount</w:t>
            </w:r>
            <w:r w:rsidRPr="00350FEB">
              <w:rPr>
                <w:rFonts w:ascii="Arial" w:hAnsi="Arial"/>
                <w:b/>
                <w:sz w:val="20"/>
                <w:szCs w:val="20"/>
              </w:rPr>
              <w:br/>
              <w:t>2015</w:t>
            </w:r>
            <w:r w:rsidRPr="00350FEB">
              <w:rPr>
                <w:rFonts w:ascii="Arial" w:hAnsi="Arial"/>
                <w:b/>
                <w:sz w:val="20"/>
                <w:szCs w:val="20"/>
              </w:rPr>
              <w:br/>
            </w:r>
            <w:r w:rsidRPr="00350FEB">
              <w:rPr>
                <w:rFonts w:ascii="Arial" w:eastAsia="Arial" w:hAnsi="Arial" w:cs="Arial"/>
                <w:b/>
                <w:bCs/>
                <w:sz w:val="20"/>
                <w:szCs w:val="20"/>
              </w:rPr>
              <w:t>$’000</w:t>
            </w:r>
          </w:p>
        </w:tc>
        <w:tc>
          <w:tcPr>
            <w:tcW w:w="1155" w:type="dxa"/>
            <w:tcBorders>
              <w:top w:val="dotted" w:sz="4" w:space="0" w:color="6D6E71"/>
              <w:left w:val="nil"/>
              <w:bottom w:val="single" w:sz="4" w:space="0" w:color="6D6E71"/>
              <w:right w:val="nil"/>
            </w:tcBorders>
            <w:vAlign w:val="bottom"/>
          </w:tcPr>
          <w:p w14:paraId="73F3E4E5" w14:textId="791EB669" w:rsidR="00AA3944" w:rsidRPr="00350FEB" w:rsidRDefault="00AA3944" w:rsidP="00350FEB">
            <w:pPr>
              <w:pStyle w:val="TableParagraph"/>
              <w:spacing w:before="30" w:after="30"/>
              <w:jc w:val="right"/>
              <w:rPr>
                <w:rFonts w:ascii="Arial" w:hAnsi="Arial"/>
                <w:b/>
                <w:sz w:val="20"/>
                <w:szCs w:val="20"/>
              </w:rPr>
            </w:pPr>
            <w:r w:rsidRPr="00350FEB">
              <w:rPr>
                <w:rFonts w:ascii="Arial" w:hAnsi="Arial"/>
                <w:b/>
                <w:sz w:val="20"/>
                <w:szCs w:val="20"/>
              </w:rPr>
              <w:t>Fair</w:t>
            </w:r>
            <w:r w:rsidRPr="00350FEB">
              <w:rPr>
                <w:rFonts w:ascii="Arial" w:hAnsi="Arial"/>
                <w:b/>
                <w:sz w:val="20"/>
                <w:szCs w:val="20"/>
              </w:rPr>
              <w:br/>
              <w:t>value</w:t>
            </w:r>
            <w:r w:rsidRPr="00350FEB">
              <w:rPr>
                <w:rFonts w:ascii="Arial" w:hAnsi="Arial"/>
                <w:b/>
                <w:sz w:val="20"/>
                <w:szCs w:val="20"/>
              </w:rPr>
              <w:br/>
              <w:t>2015</w:t>
            </w:r>
            <w:r w:rsidRPr="00350FEB">
              <w:rPr>
                <w:rFonts w:ascii="Arial" w:hAnsi="Arial"/>
                <w:b/>
                <w:sz w:val="20"/>
                <w:szCs w:val="20"/>
              </w:rPr>
              <w:br/>
            </w:r>
            <w:r w:rsidRPr="00350FEB">
              <w:rPr>
                <w:rFonts w:ascii="Arial" w:eastAsia="Arial" w:hAnsi="Arial" w:cs="Arial"/>
                <w:b/>
                <w:sz w:val="20"/>
                <w:szCs w:val="20"/>
              </w:rPr>
              <w:t>$’000</w:t>
            </w:r>
          </w:p>
        </w:tc>
        <w:tc>
          <w:tcPr>
            <w:tcW w:w="1155" w:type="dxa"/>
            <w:tcBorders>
              <w:top w:val="dotted" w:sz="4" w:space="0" w:color="6D6E71"/>
              <w:left w:val="nil"/>
              <w:bottom w:val="single" w:sz="4" w:space="0" w:color="6D6E71"/>
              <w:right w:val="nil"/>
            </w:tcBorders>
            <w:vAlign w:val="bottom"/>
          </w:tcPr>
          <w:p w14:paraId="613D384F" w14:textId="68219154" w:rsidR="00AA3944" w:rsidRPr="00350FEB" w:rsidRDefault="00AA3944" w:rsidP="00350FEB">
            <w:pPr>
              <w:pStyle w:val="TableParagraph"/>
              <w:spacing w:before="30" w:after="30"/>
              <w:jc w:val="right"/>
              <w:rPr>
                <w:rFonts w:ascii="Arial" w:eastAsia="Arial" w:hAnsi="Arial" w:cs="Arial"/>
                <w:sz w:val="20"/>
                <w:szCs w:val="20"/>
              </w:rPr>
            </w:pPr>
            <w:r w:rsidRPr="00350FEB">
              <w:rPr>
                <w:rFonts w:ascii="Arial" w:hAnsi="Arial"/>
                <w:sz w:val="20"/>
                <w:szCs w:val="20"/>
              </w:rPr>
              <w:t>Carrying</w:t>
            </w:r>
            <w:r w:rsidRPr="00350FEB">
              <w:rPr>
                <w:rFonts w:ascii="Arial" w:hAnsi="Arial"/>
                <w:sz w:val="20"/>
                <w:szCs w:val="20"/>
              </w:rPr>
              <w:br/>
              <w:t>amount</w:t>
            </w:r>
            <w:r w:rsidRPr="00350FEB">
              <w:rPr>
                <w:rFonts w:ascii="Arial" w:hAnsi="Arial"/>
                <w:sz w:val="20"/>
                <w:szCs w:val="20"/>
              </w:rPr>
              <w:br/>
              <w:t>2015</w:t>
            </w:r>
            <w:r w:rsidRPr="00350FEB">
              <w:rPr>
                <w:rFonts w:ascii="Arial" w:hAnsi="Arial"/>
                <w:sz w:val="20"/>
                <w:szCs w:val="20"/>
              </w:rPr>
              <w:br/>
            </w:r>
            <w:r w:rsidRPr="00350FEB">
              <w:rPr>
                <w:rFonts w:ascii="Arial" w:eastAsia="Arial" w:hAnsi="Arial" w:cs="Arial"/>
                <w:bCs/>
                <w:sz w:val="20"/>
                <w:szCs w:val="20"/>
              </w:rPr>
              <w:t>$’000</w:t>
            </w:r>
          </w:p>
        </w:tc>
        <w:tc>
          <w:tcPr>
            <w:tcW w:w="1155" w:type="dxa"/>
            <w:tcBorders>
              <w:top w:val="dotted" w:sz="4" w:space="0" w:color="6D6E71"/>
              <w:left w:val="nil"/>
              <w:bottom w:val="single" w:sz="4" w:space="0" w:color="6D6E71"/>
              <w:right w:val="nil"/>
            </w:tcBorders>
            <w:vAlign w:val="bottom"/>
          </w:tcPr>
          <w:p w14:paraId="74B5D8DB" w14:textId="780EA7CC" w:rsidR="00AA3944" w:rsidRPr="00350FEB" w:rsidRDefault="00AA3944" w:rsidP="00350FEB">
            <w:pPr>
              <w:pStyle w:val="TableParagraph"/>
              <w:spacing w:before="30" w:after="30"/>
              <w:jc w:val="right"/>
              <w:rPr>
                <w:rFonts w:ascii="Arial" w:eastAsia="Arial" w:hAnsi="Arial" w:cs="Arial"/>
                <w:sz w:val="20"/>
                <w:szCs w:val="20"/>
              </w:rPr>
            </w:pPr>
            <w:r w:rsidRPr="00350FEB">
              <w:rPr>
                <w:rFonts w:ascii="Arial" w:hAnsi="Arial"/>
                <w:sz w:val="20"/>
                <w:szCs w:val="20"/>
              </w:rPr>
              <w:t>Fair</w:t>
            </w:r>
            <w:r w:rsidRPr="00350FEB">
              <w:rPr>
                <w:rFonts w:ascii="Arial" w:hAnsi="Arial"/>
                <w:sz w:val="20"/>
                <w:szCs w:val="20"/>
              </w:rPr>
              <w:br/>
              <w:t>value</w:t>
            </w:r>
            <w:r w:rsidRPr="00350FEB">
              <w:rPr>
                <w:rFonts w:ascii="Arial" w:hAnsi="Arial"/>
                <w:sz w:val="20"/>
                <w:szCs w:val="20"/>
              </w:rPr>
              <w:br/>
              <w:t>2015</w:t>
            </w:r>
            <w:r w:rsidRPr="00350FEB">
              <w:rPr>
                <w:rFonts w:ascii="Arial" w:hAnsi="Arial"/>
                <w:sz w:val="20"/>
                <w:szCs w:val="20"/>
              </w:rPr>
              <w:br/>
            </w:r>
            <w:r w:rsidRPr="00350FEB">
              <w:rPr>
                <w:rFonts w:ascii="Arial" w:eastAsia="Arial" w:hAnsi="Arial" w:cs="Arial"/>
                <w:sz w:val="20"/>
                <w:szCs w:val="20"/>
              </w:rPr>
              <w:t>$’000</w:t>
            </w:r>
          </w:p>
        </w:tc>
      </w:tr>
      <w:tr w:rsidR="00AA3944" w:rsidRPr="00350FEB" w14:paraId="31FF4332" w14:textId="77777777" w:rsidTr="00350FEB">
        <w:trPr>
          <w:trHeight w:val="284"/>
        </w:trPr>
        <w:tc>
          <w:tcPr>
            <w:tcW w:w="4452" w:type="dxa"/>
            <w:tcBorders>
              <w:top w:val="single" w:sz="4" w:space="0" w:color="6D6E71"/>
              <w:left w:val="nil"/>
              <w:bottom w:val="nil"/>
              <w:right w:val="nil"/>
            </w:tcBorders>
          </w:tcPr>
          <w:p w14:paraId="530AEFE6" w14:textId="25C23E51" w:rsidR="00AA3944" w:rsidRPr="00350FEB" w:rsidRDefault="00AA3944" w:rsidP="00350FEB">
            <w:pPr>
              <w:pStyle w:val="TableParagraph"/>
              <w:spacing w:before="120" w:after="30"/>
              <w:rPr>
                <w:rFonts w:ascii="Arial" w:hAnsi="Arial"/>
                <w:b/>
                <w:color w:val="C8102E"/>
                <w:sz w:val="20"/>
                <w:szCs w:val="20"/>
              </w:rPr>
            </w:pPr>
            <w:r w:rsidRPr="00350FEB">
              <w:rPr>
                <w:rFonts w:ascii="Arial" w:hAnsi="Arial"/>
                <w:b/>
                <w:color w:val="C8102E"/>
                <w:sz w:val="20"/>
                <w:szCs w:val="20"/>
              </w:rPr>
              <w:t>Note 5.2B: Fair Value of Financial Instruments</w:t>
            </w:r>
          </w:p>
          <w:p w14:paraId="65A23061" w14:textId="77777777" w:rsidR="00AA3944" w:rsidRPr="00350FEB" w:rsidRDefault="00AA3944" w:rsidP="00F55A0F">
            <w:pPr>
              <w:pStyle w:val="TableParagraph"/>
              <w:spacing w:before="60" w:after="30"/>
              <w:rPr>
                <w:rFonts w:ascii="Arial" w:hAnsi="Arial"/>
                <w:b/>
                <w:sz w:val="20"/>
                <w:szCs w:val="20"/>
              </w:rPr>
            </w:pPr>
            <w:r w:rsidRPr="00350FEB">
              <w:rPr>
                <w:rFonts w:ascii="Arial" w:hAnsi="Arial"/>
                <w:b/>
                <w:sz w:val="20"/>
                <w:szCs w:val="20"/>
              </w:rPr>
              <w:t>Financial Assets</w:t>
            </w:r>
          </w:p>
          <w:p w14:paraId="1A26F3AC" w14:textId="77777777" w:rsidR="00AA3944" w:rsidRPr="00350FEB" w:rsidRDefault="00AA3944" w:rsidP="00350FEB">
            <w:pPr>
              <w:pStyle w:val="TableParagraph"/>
              <w:spacing w:before="60" w:after="30"/>
              <w:rPr>
                <w:rFonts w:ascii="Arial" w:eastAsia="Arial" w:hAnsi="Arial" w:cs="Arial"/>
                <w:sz w:val="20"/>
                <w:szCs w:val="20"/>
              </w:rPr>
            </w:pPr>
            <w:r w:rsidRPr="00350FEB">
              <w:rPr>
                <w:rFonts w:ascii="Arial" w:hAnsi="Arial"/>
                <w:sz w:val="20"/>
                <w:szCs w:val="20"/>
              </w:rPr>
              <w:t>Receivables:</w:t>
            </w:r>
          </w:p>
        </w:tc>
        <w:tc>
          <w:tcPr>
            <w:tcW w:w="1155" w:type="dxa"/>
            <w:tcBorders>
              <w:top w:val="single" w:sz="4" w:space="0" w:color="6D6E71"/>
              <w:left w:val="nil"/>
              <w:bottom w:val="nil"/>
              <w:right w:val="nil"/>
            </w:tcBorders>
            <w:vAlign w:val="bottom"/>
          </w:tcPr>
          <w:p w14:paraId="771546D4" w14:textId="77777777" w:rsidR="00AA3944" w:rsidRPr="00350FEB" w:rsidRDefault="00AA3944" w:rsidP="00350FEB">
            <w:pPr>
              <w:spacing w:before="120" w:after="30"/>
              <w:jc w:val="right"/>
              <w:rPr>
                <w:b/>
                <w:sz w:val="20"/>
                <w:szCs w:val="20"/>
              </w:rPr>
            </w:pPr>
          </w:p>
        </w:tc>
        <w:tc>
          <w:tcPr>
            <w:tcW w:w="1155" w:type="dxa"/>
            <w:tcBorders>
              <w:top w:val="single" w:sz="4" w:space="0" w:color="6D6E71"/>
              <w:left w:val="nil"/>
              <w:bottom w:val="nil"/>
              <w:right w:val="nil"/>
            </w:tcBorders>
            <w:vAlign w:val="bottom"/>
          </w:tcPr>
          <w:p w14:paraId="357AF894" w14:textId="0AE10F51" w:rsidR="00AA3944" w:rsidRPr="00350FEB" w:rsidRDefault="00AA3944" w:rsidP="00350FEB">
            <w:pPr>
              <w:spacing w:before="120" w:after="30"/>
              <w:jc w:val="right"/>
              <w:rPr>
                <w:b/>
                <w:sz w:val="20"/>
                <w:szCs w:val="20"/>
              </w:rPr>
            </w:pPr>
          </w:p>
        </w:tc>
        <w:tc>
          <w:tcPr>
            <w:tcW w:w="1155" w:type="dxa"/>
            <w:tcBorders>
              <w:top w:val="single" w:sz="4" w:space="0" w:color="6D6E71"/>
              <w:left w:val="nil"/>
              <w:bottom w:val="nil"/>
              <w:right w:val="nil"/>
            </w:tcBorders>
            <w:vAlign w:val="bottom"/>
          </w:tcPr>
          <w:p w14:paraId="635EDFAE" w14:textId="6EA11A4D" w:rsidR="00AA3944" w:rsidRPr="00350FEB" w:rsidRDefault="00AA3944" w:rsidP="00350FEB">
            <w:pPr>
              <w:spacing w:before="120" w:after="30"/>
              <w:jc w:val="right"/>
              <w:rPr>
                <w:sz w:val="20"/>
                <w:szCs w:val="20"/>
              </w:rPr>
            </w:pPr>
          </w:p>
        </w:tc>
        <w:tc>
          <w:tcPr>
            <w:tcW w:w="1155" w:type="dxa"/>
            <w:tcBorders>
              <w:top w:val="single" w:sz="4" w:space="0" w:color="6D6E71"/>
              <w:left w:val="nil"/>
              <w:bottom w:val="nil"/>
              <w:right w:val="nil"/>
            </w:tcBorders>
            <w:vAlign w:val="bottom"/>
          </w:tcPr>
          <w:p w14:paraId="49B7FA04" w14:textId="77777777" w:rsidR="00AA3944" w:rsidRPr="00350FEB" w:rsidRDefault="00AA3944" w:rsidP="00350FEB">
            <w:pPr>
              <w:spacing w:before="120" w:after="30"/>
              <w:jc w:val="right"/>
              <w:rPr>
                <w:sz w:val="20"/>
                <w:szCs w:val="20"/>
              </w:rPr>
            </w:pPr>
          </w:p>
        </w:tc>
      </w:tr>
      <w:tr w:rsidR="00AA3944" w:rsidRPr="00350FEB" w14:paraId="43E57F99" w14:textId="77777777" w:rsidTr="00350FEB">
        <w:trPr>
          <w:trHeight w:val="284"/>
        </w:trPr>
        <w:tc>
          <w:tcPr>
            <w:tcW w:w="4452" w:type="dxa"/>
            <w:tcBorders>
              <w:top w:val="nil"/>
              <w:left w:val="nil"/>
              <w:bottom w:val="nil"/>
              <w:right w:val="nil"/>
            </w:tcBorders>
          </w:tcPr>
          <w:p w14:paraId="28C1A38A" w14:textId="01F62746" w:rsidR="00AA3944" w:rsidRPr="00350FEB" w:rsidRDefault="00350FEB" w:rsidP="00350FEB">
            <w:pPr>
              <w:pStyle w:val="02TableText"/>
              <w:spacing w:before="30" w:after="30" w:line="240" w:lineRule="auto"/>
              <w:ind w:left="170"/>
              <w:jc w:val="left"/>
              <w:rPr>
                <w:rFonts w:ascii="Arial" w:hAnsi="Arial"/>
                <w:sz w:val="20"/>
                <w:szCs w:val="20"/>
              </w:rPr>
            </w:pPr>
            <w:r w:rsidRPr="00350FEB">
              <w:rPr>
                <w:rFonts w:ascii="Arial" w:hAnsi="Arial"/>
                <w:sz w:val="20"/>
                <w:szCs w:val="20"/>
              </w:rPr>
              <w:t>Cash and cash equivalent</w:t>
            </w:r>
          </w:p>
        </w:tc>
        <w:tc>
          <w:tcPr>
            <w:tcW w:w="1155" w:type="dxa"/>
            <w:tcBorders>
              <w:top w:val="nil"/>
              <w:left w:val="nil"/>
              <w:bottom w:val="nil"/>
              <w:right w:val="nil"/>
            </w:tcBorders>
            <w:vAlign w:val="bottom"/>
          </w:tcPr>
          <w:p w14:paraId="0A2D28CE" w14:textId="7EA8ABDB" w:rsidR="00AA3944" w:rsidRPr="00350FEB" w:rsidRDefault="00350FEB" w:rsidP="00350FEB">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9,023</w:t>
            </w:r>
          </w:p>
        </w:tc>
        <w:tc>
          <w:tcPr>
            <w:tcW w:w="1155" w:type="dxa"/>
            <w:tcBorders>
              <w:top w:val="nil"/>
              <w:left w:val="nil"/>
              <w:bottom w:val="nil"/>
              <w:right w:val="nil"/>
            </w:tcBorders>
            <w:vAlign w:val="bottom"/>
          </w:tcPr>
          <w:p w14:paraId="78F3CA52" w14:textId="27D5E573" w:rsidR="00AA3944" w:rsidRPr="00350FEB" w:rsidRDefault="00350FEB" w:rsidP="00350FEB">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9,023</w:t>
            </w:r>
          </w:p>
        </w:tc>
        <w:tc>
          <w:tcPr>
            <w:tcW w:w="1155" w:type="dxa"/>
            <w:tcBorders>
              <w:top w:val="nil"/>
              <w:left w:val="nil"/>
              <w:bottom w:val="nil"/>
              <w:right w:val="nil"/>
            </w:tcBorders>
            <w:vAlign w:val="bottom"/>
          </w:tcPr>
          <w:p w14:paraId="27ABBED3" w14:textId="53D02E0A"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13,388</w:t>
            </w:r>
          </w:p>
        </w:tc>
        <w:tc>
          <w:tcPr>
            <w:tcW w:w="1155" w:type="dxa"/>
            <w:tcBorders>
              <w:top w:val="nil"/>
              <w:left w:val="nil"/>
              <w:bottom w:val="nil"/>
              <w:right w:val="nil"/>
            </w:tcBorders>
            <w:vAlign w:val="bottom"/>
          </w:tcPr>
          <w:p w14:paraId="02C46864" w14:textId="7483177C"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13,388</w:t>
            </w:r>
          </w:p>
        </w:tc>
      </w:tr>
      <w:tr w:rsidR="00AA3944" w:rsidRPr="00350FEB" w14:paraId="02677AB1" w14:textId="77777777" w:rsidTr="00350FEB">
        <w:trPr>
          <w:trHeight w:val="284"/>
        </w:trPr>
        <w:tc>
          <w:tcPr>
            <w:tcW w:w="4452" w:type="dxa"/>
            <w:tcBorders>
              <w:top w:val="nil"/>
              <w:left w:val="nil"/>
              <w:bottom w:val="nil"/>
              <w:right w:val="nil"/>
            </w:tcBorders>
          </w:tcPr>
          <w:p w14:paraId="565CDE0F" w14:textId="77777777" w:rsidR="00AA3944" w:rsidRPr="00350FEB" w:rsidRDefault="00AA3944" w:rsidP="00350FEB">
            <w:pPr>
              <w:pStyle w:val="02TableText"/>
              <w:spacing w:before="30" w:after="30" w:line="240" w:lineRule="auto"/>
              <w:ind w:left="170"/>
              <w:jc w:val="left"/>
              <w:rPr>
                <w:rFonts w:ascii="Arial" w:hAnsi="Arial"/>
                <w:sz w:val="20"/>
                <w:szCs w:val="20"/>
              </w:rPr>
            </w:pPr>
            <w:r w:rsidRPr="00350FEB">
              <w:rPr>
                <w:rFonts w:ascii="Arial" w:hAnsi="Arial"/>
                <w:sz w:val="20"/>
                <w:szCs w:val="20"/>
              </w:rPr>
              <w:t>Trade and other receivables</w:t>
            </w:r>
          </w:p>
        </w:tc>
        <w:tc>
          <w:tcPr>
            <w:tcW w:w="1155" w:type="dxa"/>
            <w:tcBorders>
              <w:top w:val="nil"/>
              <w:left w:val="nil"/>
              <w:bottom w:val="nil"/>
              <w:right w:val="nil"/>
            </w:tcBorders>
            <w:vAlign w:val="bottom"/>
          </w:tcPr>
          <w:p w14:paraId="2055810D" w14:textId="6428F8CA" w:rsidR="00AA3944" w:rsidRPr="00350FEB" w:rsidRDefault="00350FEB" w:rsidP="00350FEB">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669</w:t>
            </w:r>
          </w:p>
        </w:tc>
        <w:tc>
          <w:tcPr>
            <w:tcW w:w="1155" w:type="dxa"/>
            <w:tcBorders>
              <w:top w:val="nil"/>
              <w:left w:val="nil"/>
              <w:bottom w:val="nil"/>
              <w:right w:val="nil"/>
            </w:tcBorders>
            <w:vAlign w:val="bottom"/>
          </w:tcPr>
          <w:p w14:paraId="5E763900" w14:textId="12DD4A42" w:rsidR="00AA3944" w:rsidRPr="00350FEB" w:rsidRDefault="00350FEB" w:rsidP="00350FEB">
            <w:pPr>
              <w:pStyle w:val="TableParagraph"/>
              <w:spacing w:before="30" w:after="30"/>
              <w:ind w:left="170"/>
              <w:jc w:val="right"/>
              <w:rPr>
                <w:rFonts w:ascii="Arial" w:eastAsia="Arial" w:hAnsi="Arial" w:cs="Arial"/>
                <w:b/>
                <w:sz w:val="20"/>
                <w:szCs w:val="20"/>
              </w:rPr>
            </w:pPr>
            <w:r>
              <w:rPr>
                <w:rFonts w:ascii="Arial" w:eastAsia="Arial" w:hAnsi="Arial" w:cs="Arial"/>
                <w:b/>
                <w:sz w:val="20"/>
                <w:szCs w:val="20"/>
              </w:rPr>
              <w:t>669</w:t>
            </w:r>
          </w:p>
        </w:tc>
        <w:tc>
          <w:tcPr>
            <w:tcW w:w="1155" w:type="dxa"/>
            <w:tcBorders>
              <w:top w:val="nil"/>
              <w:left w:val="nil"/>
              <w:bottom w:val="nil"/>
              <w:right w:val="nil"/>
            </w:tcBorders>
            <w:vAlign w:val="bottom"/>
          </w:tcPr>
          <w:p w14:paraId="43BFCF40" w14:textId="4E767688"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99</w:t>
            </w:r>
          </w:p>
        </w:tc>
        <w:tc>
          <w:tcPr>
            <w:tcW w:w="1155" w:type="dxa"/>
            <w:tcBorders>
              <w:top w:val="nil"/>
              <w:left w:val="nil"/>
              <w:bottom w:val="nil"/>
              <w:right w:val="nil"/>
            </w:tcBorders>
            <w:vAlign w:val="bottom"/>
          </w:tcPr>
          <w:p w14:paraId="307E9002" w14:textId="31AE0DDB"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99</w:t>
            </w:r>
          </w:p>
        </w:tc>
      </w:tr>
      <w:tr w:rsidR="00AA3944" w:rsidRPr="00350FEB" w14:paraId="5A212FAB" w14:textId="77777777" w:rsidTr="00350FEB">
        <w:trPr>
          <w:trHeight w:val="284"/>
        </w:trPr>
        <w:tc>
          <w:tcPr>
            <w:tcW w:w="4452" w:type="dxa"/>
            <w:tcBorders>
              <w:top w:val="nil"/>
              <w:left w:val="nil"/>
              <w:bottom w:val="dotted" w:sz="4" w:space="0" w:color="6D6E71"/>
              <w:right w:val="nil"/>
            </w:tcBorders>
          </w:tcPr>
          <w:p w14:paraId="56DA833C" w14:textId="77777777" w:rsidR="00AA3944" w:rsidRPr="00350FEB" w:rsidRDefault="00AA3944" w:rsidP="00350FEB">
            <w:pPr>
              <w:pStyle w:val="02TableText"/>
              <w:spacing w:before="30" w:after="30" w:line="240" w:lineRule="auto"/>
              <w:ind w:left="170"/>
              <w:jc w:val="left"/>
              <w:rPr>
                <w:rFonts w:ascii="Arial" w:hAnsi="Arial"/>
                <w:sz w:val="20"/>
                <w:szCs w:val="20"/>
              </w:rPr>
            </w:pPr>
            <w:r w:rsidRPr="00350FEB">
              <w:rPr>
                <w:rFonts w:ascii="Arial" w:hAnsi="Arial"/>
                <w:sz w:val="20"/>
                <w:szCs w:val="20"/>
              </w:rPr>
              <w:t>Other financial assets</w:t>
            </w:r>
          </w:p>
        </w:tc>
        <w:tc>
          <w:tcPr>
            <w:tcW w:w="1155" w:type="dxa"/>
            <w:tcBorders>
              <w:top w:val="nil"/>
              <w:left w:val="nil"/>
              <w:bottom w:val="dotted" w:sz="4" w:space="0" w:color="6D6E71"/>
              <w:right w:val="nil"/>
            </w:tcBorders>
            <w:vAlign w:val="bottom"/>
          </w:tcPr>
          <w:p w14:paraId="62440C57" w14:textId="775C02F4" w:rsidR="00AA3944" w:rsidRPr="00350FEB" w:rsidRDefault="00350FEB" w:rsidP="00350FEB">
            <w:pPr>
              <w:pStyle w:val="TableParagraph"/>
              <w:spacing w:before="30" w:after="30"/>
              <w:ind w:left="170"/>
              <w:jc w:val="right"/>
              <w:rPr>
                <w:rFonts w:ascii="Arial" w:eastAsia="Arial" w:hAnsi="Arial" w:cs="Arial"/>
                <w:b/>
                <w:sz w:val="20"/>
                <w:szCs w:val="20"/>
              </w:rPr>
            </w:pPr>
            <w:r w:rsidRPr="00C407C0">
              <w:rPr>
                <w:rFonts w:ascii="Arial" w:eastAsia="Arial" w:hAnsi="Arial" w:cs="Arial"/>
                <w:b/>
                <w:sz w:val="20"/>
                <w:szCs w:val="20"/>
              </w:rPr>
              <w:t>–</w:t>
            </w:r>
          </w:p>
        </w:tc>
        <w:tc>
          <w:tcPr>
            <w:tcW w:w="1155" w:type="dxa"/>
            <w:tcBorders>
              <w:top w:val="nil"/>
              <w:left w:val="nil"/>
              <w:bottom w:val="dotted" w:sz="4" w:space="0" w:color="6D6E71"/>
              <w:right w:val="nil"/>
            </w:tcBorders>
            <w:vAlign w:val="bottom"/>
          </w:tcPr>
          <w:p w14:paraId="53E3DE06" w14:textId="1FEA5316" w:rsidR="00AA3944" w:rsidRPr="00350FEB" w:rsidRDefault="00350FEB" w:rsidP="00350FEB">
            <w:pPr>
              <w:pStyle w:val="TableParagraph"/>
              <w:spacing w:before="30" w:after="30"/>
              <w:ind w:left="170"/>
              <w:jc w:val="right"/>
              <w:rPr>
                <w:rFonts w:ascii="Arial" w:eastAsia="Arial" w:hAnsi="Arial" w:cs="Arial"/>
                <w:b/>
                <w:sz w:val="20"/>
                <w:szCs w:val="20"/>
              </w:rPr>
            </w:pPr>
            <w:r w:rsidRPr="00C407C0">
              <w:rPr>
                <w:rFonts w:ascii="Arial" w:eastAsia="Arial" w:hAnsi="Arial" w:cs="Arial"/>
                <w:b/>
                <w:sz w:val="20"/>
                <w:szCs w:val="20"/>
              </w:rPr>
              <w:t>–</w:t>
            </w:r>
          </w:p>
        </w:tc>
        <w:tc>
          <w:tcPr>
            <w:tcW w:w="1155" w:type="dxa"/>
            <w:tcBorders>
              <w:top w:val="nil"/>
              <w:left w:val="nil"/>
              <w:bottom w:val="dotted" w:sz="4" w:space="0" w:color="6D6E71"/>
              <w:right w:val="nil"/>
            </w:tcBorders>
            <w:vAlign w:val="bottom"/>
          </w:tcPr>
          <w:p w14:paraId="17E971B7" w14:textId="7B8243FD"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3</w:t>
            </w:r>
          </w:p>
        </w:tc>
        <w:tc>
          <w:tcPr>
            <w:tcW w:w="1155" w:type="dxa"/>
            <w:tcBorders>
              <w:top w:val="nil"/>
              <w:left w:val="nil"/>
              <w:bottom w:val="dotted" w:sz="4" w:space="0" w:color="6D6E71"/>
              <w:right w:val="nil"/>
            </w:tcBorders>
            <w:vAlign w:val="bottom"/>
          </w:tcPr>
          <w:p w14:paraId="71BC2696" w14:textId="4F772850" w:rsidR="00AA3944" w:rsidRPr="00350FEB" w:rsidRDefault="00350FEB" w:rsidP="00350FEB">
            <w:pPr>
              <w:pStyle w:val="TableParagraph"/>
              <w:spacing w:before="30" w:after="30"/>
              <w:ind w:left="170"/>
              <w:jc w:val="right"/>
              <w:rPr>
                <w:rFonts w:ascii="Arial" w:eastAsia="Arial" w:hAnsi="Arial" w:cs="Arial"/>
                <w:sz w:val="20"/>
                <w:szCs w:val="20"/>
              </w:rPr>
            </w:pPr>
            <w:r>
              <w:rPr>
                <w:rFonts w:ascii="Arial" w:eastAsia="Arial" w:hAnsi="Arial" w:cs="Arial"/>
                <w:sz w:val="20"/>
                <w:szCs w:val="20"/>
              </w:rPr>
              <w:t>3</w:t>
            </w:r>
          </w:p>
        </w:tc>
      </w:tr>
      <w:tr w:rsidR="00AA3944" w:rsidRPr="00350FEB" w14:paraId="0EABE8F8" w14:textId="77777777" w:rsidTr="00350FEB">
        <w:trPr>
          <w:trHeight w:val="284"/>
        </w:trPr>
        <w:tc>
          <w:tcPr>
            <w:tcW w:w="4452" w:type="dxa"/>
            <w:tcBorders>
              <w:top w:val="dotted" w:sz="4" w:space="0" w:color="6D6E71"/>
              <w:left w:val="nil"/>
              <w:bottom w:val="dotted" w:sz="4" w:space="0" w:color="6D6E71"/>
              <w:right w:val="nil"/>
            </w:tcBorders>
          </w:tcPr>
          <w:p w14:paraId="6BC0868F" w14:textId="77777777" w:rsidR="00AA3944" w:rsidRPr="00350FEB" w:rsidRDefault="00AA3944" w:rsidP="00350FEB">
            <w:pPr>
              <w:pStyle w:val="TableParagraph"/>
              <w:spacing w:before="30" w:after="30"/>
              <w:rPr>
                <w:rFonts w:ascii="Arial" w:eastAsia="Arial" w:hAnsi="Arial" w:cs="Arial"/>
                <w:sz w:val="20"/>
                <w:szCs w:val="20"/>
              </w:rPr>
            </w:pPr>
            <w:r w:rsidRPr="00350FEB">
              <w:rPr>
                <w:rFonts w:ascii="Arial" w:hAnsi="Arial"/>
                <w:b/>
                <w:sz w:val="20"/>
                <w:szCs w:val="20"/>
              </w:rPr>
              <w:t>Total financial assets</w:t>
            </w:r>
          </w:p>
        </w:tc>
        <w:tc>
          <w:tcPr>
            <w:tcW w:w="1155" w:type="dxa"/>
            <w:tcBorders>
              <w:top w:val="dotted" w:sz="4" w:space="0" w:color="6D6E71"/>
              <w:left w:val="nil"/>
              <w:bottom w:val="dotted" w:sz="4" w:space="0" w:color="6D6E71"/>
              <w:right w:val="nil"/>
            </w:tcBorders>
            <w:vAlign w:val="bottom"/>
          </w:tcPr>
          <w:p w14:paraId="7F1E7252" w14:textId="29525204"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9,692</w:t>
            </w:r>
          </w:p>
        </w:tc>
        <w:tc>
          <w:tcPr>
            <w:tcW w:w="1155" w:type="dxa"/>
            <w:tcBorders>
              <w:top w:val="dotted" w:sz="4" w:space="0" w:color="6D6E71"/>
              <w:left w:val="nil"/>
              <w:bottom w:val="dotted" w:sz="4" w:space="0" w:color="6D6E71"/>
              <w:right w:val="nil"/>
            </w:tcBorders>
            <w:vAlign w:val="bottom"/>
          </w:tcPr>
          <w:p w14:paraId="37C79CD5" w14:textId="56212BD5"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9,692</w:t>
            </w:r>
          </w:p>
        </w:tc>
        <w:tc>
          <w:tcPr>
            <w:tcW w:w="1155" w:type="dxa"/>
            <w:tcBorders>
              <w:top w:val="dotted" w:sz="4" w:space="0" w:color="6D6E71"/>
              <w:left w:val="nil"/>
              <w:bottom w:val="dotted" w:sz="4" w:space="0" w:color="6D6E71"/>
              <w:right w:val="nil"/>
            </w:tcBorders>
            <w:vAlign w:val="bottom"/>
          </w:tcPr>
          <w:p w14:paraId="53F710B0" w14:textId="519B760D"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13,490</w:t>
            </w:r>
          </w:p>
        </w:tc>
        <w:tc>
          <w:tcPr>
            <w:tcW w:w="1155" w:type="dxa"/>
            <w:tcBorders>
              <w:top w:val="dotted" w:sz="4" w:space="0" w:color="6D6E71"/>
              <w:left w:val="nil"/>
              <w:bottom w:val="dotted" w:sz="4" w:space="0" w:color="6D6E71"/>
              <w:right w:val="nil"/>
            </w:tcBorders>
            <w:vAlign w:val="bottom"/>
          </w:tcPr>
          <w:p w14:paraId="484809C7" w14:textId="540CAB3C"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13,490</w:t>
            </w:r>
          </w:p>
        </w:tc>
      </w:tr>
      <w:tr w:rsidR="00AA3944" w:rsidRPr="00350FEB" w14:paraId="6B30ACAD" w14:textId="77777777" w:rsidTr="00350FEB">
        <w:trPr>
          <w:trHeight w:val="284"/>
        </w:trPr>
        <w:tc>
          <w:tcPr>
            <w:tcW w:w="4452" w:type="dxa"/>
            <w:tcBorders>
              <w:top w:val="dotted" w:sz="4" w:space="0" w:color="6D6E71"/>
              <w:left w:val="nil"/>
              <w:bottom w:val="nil"/>
              <w:right w:val="nil"/>
            </w:tcBorders>
          </w:tcPr>
          <w:p w14:paraId="6A3DE47C" w14:textId="3F13553E" w:rsidR="00AA3944" w:rsidRPr="00350FEB" w:rsidRDefault="00AA3944" w:rsidP="00350FEB">
            <w:pPr>
              <w:pStyle w:val="TableParagraph"/>
              <w:spacing w:before="120" w:after="30"/>
              <w:rPr>
                <w:rFonts w:ascii="Arial" w:hAnsi="Arial"/>
                <w:b/>
                <w:sz w:val="20"/>
                <w:szCs w:val="20"/>
              </w:rPr>
            </w:pPr>
            <w:r w:rsidRPr="00350FEB">
              <w:rPr>
                <w:rFonts w:ascii="Arial" w:hAnsi="Arial"/>
                <w:b/>
                <w:sz w:val="20"/>
                <w:szCs w:val="20"/>
              </w:rPr>
              <w:t>Financial Liabilities</w:t>
            </w:r>
          </w:p>
        </w:tc>
        <w:tc>
          <w:tcPr>
            <w:tcW w:w="1155" w:type="dxa"/>
            <w:tcBorders>
              <w:top w:val="dotted" w:sz="4" w:space="0" w:color="6D6E71"/>
              <w:left w:val="nil"/>
              <w:bottom w:val="nil"/>
              <w:right w:val="nil"/>
            </w:tcBorders>
            <w:vAlign w:val="bottom"/>
          </w:tcPr>
          <w:p w14:paraId="0B2D2A51" w14:textId="77777777" w:rsidR="00AA3944" w:rsidRPr="00350FEB" w:rsidRDefault="00AA3944" w:rsidP="00350FEB">
            <w:pPr>
              <w:spacing w:before="30" w:after="30"/>
              <w:jc w:val="right"/>
              <w:rPr>
                <w:b/>
                <w:sz w:val="20"/>
                <w:szCs w:val="20"/>
              </w:rPr>
            </w:pPr>
          </w:p>
        </w:tc>
        <w:tc>
          <w:tcPr>
            <w:tcW w:w="1155" w:type="dxa"/>
            <w:tcBorders>
              <w:top w:val="dotted" w:sz="4" w:space="0" w:color="6D6E71"/>
              <w:left w:val="nil"/>
              <w:bottom w:val="nil"/>
              <w:right w:val="nil"/>
            </w:tcBorders>
            <w:vAlign w:val="bottom"/>
          </w:tcPr>
          <w:p w14:paraId="2C8ACDE1" w14:textId="4E14B33E" w:rsidR="00AA3944" w:rsidRPr="00350FEB" w:rsidRDefault="00AA3944" w:rsidP="00350FEB">
            <w:pPr>
              <w:spacing w:before="30" w:after="30"/>
              <w:jc w:val="right"/>
              <w:rPr>
                <w:b/>
                <w:sz w:val="20"/>
                <w:szCs w:val="20"/>
              </w:rPr>
            </w:pPr>
          </w:p>
        </w:tc>
        <w:tc>
          <w:tcPr>
            <w:tcW w:w="1155" w:type="dxa"/>
            <w:tcBorders>
              <w:top w:val="dotted" w:sz="4" w:space="0" w:color="6D6E71"/>
              <w:left w:val="nil"/>
              <w:bottom w:val="nil"/>
              <w:right w:val="nil"/>
            </w:tcBorders>
            <w:vAlign w:val="bottom"/>
          </w:tcPr>
          <w:p w14:paraId="63735B29" w14:textId="7FD86AEC" w:rsidR="00AA3944" w:rsidRPr="00350FEB" w:rsidRDefault="00AA3944" w:rsidP="00350FEB">
            <w:pPr>
              <w:spacing w:before="30" w:after="30"/>
              <w:jc w:val="right"/>
              <w:rPr>
                <w:sz w:val="20"/>
                <w:szCs w:val="20"/>
              </w:rPr>
            </w:pPr>
          </w:p>
        </w:tc>
        <w:tc>
          <w:tcPr>
            <w:tcW w:w="1155" w:type="dxa"/>
            <w:tcBorders>
              <w:top w:val="dotted" w:sz="4" w:space="0" w:color="6D6E71"/>
              <w:left w:val="nil"/>
              <w:bottom w:val="nil"/>
              <w:right w:val="nil"/>
            </w:tcBorders>
            <w:vAlign w:val="bottom"/>
          </w:tcPr>
          <w:p w14:paraId="5B7D263C" w14:textId="77777777" w:rsidR="00AA3944" w:rsidRPr="00350FEB" w:rsidRDefault="00AA3944" w:rsidP="00350FEB">
            <w:pPr>
              <w:spacing w:before="30" w:after="30"/>
              <w:jc w:val="right"/>
              <w:rPr>
                <w:sz w:val="20"/>
                <w:szCs w:val="20"/>
              </w:rPr>
            </w:pPr>
          </w:p>
        </w:tc>
      </w:tr>
      <w:tr w:rsidR="00AA3944" w:rsidRPr="00350FEB" w14:paraId="729F3274" w14:textId="77777777" w:rsidTr="00350FEB">
        <w:trPr>
          <w:trHeight w:val="284"/>
        </w:trPr>
        <w:tc>
          <w:tcPr>
            <w:tcW w:w="4452" w:type="dxa"/>
            <w:tcBorders>
              <w:top w:val="nil"/>
              <w:left w:val="nil"/>
              <w:bottom w:val="dotted" w:sz="4" w:space="0" w:color="6D6E71"/>
              <w:right w:val="nil"/>
            </w:tcBorders>
          </w:tcPr>
          <w:p w14:paraId="455D63BB" w14:textId="77777777" w:rsidR="00AA3944" w:rsidRPr="00350FEB" w:rsidRDefault="00AA3944" w:rsidP="00350FEB">
            <w:pPr>
              <w:pStyle w:val="TableParagraph"/>
              <w:spacing w:before="30" w:after="30"/>
              <w:ind w:left="170"/>
              <w:rPr>
                <w:rFonts w:ascii="Arial" w:eastAsia="Arial" w:hAnsi="Arial" w:cs="Arial"/>
                <w:sz w:val="20"/>
                <w:szCs w:val="20"/>
              </w:rPr>
            </w:pPr>
            <w:r w:rsidRPr="00350FEB">
              <w:rPr>
                <w:rFonts w:ascii="Arial" w:hAnsi="Arial"/>
                <w:sz w:val="20"/>
                <w:szCs w:val="20"/>
              </w:rPr>
              <w:t>Trade creditors and accruals</w:t>
            </w:r>
          </w:p>
        </w:tc>
        <w:tc>
          <w:tcPr>
            <w:tcW w:w="1155" w:type="dxa"/>
            <w:tcBorders>
              <w:top w:val="nil"/>
              <w:left w:val="nil"/>
              <w:bottom w:val="dotted" w:sz="4" w:space="0" w:color="6D6E71"/>
              <w:right w:val="nil"/>
            </w:tcBorders>
            <w:vAlign w:val="bottom"/>
          </w:tcPr>
          <w:p w14:paraId="18D8776D" w14:textId="051206D3"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55" w:type="dxa"/>
            <w:tcBorders>
              <w:top w:val="nil"/>
              <w:left w:val="nil"/>
              <w:bottom w:val="dotted" w:sz="4" w:space="0" w:color="6D6E71"/>
              <w:right w:val="nil"/>
            </w:tcBorders>
            <w:vAlign w:val="bottom"/>
          </w:tcPr>
          <w:p w14:paraId="49FEA067" w14:textId="1F9C80F4"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55" w:type="dxa"/>
            <w:tcBorders>
              <w:top w:val="nil"/>
              <w:left w:val="nil"/>
              <w:bottom w:val="dotted" w:sz="4" w:space="0" w:color="6D6E71"/>
              <w:right w:val="nil"/>
            </w:tcBorders>
            <w:vAlign w:val="bottom"/>
          </w:tcPr>
          <w:p w14:paraId="2AC7D294" w14:textId="520BE23D"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c>
          <w:tcPr>
            <w:tcW w:w="1155" w:type="dxa"/>
            <w:tcBorders>
              <w:top w:val="nil"/>
              <w:left w:val="nil"/>
              <w:bottom w:val="dotted" w:sz="4" w:space="0" w:color="6D6E71"/>
              <w:right w:val="nil"/>
            </w:tcBorders>
            <w:vAlign w:val="bottom"/>
          </w:tcPr>
          <w:p w14:paraId="4EE642D8" w14:textId="2CF31095"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r w:rsidR="00AA3944" w:rsidRPr="00350FEB" w14:paraId="15CCDBB5" w14:textId="77777777" w:rsidTr="00350FEB">
        <w:trPr>
          <w:trHeight w:val="284"/>
        </w:trPr>
        <w:tc>
          <w:tcPr>
            <w:tcW w:w="4452" w:type="dxa"/>
            <w:tcBorders>
              <w:top w:val="dotted" w:sz="4" w:space="0" w:color="6D6E71"/>
              <w:left w:val="nil"/>
              <w:bottom w:val="dotted" w:sz="4" w:space="0" w:color="6D6E71"/>
              <w:right w:val="nil"/>
            </w:tcBorders>
          </w:tcPr>
          <w:p w14:paraId="352E11F5" w14:textId="77777777" w:rsidR="00AA3944" w:rsidRPr="00350FEB" w:rsidRDefault="00AA3944" w:rsidP="00350FEB">
            <w:pPr>
              <w:pStyle w:val="TableParagraph"/>
              <w:spacing w:before="30" w:after="30"/>
              <w:rPr>
                <w:rFonts w:ascii="Arial" w:eastAsia="Arial" w:hAnsi="Arial" w:cs="Arial"/>
                <w:sz w:val="20"/>
                <w:szCs w:val="20"/>
              </w:rPr>
            </w:pPr>
            <w:r w:rsidRPr="00350FEB">
              <w:rPr>
                <w:rFonts w:ascii="Arial" w:hAnsi="Arial"/>
                <w:b/>
                <w:sz w:val="20"/>
                <w:szCs w:val="20"/>
              </w:rPr>
              <w:t>Total financial liabilities</w:t>
            </w:r>
          </w:p>
        </w:tc>
        <w:tc>
          <w:tcPr>
            <w:tcW w:w="1155" w:type="dxa"/>
            <w:tcBorders>
              <w:top w:val="dotted" w:sz="4" w:space="0" w:color="6D6E71"/>
              <w:left w:val="nil"/>
              <w:bottom w:val="dotted" w:sz="4" w:space="0" w:color="6D6E71"/>
              <w:right w:val="nil"/>
            </w:tcBorders>
            <w:vAlign w:val="bottom"/>
          </w:tcPr>
          <w:p w14:paraId="5EA6522A" w14:textId="03CFF67B"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55" w:type="dxa"/>
            <w:tcBorders>
              <w:top w:val="dotted" w:sz="4" w:space="0" w:color="6D6E71"/>
              <w:left w:val="nil"/>
              <w:bottom w:val="dotted" w:sz="4" w:space="0" w:color="6D6E71"/>
              <w:right w:val="nil"/>
            </w:tcBorders>
            <w:vAlign w:val="bottom"/>
          </w:tcPr>
          <w:p w14:paraId="25498746" w14:textId="5C2F71B2" w:rsidR="00AA3944" w:rsidRPr="00350FEB" w:rsidRDefault="00350FEB" w:rsidP="00350FEB">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55" w:type="dxa"/>
            <w:tcBorders>
              <w:top w:val="dotted" w:sz="4" w:space="0" w:color="6D6E71"/>
              <w:left w:val="nil"/>
              <w:bottom w:val="dotted" w:sz="4" w:space="0" w:color="6D6E71"/>
              <w:right w:val="nil"/>
            </w:tcBorders>
            <w:vAlign w:val="bottom"/>
          </w:tcPr>
          <w:p w14:paraId="4373A245" w14:textId="2329AF87"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c>
          <w:tcPr>
            <w:tcW w:w="1155" w:type="dxa"/>
            <w:tcBorders>
              <w:top w:val="dotted" w:sz="4" w:space="0" w:color="6D6E71"/>
              <w:left w:val="nil"/>
              <w:bottom w:val="dotted" w:sz="4" w:space="0" w:color="6D6E71"/>
              <w:right w:val="nil"/>
            </w:tcBorders>
            <w:vAlign w:val="bottom"/>
          </w:tcPr>
          <w:p w14:paraId="462508BC" w14:textId="113F9D2C" w:rsidR="00AA3944" w:rsidRPr="00350FEB" w:rsidRDefault="00350FEB" w:rsidP="00350FEB">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bl>
    <w:p w14:paraId="04665FC9" w14:textId="77777777" w:rsidR="00350FEB" w:rsidRPr="00350FEB" w:rsidRDefault="00350FEB" w:rsidP="00F55A0F">
      <w:pPr>
        <w:spacing w:after="120"/>
        <w:rPr>
          <w:b/>
          <w:color w:val="C8102E"/>
          <w:sz w:val="20"/>
          <w:szCs w:val="20"/>
        </w:rPr>
      </w:pPr>
      <w:r w:rsidRPr="00350FEB">
        <w:rPr>
          <w:b/>
          <w:color w:val="C8102E"/>
          <w:sz w:val="20"/>
          <w:szCs w:val="20"/>
        </w:rPr>
        <w:t>Note 5.2C: Credit Risk</w:t>
      </w:r>
    </w:p>
    <w:p w14:paraId="66755BDD" w14:textId="77777777" w:rsidR="00350FEB" w:rsidRPr="004B1900" w:rsidRDefault="00350FEB" w:rsidP="00F55A0F">
      <w:pPr>
        <w:spacing w:before="120"/>
        <w:rPr>
          <w:sz w:val="20"/>
          <w:szCs w:val="20"/>
        </w:rPr>
      </w:pPr>
      <w:r w:rsidRPr="004B1900">
        <w:rPr>
          <w:sz w:val="20"/>
          <w:szCs w:val="20"/>
        </w:rPr>
        <w:t xml:space="preserve">The Commission’s maximum exposures to credit risk at reporting date in relation to each class of recognised financial asset is the carrying amount of those assets as indicated in the statement of financial position. </w:t>
      </w:r>
    </w:p>
    <w:p w14:paraId="3F520FD1" w14:textId="77777777" w:rsidR="00350FEB" w:rsidRPr="004B1900" w:rsidRDefault="00350FEB" w:rsidP="00350FEB">
      <w:pPr>
        <w:rPr>
          <w:sz w:val="20"/>
          <w:szCs w:val="20"/>
        </w:rPr>
      </w:pPr>
      <w:r w:rsidRPr="004B1900">
        <w:rPr>
          <w:sz w:val="20"/>
          <w:szCs w:val="20"/>
        </w:rPr>
        <w:t xml:space="preserve">The Commission has no significant exposures to any concentrations of credit risk nor does it hold any collateral to mitigate against credit risk. </w:t>
      </w:r>
    </w:p>
    <w:p w14:paraId="4A35994B" w14:textId="77777777" w:rsidR="00350FEB" w:rsidRPr="004B1900" w:rsidRDefault="00350FEB" w:rsidP="00941DBF">
      <w:pPr>
        <w:spacing w:before="360"/>
        <w:rPr>
          <w:b/>
          <w:sz w:val="20"/>
          <w:szCs w:val="20"/>
        </w:rPr>
      </w:pPr>
      <w:r w:rsidRPr="004B1900">
        <w:rPr>
          <w:b/>
          <w:sz w:val="20"/>
          <w:szCs w:val="20"/>
        </w:rPr>
        <w:t xml:space="preserve">Credit quality of assets instruments not past due or individually determined as impaired </w:t>
      </w:r>
    </w:p>
    <w:tbl>
      <w:tblPr>
        <w:tblW w:w="9072" w:type="dxa"/>
        <w:tblLayout w:type="fixed"/>
        <w:tblCellMar>
          <w:left w:w="0" w:type="dxa"/>
          <w:right w:w="0" w:type="dxa"/>
        </w:tblCellMar>
        <w:tblLook w:val="01E0" w:firstRow="1" w:lastRow="1" w:firstColumn="1" w:lastColumn="1" w:noHBand="0" w:noVBand="0"/>
      </w:tblPr>
      <w:tblGrid>
        <w:gridCol w:w="4452"/>
        <w:gridCol w:w="1155"/>
        <w:gridCol w:w="1155"/>
        <w:gridCol w:w="1155"/>
        <w:gridCol w:w="1155"/>
      </w:tblGrid>
      <w:tr w:rsidR="004B1900" w:rsidRPr="00350FEB" w14:paraId="5C585E2A" w14:textId="77777777" w:rsidTr="00941DBF">
        <w:trPr>
          <w:trHeight w:val="284"/>
        </w:trPr>
        <w:tc>
          <w:tcPr>
            <w:tcW w:w="4452" w:type="dxa"/>
            <w:tcBorders>
              <w:top w:val="dotted" w:sz="4" w:space="0" w:color="6D6E71"/>
              <w:left w:val="nil"/>
              <w:bottom w:val="single" w:sz="4" w:space="0" w:color="6D6E71"/>
              <w:right w:val="nil"/>
            </w:tcBorders>
          </w:tcPr>
          <w:p w14:paraId="3277B3C4" w14:textId="77777777" w:rsidR="004B1900" w:rsidRPr="00350FEB" w:rsidRDefault="004B1900" w:rsidP="004B1900">
            <w:pPr>
              <w:spacing w:before="30" w:after="30"/>
              <w:rPr>
                <w:sz w:val="20"/>
                <w:szCs w:val="20"/>
              </w:rPr>
            </w:pPr>
          </w:p>
        </w:tc>
        <w:tc>
          <w:tcPr>
            <w:tcW w:w="1155" w:type="dxa"/>
            <w:tcBorders>
              <w:top w:val="dotted" w:sz="4" w:space="0" w:color="6D6E71"/>
              <w:left w:val="nil"/>
              <w:bottom w:val="single" w:sz="4" w:space="0" w:color="6D6E71"/>
              <w:right w:val="nil"/>
            </w:tcBorders>
            <w:vAlign w:val="bottom"/>
          </w:tcPr>
          <w:p w14:paraId="353841C4" w14:textId="11F4BF41" w:rsidR="004B1900" w:rsidRPr="00350FEB" w:rsidRDefault="004B1900" w:rsidP="00941DBF">
            <w:pPr>
              <w:pStyle w:val="TableParagraph"/>
              <w:spacing w:before="30" w:after="30"/>
              <w:jc w:val="right"/>
              <w:rPr>
                <w:rFonts w:ascii="Arial" w:hAnsi="Arial"/>
                <w:b/>
                <w:sz w:val="20"/>
                <w:szCs w:val="20"/>
              </w:rPr>
            </w:pPr>
            <w:r>
              <w:rPr>
                <w:rFonts w:ascii="Arial" w:hAnsi="Arial"/>
                <w:b/>
                <w:sz w:val="20"/>
                <w:szCs w:val="20"/>
              </w:rPr>
              <w:t>Not past due nor impaired 2016</w:t>
            </w:r>
            <w:r w:rsidRPr="00350FEB">
              <w:rPr>
                <w:rFonts w:ascii="Arial" w:hAnsi="Arial"/>
                <w:b/>
                <w:sz w:val="20"/>
                <w:szCs w:val="20"/>
              </w:rPr>
              <w:br/>
            </w:r>
            <w:r w:rsidRPr="00350FEB">
              <w:rPr>
                <w:rFonts w:ascii="Arial" w:eastAsia="Arial" w:hAnsi="Arial" w:cs="Arial"/>
                <w:b/>
                <w:bCs/>
                <w:sz w:val="20"/>
                <w:szCs w:val="20"/>
              </w:rPr>
              <w:t>$’000</w:t>
            </w:r>
          </w:p>
        </w:tc>
        <w:tc>
          <w:tcPr>
            <w:tcW w:w="1155" w:type="dxa"/>
            <w:tcBorders>
              <w:top w:val="dotted" w:sz="4" w:space="0" w:color="6D6E71"/>
              <w:left w:val="nil"/>
              <w:bottom w:val="single" w:sz="4" w:space="0" w:color="6D6E71"/>
              <w:right w:val="nil"/>
            </w:tcBorders>
            <w:vAlign w:val="bottom"/>
          </w:tcPr>
          <w:p w14:paraId="4A3FD4B1" w14:textId="64F682C5" w:rsidR="004B1900" w:rsidRPr="004B1900" w:rsidRDefault="004B1900" w:rsidP="00941DBF">
            <w:pPr>
              <w:pStyle w:val="TableParagraph"/>
              <w:spacing w:before="30" w:after="30"/>
              <w:jc w:val="right"/>
              <w:rPr>
                <w:rFonts w:ascii="Arial" w:hAnsi="Arial"/>
                <w:sz w:val="20"/>
                <w:szCs w:val="20"/>
              </w:rPr>
            </w:pPr>
            <w:r w:rsidRPr="004B1900">
              <w:rPr>
                <w:rFonts w:ascii="Arial" w:hAnsi="Arial"/>
                <w:sz w:val="20"/>
                <w:szCs w:val="20"/>
              </w:rPr>
              <w:t>Not past</w:t>
            </w:r>
            <w:r>
              <w:rPr>
                <w:rFonts w:ascii="Arial" w:hAnsi="Arial"/>
                <w:sz w:val="20"/>
                <w:szCs w:val="20"/>
              </w:rPr>
              <w:br/>
            </w:r>
            <w:r w:rsidRPr="004B1900">
              <w:rPr>
                <w:rFonts w:ascii="Arial" w:hAnsi="Arial"/>
                <w:sz w:val="20"/>
                <w:szCs w:val="20"/>
              </w:rPr>
              <w:t>due nor impaired</w:t>
            </w:r>
            <w:r w:rsidRPr="004B1900">
              <w:rPr>
                <w:rFonts w:ascii="Arial" w:hAnsi="Arial"/>
                <w:sz w:val="20"/>
                <w:szCs w:val="20"/>
              </w:rPr>
              <w:br/>
              <w:t>2015</w:t>
            </w:r>
            <w:r w:rsidRPr="004B1900">
              <w:rPr>
                <w:rFonts w:ascii="Arial" w:hAnsi="Arial"/>
                <w:sz w:val="20"/>
                <w:szCs w:val="20"/>
              </w:rPr>
              <w:br/>
            </w:r>
            <w:r w:rsidRPr="004B1900">
              <w:rPr>
                <w:rFonts w:ascii="Arial" w:eastAsia="Arial" w:hAnsi="Arial" w:cs="Arial"/>
                <w:sz w:val="20"/>
                <w:szCs w:val="20"/>
              </w:rPr>
              <w:t>$’000</w:t>
            </w:r>
          </w:p>
        </w:tc>
        <w:tc>
          <w:tcPr>
            <w:tcW w:w="1155" w:type="dxa"/>
            <w:tcBorders>
              <w:top w:val="dotted" w:sz="4" w:space="0" w:color="6D6E71"/>
              <w:left w:val="nil"/>
              <w:bottom w:val="single" w:sz="4" w:space="0" w:color="6D6E71"/>
              <w:right w:val="nil"/>
            </w:tcBorders>
            <w:vAlign w:val="bottom"/>
          </w:tcPr>
          <w:p w14:paraId="0DCF7800" w14:textId="76C16C1C" w:rsidR="004B1900" w:rsidRPr="004B1900" w:rsidRDefault="004B1900" w:rsidP="00941DBF">
            <w:pPr>
              <w:pStyle w:val="TableParagraph"/>
              <w:spacing w:before="30" w:after="30"/>
              <w:jc w:val="right"/>
              <w:rPr>
                <w:rFonts w:ascii="Arial" w:eastAsia="Arial" w:hAnsi="Arial" w:cs="Arial"/>
                <w:b/>
                <w:sz w:val="20"/>
                <w:szCs w:val="20"/>
              </w:rPr>
            </w:pPr>
            <w:r w:rsidRPr="004B1900">
              <w:rPr>
                <w:rFonts w:ascii="Arial" w:hAnsi="Arial"/>
                <w:b/>
                <w:sz w:val="20"/>
                <w:szCs w:val="20"/>
              </w:rPr>
              <w:t xml:space="preserve">Past </w:t>
            </w:r>
            <w:r w:rsidRPr="004B1900">
              <w:rPr>
                <w:rFonts w:ascii="Arial" w:hAnsi="Arial"/>
                <w:b/>
                <w:sz w:val="20"/>
                <w:szCs w:val="20"/>
              </w:rPr>
              <w:br/>
              <w:t>due or</w:t>
            </w:r>
            <w:r w:rsidRPr="004B1900">
              <w:rPr>
                <w:rFonts w:ascii="Arial" w:hAnsi="Arial"/>
                <w:b/>
                <w:sz w:val="20"/>
                <w:szCs w:val="20"/>
              </w:rPr>
              <w:br/>
              <w:t>impaired 2016</w:t>
            </w:r>
            <w:r w:rsidRPr="004B1900">
              <w:rPr>
                <w:rFonts w:ascii="Arial" w:hAnsi="Arial"/>
                <w:b/>
                <w:sz w:val="20"/>
                <w:szCs w:val="20"/>
              </w:rPr>
              <w:br/>
            </w:r>
            <w:r w:rsidRPr="004B1900">
              <w:rPr>
                <w:rFonts w:ascii="Arial" w:eastAsia="Arial" w:hAnsi="Arial" w:cs="Arial"/>
                <w:b/>
                <w:bCs/>
                <w:sz w:val="20"/>
                <w:szCs w:val="20"/>
              </w:rPr>
              <w:t>$’000</w:t>
            </w:r>
          </w:p>
        </w:tc>
        <w:tc>
          <w:tcPr>
            <w:tcW w:w="1155" w:type="dxa"/>
            <w:tcBorders>
              <w:top w:val="dotted" w:sz="4" w:space="0" w:color="6D6E71"/>
              <w:left w:val="nil"/>
              <w:bottom w:val="single" w:sz="4" w:space="0" w:color="6D6E71"/>
              <w:right w:val="nil"/>
            </w:tcBorders>
            <w:vAlign w:val="bottom"/>
          </w:tcPr>
          <w:p w14:paraId="6B3B487A" w14:textId="3A58E40D" w:rsidR="004B1900" w:rsidRPr="00941DBF" w:rsidRDefault="004B1900" w:rsidP="00941DBF">
            <w:pPr>
              <w:pStyle w:val="TableParagraph"/>
              <w:spacing w:before="30" w:after="30"/>
              <w:jc w:val="right"/>
              <w:rPr>
                <w:rFonts w:ascii="Arial" w:eastAsia="Arial" w:hAnsi="Arial" w:cs="Arial"/>
                <w:sz w:val="20"/>
                <w:szCs w:val="20"/>
              </w:rPr>
            </w:pPr>
            <w:r w:rsidRPr="00941DBF">
              <w:rPr>
                <w:rFonts w:ascii="Arial" w:hAnsi="Arial"/>
                <w:sz w:val="20"/>
                <w:szCs w:val="20"/>
              </w:rPr>
              <w:t xml:space="preserve">Past </w:t>
            </w:r>
            <w:r w:rsidRPr="00941DBF">
              <w:rPr>
                <w:rFonts w:ascii="Arial" w:hAnsi="Arial"/>
                <w:sz w:val="20"/>
                <w:szCs w:val="20"/>
              </w:rPr>
              <w:br/>
              <w:t>due or</w:t>
            </w:r>
            <w:r w:rsidRPr="00941DBF">
              <w:rPr>
                <w:rFonts w:ascii="Arial" w:hAnsi="Arial"/>
                <w:sz w:val="20"/>
                <w:szCs w:val="20"/>
              </w:rPr>
              <w:br/>
              <w:t>impaired</w:t>
            </w:r>
            <w:r w:rsidRPr="00941DBF">
              <w:rPr>
                <w:rFonts w:ascii="Arial" w:hAnsi="Arial"/>
                <w:sz w:val="20"/>
                <w:szCs w:val="20"/>
              </w:rPr>
              <w:br/>
              <w:t>2015</w:t>
            </w:r>
            <w:r w:rsidRPr="00941DBF">
              <w:rPr>
                <w:rFonts w:ascii="Arial" w:hAnsi="Arial"/>
                <w:sz w:val="20"/>
                <w:szCs w:val="20"/>
              </w:rPr>
              <w:br/>
            </w:r>
            <w:r w:rsidRPr="00941DBF">
              <w:rPr>
                <w:rFonts w:ascii="Arial" w:eastAsia="Arial" w:hAnsi="Arial" w:cs="Arial"/>
                <w:sz w:val="20"/>
                <w:szCs w:val="20"/>
              </w:rPr>
              <w:t>$’000</w:t>
            </w:r>
          </w:p>
        </w:tc>
      </w:tr>
      <w:tr w:rsidR="004B1900" w:rsidRPr="00350FEB" w14:paraId="3E680614" w14:textId="77777777" w:rsidTr="00941DBF">
        <w:trPr>
          <w:trHeight w:val="284"/>
        </w:trPr>
        <w:tc>
          <w:tcPr>
            <w:tcW w:w="4452" w:type="dxa"/>
            <w:tcBorders>
              <w:top w:val="single" w:sz="4" w:space="0" w:color="6D6E71"/>
              <w:left w:val="nil"/>
              <w:bottom w:val="nil"/>
              <w:right w:val="nil"/>
            </w:tcBorders>
          </w:tcPr>
          <w:p w14:paraId="76C63051" w14:textId="4A981540" w:rsidR="004B1900" w:rsidRPr="004B1900" w:rsidRDefault="004B1900" w:rsidP="004B1900">
            <w:pPr>
              <w:pStyle w:val="TableParagraph"/>
              <w:spacing w:before="120" w:after="30"/>
              <w:rPr>
                <w:rFonts w:ascii="Arial" w:eastAsia="Arial" w:hAnsi="Arial" w:cs="Arial"/>
                <w:b/>
                <w:sz w:val="20"/>
                <w:szCs w:val="20"/>
              </w:rPr>
            </w:pPr>
            <w:r w:rsidRPr="004B1900">
              <w:rPr>
                <w:rFonts w:ascii="Arial" w:hAnsi="Arial"/>
                <w:b/>
                <w:sz w:val="20"/>
                <w:szCs w:val="20"/>
              </w:rPr>
              <w:t>Receivables</w:t>
            </w:r>
          </w:p>
        </w:tc>
        <w:tc>
          <w:tcPr>
            <w:tcW w:w="1155" w:type="dxa"/>
            <w:tcBorders>
              <w:top w:val="single" w:sz="4" w:space="0" w:color="6D6E71"/>
              <w:left w:val="nil"/>
              <w:bottom w:val="nil"/>
              <w:right w:val="nil"/>
            </w:tcBorders>
            <w:vAlign w:val="bottom"/>
          </w:tcPr>
          <w:p w14:paraId="2C389919" w14:textId="77777777" w:rsidR="004B1900" w:rsidRPr="00350FEB" w:rsidRDefault="004B1900" w:rsidP="00941DBF">
            <w:pPr>
              <w:spacing w:before="120" w:after="30"/>
              <w:jc w:val="right"/>
              <w:rPr>
                <w:b/>
                <w:sz w:val="20"/>
                <w:szCs w:val="20"/>
              </w:rPr>
            </w:pPr>
          </w:p>
        </w:tc>
        <w:tc>
          <w:tcPr>
            <w:tcW w:w="1155" w:type="dxa"/>
            <w:tcBorders>
              <w:top w:val="single" w:sz="4" w:space="0" w:color="6D6E71"/>
              <w:left w:val="nil"/>
              <w:bottom w:val="nil"/>
              <w:right w:val="nil"/>
            </w:tcBorders>
            <w:vAlign w:val="bottom"/>
          </w:tcPr>
          <w:p w14:paraId="12562FB9" w14:textId="77777777" w:rsidR="004B1900" w:rsidRPr="004B1900" w:rsidRDefault="004B1900" w:rsidP="00941DBF">
            <w:pPr>
              <w:spacing w:before="120" w:after="30"/>
              <w:jc w:val="right"/>
              <w:rPr>
                <w:sz w:val="20"/>
                <w:szCs w:val="20"/>
              </w:rPr>
            </w:pPr>
          </w:p>
        </w:tc>
        <w:tc>
          <w:tcPr>
            <w:tcW w:w="1155" w:type="dxa"/>
            <w:tcBorders>
              <w:top w:val="single" w:sz="4" w:space="0" w:color="6D6E71"/>
              <w:left w:val="nil"/>
              <w:bottom w:val="nil"/>
              <w:right w:val="nil"/>
            </w:tcBorders>
            <w:vAlign w:val="bottom"/>
          </w:tcPr>
          <w:p w14:paraId="0F71854E" w14:textId="77777777" w:rsidR="004B1900" w:rsidRPr="004B1900" w:rsidRDefault="004B1900" w:rsidP="00941DBF">
            <w:pPr>
              <w:spacing w:before="120" w:after="30"/>
              <w:jc w:val="right"/>
              <w:rPr>
                <w:b/>
                <w:sz w:val="20"/>
                <w:szCs w:val="20"/>
              </w:rPr>
            </w:pPr>
          </w:p>
        </w:tc>
        <w:tc>
          <w:tcPr>
            <w:tcW w:w="1155" w:type="dxa"/>
            <w:tcBorders>
              <w:top w:val="single" w:sz="4" w:space="0" w:color="6D6E71"/>
              <w:left w:val="nil"/>
              <w:bottom w:val="nil"/>
              <w:right w:val="nil"/>
            </w:tcBorders>
            <w:vAlign w:val="bottom"/>
          </w:tcPr>
          <w:p w14:paraId="1113C48D" w14:textId="77777777" w:rsidR="004B1900" w:rsidRPr="00941DBF" w:rsidRDefault="004B1900" w:rsidP="00941DBF">
            <w:pPr>
              <w:spacing w:before="120" w:after="30"/>
              <w:jc w:val="right"/>
              <w:rPr>
                <w:sz w:val="20"/>
                <w:szCs w:val="20"/>
              </w:rPr>
            </w:pPr>
          </w:p>
        </w:tc>
      </w:tr>
      <w:tr w:rsidR="004B1900" w:rsidRPr="00350FEB" w14:paraId="20360C53" w14:textId="77777777" w:rsidTr="00941DBF">
        <w:trPr>
          <w:trHeight w:val="284"/>
        </w:trPr>
        <w:tc>
          <w:tcPr>
            <w:tcW w:w="4452" w:type="dxa"/>
            <w:tcBorders>
              <w:top w:val="nil"/>
              <w:left w:val="nil"/>
              <w:bottom w:val="nil"/>
              <w:right w:val="nil"/>
            </w:tcBorders>
          </w:tcPr>
          <w:p w14:paraId="37BDF13A" w14:textId="77777777" w:rsidR="004B1900" w:rsidRPr="00350FEB" w:rsidRDefault="004B1900" w:rsidP="00941DBF">
            <w:pPr>
              <w:pStyle w:val="02TableText"/>
              <w:spacing w:before="30" w:after="30" w:line="240" w:lineRule="auto"/>
              <w:jc w:val="left"/>
              <w:rPr>
                <w:rFonts w:ascii="Arial" w:hAnsi="Arial"/>
                <w:sz w:val="20"/>
                <w:szCs w:val="20"/>
              </w:rPr>
            </w:pPr>
            <w:r w:rsidRPr="00350FEB">
              <w:rPr>
                <w:rFonts w:ascii="Arial" w:hAnsi="Arial"/>
                <w:sz w:val="20"/>
                <w:szCs w:val="20"/>
              </w:rPr>
              <w:t>Cash and cash equivalent</w:t>
            </w:r>
          </w:p>
        </w:tc>
        <w:tc>
          <w:tcPr>
            <w:tcW w:w="1155" w:type="dxa"/>
            <w:tcBorders>
              <w:top w:val="nil"/>
              <w:left w:val="nil"/>
              <w:bottom w:val="nil"/>
              <w:right w:val="nil"/>
            </w:tcBorders>
            <w:vAlign w:val="bottom"/>
          </w:tcPr>
          <w:p w14:paraId="0CDC0E3F" w14:textId="005D4D3E" w:rsidR="004B1900" w:rsidRPr="00350FEB" w:rsidRDefault="004B1900"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9,023</w:t>
            </w:r>
          </w:p>
        </w:tc>
        <w:tc>
          <w:tcPr>
            <w:tcW w:w="1155" w:type="dxa"/>
            <w:tcBorders>
              <w:top w:val="nil"/>
              <w:left w:val="nil"/>
              <w:bottom w:val="nil"/>
              <w:right w:val="nil"/>
            </w:tcBorders>
            <w:vAlign w:val="bottom"/>
          </w:tcPr>
          <w:p w14:paraId="711B47FF" w14:textId="1668EC10" w:rsidR="004B1900" w:rsidRPr="004B1900" w:rsidRDefault="004B1900" w:rsidP="00941DBF">
            <w:pPr>
              <w:pStyle w:val="TableParagraph"/>
              <w:spacing w:before="30" w:after="30"/>
              <w:jc w:val="right"/>
              <w:rPr>
                <w:rFonts w:ascii="Arial" w:eastAsia="Arial" w:hAnsi="Arial" w:cs="Arial"/>
                <w:sz w:val="20"/>
                <w:szCs w:val="20"/>
              </w:rPr>
            </w:pPr>
            <w:r>
              <w:rPr>
                <w:rFonts w:ascii="Arial" w:eastAsia="Arial" w:hAnsi="Arial" w:cs="Arial"/>
                <w:sz w:val="20"/>
                <w:szCs w:val="20"/>
              </w:rPr>
              <w:t>13,388</w:t>
            </w:r>
          </w:p>
        </w:tc>
        <w:tc>
          <w:tcPr>
            <w:tcW w:w="1155" w:type="dxa"/>
            <w:tcBorders>
              <w:top w:val="nil"/>
              <w:left w:val="nil"/>
              <w:bottom w:val="nil"/>
              <w:right w:val="nil"/>
            </w:tcBorders>
            <w:vAlign w:val="bottom"/>
          </w:tcPr>
          <w:p w14:paraId="3EA5FBEC" w14:textId="58EAAA53" w:rsidR="004B1900" w:rsidRPr="004B1900" w:rsidRDefault="004B1900" w:rsidP="00941DBF">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w:t>
            </w:r>
          </w:p>
        </w:tc>
        <w:tc>
          <w:tcPr>
            <w:tcW w:w="1155" w:type="dxa"/>
            <w:tcBorders>
              <w:top w:val="nil"/>
              <w:left w:val="nil"/>
              <w:bottom w:val="nil"/>
              <w:right w:val="nil"/>
            </w:tcBorders>
            <w:vAlign w:val="bottom"/>
          </w:tcPr>
          <w:p w14:paraId="00BE5100" w14:textId="7CD38037" w:rsidR="004B1900" w:rsidRPr="00941DBF" w:rsidRDefault="004B1900" w:rsidP="00941DBF">
            <w:pPr>
              <w:pStyle w:val="TableParagraph"/>
              <w:spacing w:before="30" w:after="30"/>
              <w:jc w:val="right"/>
              <w:rPr>
                <w:rFonts w:ascii="Arial" w:eastAsia="Arial" w:hAnsi="Arial" w:cs="Arial"/>
                <w:sz w:val="20"/>
                <w:szCs w:val="20"/>
              </w:rPr>
            </w:pPr>
            <w:r w:rsidRPr="00941DBF">
              <w:rPr>
                <w:rFonts w:ascii="Arial" w:eastAsia="Arial" w:hAnsi="Arial" w:cs="Arial"/>
                <w:sz w:val="20"/>
                <w:szCs w:val="20"/>
              </w:rPr>
              <w:t>–</w:t>
            </w:r>
          </w:p>
        </w:tc>
      </w:tr>
      <w:tr w:rsidR="004B1900" w:rsidRPr="00350FEB" w14:paraId="45DE65A6" w14:textId="77777777" w:rsidTr="00941DBF">
        <w:trPr>
          <w:trHeight w:val="284"/>
        </w:trPr>
        <w:tc>
          <w:tcPr>
            <w:tcW w:w="4452" w:type="dxa"/>
            <w:tcBorders>
              <w:top w:val="nil"/>
              <w:left w:val="nil"/>
              <w:bottom w:val="nil"/>
              <w:right w:val="nil"/>
            </w:tcBorders>
          </w:tcPr>
          <w:p w14:paraId="54837CC8" w14:textId="5EA27891" w:rsidR="004B1900" w:rsidRPr="00350FEB" w:rsidRDefault="004B1900" w:rsidP="00941DBF">
            <w:pPr>
              <w:pStyle w:val="02TableText"/>
              <w:spacing w:before="30" w:after="30" w:line="240" w:lineRule="auto"/>
              <w:jc w:val="left"/>
              <w:rPr>
                <w:rFonts w:ascii="Arial" w:hAnsi="Arial"/>
                <w:sz w:val="20"/>
                <w:szCs w:val="20"/>
              </w:rPr>
            </w:pPr>
            <w:r w:rsidRPr="00350FEB">
              <w:rPr>
                <w:rFonts w:ascii="Arial" w:hAnsi="Arial"/>
                <w:sz w:val="20"/>
                <w:szCs w:val="20"/>
              </w:rPr>
              <w:t>Trade receivables</w:t>
            </w:r>
          </w:p>
        </w:tc>
        <w:tc>
          <w:tcPr>
            <w:tcW w:w="1155" w:type="dxa"/>
            <w:tcBorders>
              <w:top w:val="nil"/>
              <w:left w:val="nil"/>
              <w:bottom w:val="nil"/>
              <w:right w:val="nil"/>
            </w:tcBorders>
            <w:vAlign w:val="bottom"/>
          </w:tcPr>
          <w:p w14:paraId="5356E593" w14:textId="19F82BB1" w:rsidR="004B1900" w:rsidRPr="00350FEB"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60</w:t>
            </w:r>
          </w:p>
        </w:tc>
        <w:tc>
          <w:tcPr>
            <w:tcW w:w="1155" w:type="dxa"/>
            <w:tcBorders>
              <w:top w:val="nil"/>
              <w:left w:val="nil"/>
              <w:bottom w:val="nil"/>
              <w:right w:val="nil"/>
            </w:tcBorders>
            <w:vAlign w:val="bottom"/>
          </w:tcPr>
          <w:p w14:paraId="47B2238D" w14:textId="60B0F70C" w:rsidR="004B1900" w:rsidRPr="004B1900" w:rsidRDefault="00941DBF" w:rsidP="00941DBF">
            <w:pPr>
              <w:pStyle w:val="TableParagraph"/>
              <w:spacing w:before="30" w:after="30"/>
              <w:jc w:val="right"/>
              <w:rPr>
                <w:rFonts w:ascii="Arial" w:eastAsia="Arial" w:hAnsi="Arial" w:cs="Arial"/>
                <w:sz w:val="20"/>
                <w:szCs w:val="20"/>
              </w:rPr>
            </w:pPr>
            <w:r>
              <w:rPr>
                <w:rFonts w:ascii="Arial" w:eastAsia="Arial" w:hAnsi="Arial" w:cs="Arial"/>
                <w:sz w:val="20"/>
                <w:szCs w:val="20"/>
              </w:rPr>
              <w:t>91</w:t>
            </w:r>
          </w:p>
        </w:tc>
        <w:tc>
          <w:tcPr>
            <w:tcW w:w="1155" w:type="dxa"/>
            <w:tcBorders>
              <w:top w:val="nil"/>
              <w:left w:val="nil"/>
              <w:bottom w:val="nil"/>
              <w:right w:val="nil"/>
            </w:tcBorders>
            <w:vAlign w:val="bottom"/>
          </w:tcPr>
          <w:p w14:paraId="180AA853" w14:textId="000267B9" w:rsidR="004B1900" w:rsidRPr="004B1900"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649</w:t>
            </w:r>
          </w:p>
        </w:tc>
        <w:tc>
          <w:tcPr>
            <w:tcW w:w="1155" w:type="dxa"/>
            <w:tcBorders>
              <w:top w:val="nil"/>
              <w:left w:val="nil"/>
              <w:bottom w:val="nil"/>
              <w:right w:val="nil"/>
            </w:tcBorders>
            <w:vAlign w:val="bottom"/>
          </w:tcPr>
          <w:p w14:paraId="6BE8324B" w14:textId="7751C7F2" w:rsidR="004B1900" w:rsidRPr="00941DBF" w:rsidRDefault="00941DBF" w:rsidP="00941DBF">
            <w:pPr>
              <w:pStyle w:val="TableParagraph"/>
              <w:spacing w:before="30" w:after="30"/>
              <w:jc w:val="right"/>
              <w:rPr>
                <w:rFonts w:ascii="Arial" w:eastAsia="Arial" w:hAnsi="Arial" w:cs="Arial"/>
                <w:sz w:val="20"/>
                <w:szCs w:val="20"/>
              </w:rPr>
            </w:pPr>
            <w:r w:rsidRPr="00941DBF">
              <w:rPr>
                <w:rFonts w:ascii="Arial" w:eastAsia="Arial" w:hAnsi="Arial" w:cs="Arial"/>
                <w:sz w:val="20"/>
                <w:szCs w:val="20"/>
              </w:rPr>
              <w:t>8</w:t>
            </w:r>
          </w:p>
        </w:tc>
      </w:tr>
      <w:tr w:rsidR="004B1900" w:rsidRPr="00350FEB" w14:paraId="48AADC1F" w14:textId="77777777" w:rsidTr="00941DBF">
        <w:trPr>
          <w:trHeight w:val="284"/>
        </w:trPr>
        <w:tc>
          <w:tcPr>
            <w:tcW w:w="4452" w:type="dxa"/>
            <w:tcBorders>
              <w:top w:val="nil"/>
              <w:left w:val="nil"/>
              <w:bottom w:val="dotted" w:sz="4" w:space="0" w:color="6D6E71"/>
              <w:right w:val="nil"/>
            </w:tcBorders>
          </w:tcPr>
          <w:p w14:paraId="7FEE7BA0" w14:textId="77777777" w:rsidR="004B1900" w:rsidRPr="00350FEB" w:rsidRDefault="004B1900" w:rsidP="00941DBF">
            <w:pPr>
              <w:pStyle w:val="02TableText"/>
              <w:spacing w:before="30" w:after="30" w:line="240" w:lineRule="auto"/>
              <w:jc w:val="left"/>
              <w:rPr>
                <w:rFonts w:ascii="Arial" w:hAnsi="Arial"/>
                <w:sz w:val="20"/>
                <w:szCs w:val="20"/>
              </w:rPr>
            </w:pPr>
            <w:r w:rsidRPr="00350FEB">
              <w:rPr>
                <w:rFonts w:ascii="Arial" w:hAnsi="Arial"/>
                <w:sz w:val="20"/>
                <w:szCs w:val="20"/>
              </w:rPr>
              <w:t>Other financial assets</w:t>
            </w:r>
          </w:p>
        </w:tc>
        <w:tc>
          <w:tcPr>
            <w:tcW w:w="1155" w:type="dxa"/>
            <w:tcBorders>
              <w:top w:val="nil"/>
              <w:left w:val="nil"/>
              <w:bottom w:val="dotted" w:sz="4" w:space="0" w:color="6D6E71"/>
              <w:right w:val="nil"/>
            </w:tcBorders>
            <w:vAlign w:val="bottom"/>
          </w:tcPr>
          <w:p w14:paraId="7B099FA9" w14:textId="17708169" w:rsidR="004B1900" w:rsidRPr="00350FEB" w:rsidRDefault="00941DBF" w:rsidP="00941DBF">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w:t>
            </w:r>
          </w:p>
        </w:tc>
        <w:tc>
          <w:tcPr>
            <w:tcW w:w="1155" w:type="dxa"/>
            <w:tcBorders>
              <w:top w:val="nil"/>
              <w:left w:val="nil"/>
              <w:bottom w:val="dotted" w:sz="4" w:space="0" w:color="6D6E71"/>
              <w:right w:val="nil"/>
            </w:tcBorders>
            <w:vAlign w:val="bottom"/>
          </w:tcPr>
          <w:p w14:paraId="3B3EFE05" w14:textId="5221492C" w:rsidR="004B1900" w:rsidRPr="004B1900" w:rsidRDefault="00941DBF" w:rsidP="00941DBF">
            <w:pPr>
              <w:pStyle w:val="TableParagraph"/>
              <w:spacing w:before="30" w:after="30"/>
              <w:jc w:val="right"/>
              <w:rPr>
                <w:rFonts w:ascii="Arial" w:eastAsia="Arial" w:hAnsi="Arial" w:cs="Arial"/>
                <w:sz w:val="20"/>
                <w:szCs w:val="20"/>
              </w:rPr>
            </w:pPr>
            <w:r>
              <w:rPr>
                <w:rFonts w:ascii="Arial" w:eastAsia="Arial" w:hAnsi="Arial" w:cs="Arial"/>
                <w:sz w:val="20"/>
                <w:szCs w:val="20"/>
              </w:rPr>
              <w:t>3</w:t>
            </w:r>
          </w:p>
        </w:tc>
        <w:tc>
          <w:tcPr>
            <w:tcW w:w="1155" w:type="dxa"/>
            <w:tcBorders>
              <w:top w:val="nil"/>
              <w:left w:val="nil"/>
              <w:bottom w:val="dotted" w:sz="4" w:space="0" w:color="6D6E71"/>
              <w:right w:val="nil"/>
            </w:tcBorders>
            <w:vAlign w:val="bottom"/>
          </w:tcPr>
          <w:p w14:paraId="7AA3E7BF" w14:textId="62010761" w:rsidR="004B1900" w:rsidRPr="004B1900" w:rsidRDefault="00941DBF" w:rsidP="00941DBF">
            <w:pPr>
              <w:pStyle w:val="TableParagraph"/>
              <w:spacing w:before="30" w:after="30"/>
              <w:jc w:val="right"/>
              <w:rPr>
                <w:rFonts w:ascii="Arial" w:eastAsia="Arial" w:hAnsi="Arial" w:cs="Arial"/>
                <w:b/>
                <w:sz w:val="20"/>
                <w:szCs w:val="20"/>
              </w:rPr>
            </w:pPr>
            <w:r w:rsidRPr="00C407C0">
              <w:rPr>
                <w:rFonts w:ascii="Arial" w:eastAsia="Arial" w:hAnsi="Arial" w:cs="Arial"/>
                <w:b/>
                <w:sz w:val="20"/>
                <w:szCs w:val="20"/>
              </w:rPr>
              <w:t>–</w:t>
            </w:r>
          </w:p>
        </w:tc>
        <w:tc>
          <w:tcPr>
            <w:tcW w:w="1155" w:type="dxa"/>
            <w:tcBorders>
              <w:top w:val="nil"/>
              <w:left w:val="nil"/>
              <w:bottom w:val="dotted" w:sz="4" w:space="0" w:color="6D6E71"/>
              <w:right w:val="nil"/>
            </w:tcBorders>
            <w:vAlign w:val="bottom"/>
          </w:tcPr>
          <w:p w14:paraId="7CFE73BC" w14:textId="5C8511BE" w:rsidR="004B1900" w:rsidRPr="00941DBF" w:rsidRDefault="00941DBF" w:rsidP="00941DBF">
            <w:pPr>
              <w:pStyle w:val="TableParagraph"/>
              <w:spacing w:before="30" w:after="30"/>
              <w:jc w:val="right"/>
              <w:rPr>
                <w:rFonts w:ascii="Arial" w:eastAsia="Arial" w:hAnsi="Arial" w:cs="Arial"/>
                <w:sz w:val="20"/>
                <w:szCs w:val="20"/>
              </w:rPr>
            </w:pPr>
            <w:r w:rsidRPr="00941DBF">
              <w:rPr>
                <w:rFonts w:ascii="Arial" w:eastAsia="Arial" w:hAnsi="Arial" w:cs="Arial"/>
                <w:sz w:val="20"/>
                <w:szCs w:val="20"/>
              </w:rPr>
              <w:t>–</w:t>
            </w:r>
          </w:p>
        </w:tc>
      </w:tr>
      <w:tr w:rsidR="004B1900" w:rsidRPr="00350FEB" w14:paraId="72F8E275" w14:textId="77777777" w:rsidTr="00941DBF">
        <w:trPr>
          <w:trHeight w:val="284"/>
        </w:trPr>
        <w:tc>
          <w:tcPr>
            <w:tcW w:w="4452" w:type="dxa"/>
            <w:tcBorders>
              <w:top w:val="dotted" w:sz="4" w:space="0" w:color="6D6E71"/>
              <w:left w:val="nil"/>
              <w:bottom w:val="dotted" w:sz="4" w:space="0" w:color="6D6E71"/>
              <w:right w:val="nil"/>
            </w:tcBorders>
          </w:tcPr>
          <w:p w14:paraId="5DCB6F98" w14:textId="2DD12289" w:rsidR="004B1900" w:rsidRPr="00350FEB" w:rsidRDefault="004B1900" w:rsidP="00941DBF">
            <w:pPr>
              <w:pStyle w:val="TableParagraph"/>
              <w:spacing w:before="30" w:after="30"/>
              <w:rPr>
                <w:rFonts w:ascii="Arial" w:eastAsia="Arial" w:hAnsi="Arial" w:cs="Arial"/>
                <w:sz w:val="20"/>
                <w:szCs w:val="20"/>
              </w:rPr>
            </w:pPr>
            <w:r w:rsidRPr="00350FEB">
              <w:rPr>
                <w:rFonts w:ascii="Arial" w:hAnsi="Arial"/>
                <w:b/>
                <w:sz w:val="20"/>
                <w:szCs w:val="20"/>
              </w:rPr>
              <w:t>Total</w:t>
            </w:r>
          </w:p>
        </w:tc>
        <w:tc>
          <w:tcPr>
            <w:tcW w:w="1155" w:type="dxa"/>
            <w:tcBorders>
              <w:top w:val="dotted" w:sz="4" w:space="0" w:color="6D6E71"/>
              <w:left w:val="nil"/>
              <w:bottom w:val="dotted" w:sz="4" w:space="0" w:color="6D6E71"/>
              <w:right w:val="nil"/>
            </w:tcBorders>
            <w:vAlign w:val="bottom"/>
          </w:tcPr>
          <w:p w14:paraId="60850E5B" w14:textId="4B26A295" w:rsidR="004B1900" w:rsidRPr="00350FEB"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9,083</w:t>
            </w:r>
          </w:p>
        </w:tc>
        <w:tc>
          <w:tcPr>
            <w:tcW w:w="1155" w:type="dxa"/>
            <w:tcBorders>
              <w:top w:val="dotted" w:sz="4" w:space="0" w:color="6D6E71"/>
              <w:left w:val="nil"/>
              <w:bottom w:val="dotted" w:sz="4" w:space="0" w:color="6D6E71"/>
              <w:right w:val="nil"/>
            </w:tcBorders>
            <w:vAlign w:val="bottom"/>
          </w:tcPr>
          <w:p w14:paraId="6B84A7BA" w14:textId="24380C8A" w:rsidR="004B1900" w:rsidRPr="004B1900" w:rsidRDefault="00941DBF" w:rsidP="00941DBF">
            <w:pPr>
              <w:pStyle w:val="TableParagraph"/>
              <w:spacing w:before="30" w:after="30"/>
              <w:jc w:val="right"/>
              <w:rPr>
                <w:rFonts w:ascii="Arial" w:eastAsia="Arial" w:hAnsi="Arial" w:cs="Arial"/>
                <w:sz w:val="20"/>
                <w:szCs w:val="20"/>
              </w:rPr>
            </w:pPr>
            <w:r>
              <w:rPr>
                <w:rFonts w:ascii="Arial" w:eastAsia="Arial" w:hAnsi="Arial" w:cs="Arial"/>
                <w:sz w:val="20"/>
                <w:szCs w:val="20"/>
              </w:rPr>
              <w:t>13,482</w:t>
            </w:r>
          </w:p>
        </w:tc>
        <w:tc>
          <w:tcPr>
            <w:tcW w:w="1155" w:type="dxa"/>
            <w:tcBorders>
              <w:top w:val="dotted" w:sz="4" w:space="0" w:color="6D6E71"/>
              <w:left w:val="nil"/>
              <w:bottom w:val="dotted" w:sz="4" w:space="0" w:color="6D6E71"/>
              <w:right w:val="nil"/>
            </w:tcBorders>
            <w:vAlign w:val="bottom"/>
          </w:tcPr>
          <w:p w14:paraId="5B236F46" w14:textId="1545DEE1" w:rsidR="004B1900" w:rsidRPr="004B1900"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649</w:t>
            </w:r>
          </w:p>
        </w:tc>
        <w:tc>
          <w:tcPr>
            <w:tcW w:w="1155" w:type="dxa"/>
            <w:tcBorders>
              <w:top w:val="dotted" w:sz="4" w:space="0" w:color="6D6E71"/>
              <w:left w:val="nil"/>
              <w:bottom w:val="dotted" w:sz="4" w:space="0" w:color="6D6E71"/>
              <w:right w:val="nil"/>
            </w:tcBorders>
            <w:vAlign w:val="bottom"/>
          </w:tcPr>
          <w:p w14:paraId="7970AF10" w14:textId="348421ED" w:rsidR="004B1900" w:rsidRPr="00941DBF" w:rsidRDefault="00941DBF" w:rsidP="00941DBF">
            <w:pPr>
              <w:pStyle w:val="TableParagraph"/>
              <w:spacing w:before="30" w:after="30"/>
              <w:jc w:val="right"/>
              <w:rPr>
                <w:rFonts w:ascii="Arial" w:eastAsia="Arial" w:hAnsi="Arial" w:cs="Arial"/>
                <w:sz w:val="20"/>
                <w:szCs w:val="20"/>
              </w:rPr>
            </w:pPr>
            <w:r>
              <w:rPr>
                <w:rFonts w:ascii="Arial" w:eastAsia="Arial" w:hAnsi="Arial" w:cs="Arial"/>
                <w:sz w:val="20"/>
                <w:szCs w:val="20"/>
              </w:rPr>
              <w:t>8</w:t>
            </w:r>
          </w:p>
        </w:tc>
      </w:tr>
    </w:tbl>
    <w:p w14:paraId="7424F756" w14:textId="238F2464" w:rsidR="00941DBF" w:rsidRPr="004B1900" w:rsidRDefault="00941DBF" w:rsidP="00941DBF">
      <w:pPr>
        <w:spacing w:before="360"/>
        <w:rPr>
          <w:b/>
          <w:sz w:val="20"/>
          <w:szCs w:val="20"/>
        </w:rPr>
      </w:pPr>
      <w:r>
        <w:rPr>
          <w:b/>
          <w:sz w:val="20"/>
          <w:szCs w:val="20"/>
        </w:rPr>
        <w:t>Ageing of financial assets that were</w:t>
      </w:r>
      <w:r w:rsidRPr="004B1900">
        <w:rPr>
          <w:b/>
          <w:sz w:val="20"/>
          <w:szCs w:val="20"/>
        </w:rPr>
        <w:t xml:space="preserve"> past due </w:t>
      </w:r>
      <w:r>
        <w:rPr>
          <w:b/>
          <w:sz w:val="20"/>
          <w:szCs w:val="20"/>
        </w:rPr>
        <w:t>but not</w:t>
      </w:r>
      <w:r w:rsidRPr="004B1900">
        <w:rPr>
          <w:b/>
          <w:sz w:val="20"/>
          <w:szCs w:val="20"/>
        </w:rPr>
        <w:t xml:space="preserve"> impaired </w:t>
      </w:r>
      <w:r>
        <w:rPr>
          <w:b/>
          <w:sz w:val="20"/>
          <w:szCs w:val="20"/>
        </w:rPr>
        <w:t>in 2016</w:t>
      </w:r>
    </w:p>
    <w:tbl>
      <w:tblPr>
        <w:tblW w:w="9072" w:type="dxa"/>
        <w:tblLayout w:type="fixed"/>
        <w:tblCellMar>
          <w:left w:w="0" w:type="dxa"/>
          <w:right w:w="0" w:type="dxa"/>
        </w:tblCellMar>
        <w:tblLook w:val="01E0" w:firstRow="1" w:lastRow="1" w:firstColumn="1" w:lastColumn="1" w:noHBand="0" w:noVBand="0"/>
      </w:tblPr>
      <w:tblGrid>
        <w:gridCol w:w="3270"/>
        <w:gridCol w:w="1166"/>
        <w:gridCol w:w="1159"/>
        <w:gridCol w:w="1159"/>
        <w:gridCol w:w="1159"/>
        <w:gridCol w:w="1159"/>
      </w:tblGrid>
      <w:tr w:rsidR="00941DBF" w:rsidRPr="00350FEB" w14:paraId="7F9234AF" w14:textId="77777777" w:rsidTr="00941DBF">
        <w:trPr>
          <w:trHeight w:val="284"/>
        </w:trPr>
        <w:tc>
          <w:tcPr>
            <w:tcW w:w="3270" w:type="dxa"/>
            <w:tcBorders>
              <w:top w:val="dotted" w:sz="4" w:space="0" w:color="6D6E71"/>
              <w:left w:val="nil"/>
              <w:bottom w:val="single" w:sz="4" w:space="0" w:color="6D6E71"/>
              <w:right w:val="nil"/>
            </w:tcBorders>
          </w:tcPr>
          <w:p w14:paraId="49318797" w14:textId="77777777" w:rsidR="00941DBF" w:rsidRPr="00350FEB" w:rsidRDefault="00941DBF" w:rsidP="000A0F98">
            <w:pPr>
              <w:spacing w:before="30" w:after="30"/>
              <w:rPr>
                <w:sz w:val="20"/>
                <w:szCs w:val="20"/>
              </w:rPr>
            </w:pPr>
          </w:p>
        </w:tc>
        <w:tc>
          <w:tcPr>
            <w:tcW w:w="1166" w:type="dxa"/>
            <w:tcBorders>
              <w:top w:val="dotted" w:sz="4" w:space="0" w:color="6D6E71"/>
              <w:left w:val="nil"/>
              <w:bottom w:val="single" w:sz="4" w:space="0" w:color="6D6E71"/>
              <w:right w:val="nil"/>
            </w:tcBorders>
            <w:vAlign w:val="bottom"/>
          </w:tcPr>
          <w:p w14:paraId="2A059F6B" w14:textId="509D2B3F" w:rsidR="00941DBF" w:rsidRPr="00941DBF" w:rsidRDefault="00941DBF" w:rsidP="00941DBF">
            <w:pPr>
              <w:pStyle w:val="TableParagraph"/>
              <w:spacing w:before="30" w:after="30"/>
              <w:jc w:val="right"/>
              <w:rPr>
                <w:rFonts w:ascii="Arial" w:hAnsi="Arial"/>
                <w:b/>
                <w:sz w:val="20"/>
                <w:szCs w:val="20"/>
              </w:rPr>
            </w:pPr>
            <w:r w:rsidRPr="00941DBF">
              <w:rPr>
                <w:rFonts w:ascii="Arial" w:hAnsi="Arial"/>
                <w:b/>
                <w:sz w:val="20"/>
                <w:szCs w:val="20"/>
              </w:rPr>
              <w:t>0 to 30</w:t>
            </w:r>
            <w:r w:rsidRPr="00941DBF">
              <w:rPr>
                <w:rFonts w:ascii="Arial" w:hAnsi="Arial"/>
                <w:b/>
                <w:sz w:val="20"/>
                <w:szCs w:val="20"/>
              </w:rPr>
              <w:br/>
              <w:t>days</w:t>
            </w:r>
            <w:r w:rsidRPr="00941DBF">
              <w:rPr>
                <w:rFonts w:ascii="Arial" w:hAnsi="Arial"/>
                <w:b/>
                <w:sz w:val="20"/>
                <w:szCs w:val="20"/>
              </w:rPr>
              <w:br/>
              <w:t>$’000</w:t>
            </w:r>
          </w:p>
        </w:tc>
        <w:tc>
          <w:tcPr>
            <w:tcW w:w="1159" w:type="dxa"/>
            <w:tcBorders>
              <w:top w:val="dotted" w:sz="4" w:space="0" w:color="6D6E71"/>
              <w:left w:val="nil"/>
              <w:bottom w:val="single" w:sz="4" w:space="0" w:color="6D6E71"/>
              <w:right w:val="nil"/>
            </w:tcBorders>
            <w:vAlign w:val="bottom"/>
          </w:tcPr>
          <w:p w14:paraId="0C2B94AF" w14:textId="0F6B7F77" w:rsidR="00941DBF" w:rsidRPr="00941DBF" w:rsidRDefault="00941DBF" w:rsidP="00941DBF">
            <w:pPr>
              <w:pStyle w:val="TableParagraph"/>
              <w:spacing w:before="30" w:after="30"/>
              <w:jc w:val="right"/>
              <w:rPr>
                <w:rFonts w:ascii="Arial" w:hAnsi="Arial"/>
                <w:b/>
                <w:sz w:val="20"/>
                <w:szCs w:val="20"/>
              </w:rPr>
            </w:pPr>
            <w:r w:rsidRPr="00941DBF">
              <w:rPr>
                <w:rFonts w:ascii="Arial" w:hAnsi="Arial"/>
                <w:b/>
                <w:sz w:val="20"/>
                <w:szCs w:val="20"/>
              </w:rPr>
              <w:t>31 to 60</w:t>
            </w:r>
            <w:r w:rsidRPr="00941DBF">
              <w:rPr>
                <w:rFonts w:ascii="Arial" w:hAnsi="Arial"/>
                <w:b/>
                <w:sz w:val="20"/>
                <w:szCs w:val="20"/>
              </w:rPr>
              <w:br/>
              <w:t>days</w:t>
            </w:r>
            <w:r w:rsidRPr="00941DBF">
              <w:rPr>
                <w:rFonts w:ascii="Arial" w:hAnsi="Arial"/>
                <w:b/>
                <w:sz w:val="20"/>
                <w:szCs w:val="20"/>
              </w:rPr>
              <w:br/>
            </w:r>
            <w:r w:rsidRPr="00941DBF">
              <w:rPr>
                <w:rFonts w:ascii="Arial" w:eastAsia="Arial" w:hAnsi="Arial" w:cs="Arial"/>
                <w:b/>
                <w:bCs/>
                <w:sz w:val="20"/>
                <w:szCs w:val="20"/>
              </w:rPr>
              <w:t>$’000</w:t>
            </w:r>
          </w:p>
        </w:tc>
        <w:tc>
          <w:tcPr>
            <w:tcW w:w="1159" w:type="dxa"/>
            <w:tcBorders>
              <w:top w:val="dotted" w:sz="4" w:space="0" w:color="6D6E71"/>
              <w:left w:val="nil"/>
              <w:bottom w:val="single" w:sz="4" w:space="0" w:color="6D6E71"/>
              <w:right w:val="nil"/>
            </w:tcBorders>
            <w:vAlign w:val="bottom"/>
          </w:tcPr>
          <w:p w14:paraId="7EF3B578" w14:textId="3F44D6B2" w:rsidR="00941DBF" w:rsidRPr="00941DBF" w:rsidRDefault="00941DBF" w:rsidP="00941DBF">
            <w:pPr>
              <w:pStyle w:val="TableParagraph"/>
              <w:spacing w:before="30" w:after="30"/>
              <w:jc w:val="right"/>
              <w:rPr>
                <w:rFonts w:ascii="Arial" w:hAnsi="Arial"/>
                <w:b/>
                <w:sz w:val="20"/>
                <w:szCs w:val="20"/>
              </w:rPr>
            </w:pPr>
            <w:r w:rsidRPr="00941DBF">
              <w:rPr>
                <w:rFonts w:ascii="Arial" w:hAnsi="Arial"/>
                <w:b/>
                <w:sz w:val="20"/>
                <w:szCs w:val="20"/>
              </w:rPr>
              <w:t>61 to 90</w:t>
            </w:r>
            <w:r w:rsidRPr="00941DBF">
              <w:rPr>
                <w:rFonts w:ascii="Arial" w:hAnsi="Arial"/>
                <w:b/>
                <w:sz w:val="20"/>
                <w:szCs w:val="20"/>
              </w:rPr>
              <w:br/>
              <w:t>days</w:t>
            </w:r>
            <w:r w:rsidRPr="00941DBF">
              <w:rPr>
                <w:rFonts w:ascii="Arial" w:hAnsi="Arial"/>
                <w:b/>
                <w:sz w:val="20"/>
                <w:szCs w:val="20"/>
              </w:rPr>
              <w:br/>
            </w:r>
            <w:r w:rsidRPr="00941DBF">
              <w:rPr>
                <w:rFonts w:ascii="Arial" w:eastAsia="Arial" w:hAnsi="Arial" w:cs="Arial"/>
                <w:b/>
                <w:sz w:val="20"/>
                <w:szCs w:val="20"/>
              </w:rPr>
              <w:t>$’000</w:t>
            </w:r>
          </w:p>
        </w:tc>
        <w:tc>
          <w:tcPr>
            <w:tcW w:w="1159" w:type="dxa"/>
            <w:tcBorders>
              <w:top w:val="dotted" w:sz="4" w:space="0" w:color="6D6E71"/>
              <w:left w:val="nil"/>
              <w:bottom w:val="single" w:sz="4" w:space="0" w:color="6D6E71"/>
              <w:right w:val="nil"/>
            </w:tcBorders>
            <w:vAlign w:val="bottom"/>
          </w:tcPr>
          <w:p w14:paraId="6685A9C3" w14:textId="08C082C6" w:rsidR="00941DBF" w:rsidRPr="00941DBF" w:rsidRDefault="00941DBF" w:rsidP="00941DBF">
            <w:pPr>
              <w:pStyle w:val="TableParagraph"/>
              <w:spacing w:before="30" w:after="30"/>
              <w:jc w:val="right"/>
              <w:rPr>
                <w:rFonts w:ascii="Arial" w:eastAsia="Arial" w:hAnsi="Arial" w:cs="Arial"/>
                <w:b/>
                <w:sz w:val="20"/>
                <w:szCs w:val="20"/>
              </w:rPr>
            </w:pPr>
            <w:r w:rsidRPr="00941DBF">
              <w:rPr>
                <w:rFonts w:ascii="Arial" w:hAnsi="Arial"/>
                <w:b/>
                <w:sz w:val="20"/>
                <w:szCs w:val="20"/>
              </w:rPr>
              <w:t>90+</w:t>
            </w:r>
            <w:r w:rsidRPr="00941DBF">
              <w:rPr>
                <w:rFonts w:ascii="Arial" w:hAnsi="Arial"/>
                <w:b/>
                <w:sz w:val="20"/>
                <w:szCs w:val="20"/>
              </w:rPr>
              <w:br/>
              <w:t>days</w:t>
            </w:r>
            <w:r w:rsidRPr="00941DBF">
              <w:rPr>
                <w:rFonts w:ascii="Arial" w:hAnsi="Arial"/>
                <w:b/>
                <w:sz w:val="20"/>
                <w:szCs w:val="20"/>
              </w:rPr>
              <w:br/>
            </w:r>
            <w:r w:rsidRPr="00941DBF">
              <w:rPr>
                <w:rFonts w:ascii="Arial" w:eastAsia="Arial" w:hAnsi="Arial" w:cs="Arial"/>
                <w:b/>
                <w:bCs/>
                <w:sz w:val="20"/>
                <w:szCs w:val="20"/>
              </w:rPr>
              <w:t>$’000</w:t>
            </w:r>
          </w:p>
        </w:tc>
        <w:tc>
          <w:tcPr>
            <w:tcW w:w="1159" w:type="dxa"/>
            <w:tcBorders>
              <w:top w:val="dotted" w:sz="4" w:space="0" w:color="6D6E71"/>
              <w:left w:val="nil"/>
              <w:bottom w:val="single" w:sz="4" w:space="0" w:color="6D6E71"/>
              <w:right w:val="nil"/>
            </w:tcBorders>
            <w:vAlign w:val="bottom"/>
          </w:tcPr>
          <w:p w14:paraId="30CE90B5" w14:textId="082DE4DA" w:rsidR="00941DBF" w:rsidRPr="00941DBF" w:rsidRDefault="00941DBF" w:rsidP="00941DBF">
            <w:pPr>
              <w:pStyle w:val="TableParagraph"/>
              <w:spacing w:before="30" w:after="30"/>
              <w:jc w:val="right"/>
              <w:rPr>
                <w:rFonts w:ascii="Arial" w:eastAsia="Arial" w:hAnsi="Arial" w:cs="Arial"/>
                <w:b/>
                <w:sz w:val="20"/>
                <w:szCs w:val="20"/>
              </w:rPr>
            </w:pPr>
            <w:r w:rsidRPr="00941DBF">
              <w:rPr>
                <w:rFonts w:ascii="Arial" w:hAnsi="Arial"/>
                <w:b/>
                <w:sz w:val="20"/>
                <w:szCs w:val="20"/>
              </w:rPr>
              <w:t>Total</w:t>
            </w:r>
            <w:r w:rsidRPr="00941DBF">
              <w:rPr>
                <w:rFonts w:ascii="Arial" w:hAnsi="Arial"/>
                <w:b/>
                <w:sz w:val="20"/>
                <w:szCs w:val="20"/>
              </w:rPr>
              <w:br/>
            </w:r>
            <w:r w:rsidRPr="00941DBF">
              <w:rPr>
                <w:rFonts w:ascii="Arial" w:eastAsia="Arial" w:hAnsi="Arial" w:cs="Arial"/>
                <w:b/>
                <w:sz w:val="20"/>
                <w:szCs w:val="20"/>
              </w:rPr>
              <w:t>$’000</w:t>
            </w:r>
          </w:p>
        </w:tc>
      </w:tr>
      <w:tr w:rsidR="00941DBF" w:rsidRPr="00350FEB" w14:paraId="324ABFD0" w14:textId="77777777" w:rsidTr="00941DBF">
        <w:trPr>
          <w:trHeight w:val="284"/>
        </w:trPr>
        <w:tc>
          <w:tcPr>
            <w:tcW w:w="3270" w:type="dxa"/>
            <w:tcBorders>
              <w:top w:val="nil"/>
              <w:left w:val="nil"/>
              <w:bottom w:val="dotted" w:sz="4" w:space="0" w:color="6D6E71"/>
              <w:right w:val="nil"/>
            </w:tcBorders>
          </w:tcPr>
          <w:p w14:paraId="20FBE97A" w14:textId="3E6557C0" w:rsidR="00941DBF" w:rsidRPr="00350FEB" w:rsidRDefault="00941DBF" w:rsidP="00941DBF">
            <w:pPr>
              <w:pStyle w:val="02TableText"/>
              <w:spacing w:before="120" w:after="30" w:line="240" w:lineRule="auto"/>
              <w:jc w:val="left"/>
              <w:rPr>
                <w:rFonts w:ascii="Arial" w:hAnsi="Arial"/>
                <w:sz w:val="20"/>
                <w:szCs w:val="20"/>
              </w:rPr>
            </w:pPr>
            <w:r w:rsidRPr="00350FEB">
              <w:rPr>
                <w:rFonts w:ascii="Arial" w:hAnsi="Arial"/>
                <w:sz w:val="20"/>
                <w:szCs w:val="20"/>
              </w:rPr>
              <w:t>Trade receivables</w:t>
            </w:r>
          </w:p>
        </w:tc>
        <w:tc>
          <w:tcPr>
            <w:tcW w:w="1166" w:type="dxa"/>
            <w:tcBorders>
              <w:top w:val="nil"/>
              <w:left w:val="nil"/>
              <w:bottom w:val="dotted" w:sz="4" w:space="0" w:color="6D6E71"/>
              <w:right w:val="nil"/>
            </w:tcBorders>
            <w:vAlign w:val="bottom"/>
          </w:tcPr>
          <w:p w14:paraId="293292B1" w14:textId="7DA226CA"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419</w:t>
            </w:r>
          </w:p>
        </w:tc>
        <w:tc>
          <w:tcPr>
            <w:tcW w:w="1159" w:type="dxa"/>
            <w:tcBorders>
              <w:top w:val="nil"/>
              <w:left w:val="nil"/>
              <w:bottom w:val="dotted" w:sz="4" w:space="0" w:color="6D6E71"/>
              <w:right w:val="nil"/>
            </w:tcBorders>
            <w:vAlign w:val="bottom"/>
          </w:tcPr>
          <w:p w14:paraId="7B38C2A9" w14:textId="18BC8728"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104</w:t>
            </w:r>
          </w:p>
        </w:tc>
        <w:tc>
          <w:tcPr>
            <w:tcW w:w="1159" w:type="dxa"/>
            <w:tcBorders>
              <w:top w:val="nil"/>
              <w:left w:val="nil"/>
              <w:bottom w:val="dotted" w:sz="4" w:space="0" w:color="6D6E71"/>
              <w:right w:val="nil"/>
            </w:tcBorders>
            <w:vAlign w:val="bottom"/>
          </w:tcPr>
          <w:p w14:paraId="4B90C953" w14:textId="7E7749B7" w:rsidR="00941DBF" w:rsidRPr="00941DBF" w:rsidRDefault="00941DBF" w:rsidP="00941DBF">
            <w:pPr>
              <w:pStyle w:val="TableParagraph"/>
              <w:spacing w:before="30" w:after="30"/>
              <w:jc w:val="right"/>
              <w:rPr>
                <w:rFonts w:ascii="Arial" w:eastAsia="Arial" w:hAnsi="Arial" w:cs="Arial"/>
                <w:b/>
                <w:sz w:val="20"/>
                <w:szCs w:val="20"/>
              </w:rPr>
            </w:pPr>
            <w:r w:rsidRPr="00941DBF">
              <w:rPr>
                <w:rFonts w:ascii="Arial" w:eastAsia="Arial" w:hAnsi="Arial" w:cs="Arial"/>
                <w:b/>
                <w:sz w:val="20"/>
                <w:szCs w:val="20"/>
              </w:rPr>
              <w:t>–</w:t>
            </w:r>
          </w:p>
        </w:tc>
        <w:tc>
          <w:tcPr>
            <w:tcW w:w="1159" w:type="dxa"/>
            <w:tcBorders>
              <w:top w:val="nil"/>
              <w:left w:val="nil"/>
              <w:bottom w:val="dotted" w:sz="4" w:space="0" w:color="6D6E71"/>
              <w:right w:val="nil"/>
            </w:tcBorders>
            <w:vAlign w:val="bottom"/>
          </w:tcPr>
          <w:p w14:paraId="0C885FC7" w14:textId="100DF833"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126</w:t>
            </w:r>
          </w:p>
        </w:tc>
        <w:tc>
          <w:tcPr>
            <w:tcW w:w="1159" w:type="dxa"/>
            <w:tcBorders>
              <w:top w:val="nil"/>
              <w:left w:val="nil"/>
              <w:bottom w:val="dotted" w:sz="4" w:space="0" w:color="6D6E71"/>
              <w:right w:val="nil"/>
            </w:tcBorders>
            <w:vAlign w:val="bottom"/>
          </w:tcPr>
          <w:p w14:paraId="66CF1AF9" w14:textId="684BD6A6"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649</w:t>
            </w:r>
          </w:p>
        </w:tc>
      </w:tr>
      <w:tr w:rsidR="00941DBF" w:rsidRPr="00350FEB" w14:paraId="5F4E2515" w14:textId="77777777" w:rsidTr="00941DBF">
        <w:trPr>
          <w:trHeight w:val="284"/>
        </w:trPr>
        <w:tc>
          <w:tcPr>
            <w:tcW w:w="3270" w:type="dxa"/>
            <w:tcBorders>
              <w:top w:val="dotted" w:sz="4" w:space="0" w:color="6D6E71"/>
              <w:left w:val="nil"/>
              <w:bottom w:val="dotted" w:sz="4" w:space="0" w:color="6D6E71"/>
              <w:right w:val="nil"/>
            </w:tcBorders>
          </w:tcPr>
          <w:p w14:paraId="78AD63FA" w14:textId="77777777" w:rsidR="00941DBF" w:rsidRPr="00350FEB" w:rsidRDefault="00941DBF" w:rsidP="000A0F98">
            <w:pPr>
              <w:pStyle w:val="TableParagraph"/>
              <w:spacing w:before="30" w:after="30"/>
              <w:rPr>
                <w:rFonts w:ascii="Arial" w:eastAsia="Arial" w:hAnsi="Arial" w:cs="Arial"/>
                <w:sz w:val="20"/>
                <w:szCs w:val="20"/>
              </w:rPr>
            </w:pPr>
            <w:r w:rsidRPr="00350FEB">
              <w:rPr>
                <w:rFonts w:ascii="Arial" w:hAnsi="Arial"/>
                <w:b/>
                <w:sz w:val="20"/>
                <w:szCs w:val="20"/>
              </w:rPr>
              <w:t>Total</w:t>
            </w:r>
          </w:p>
        </w:tc>
        <w:tc>
          <w:tcPr>
            <w:tcW w:w="1166" w:type="dxa"/>
            <w:tcBorders>
              <w:top w:val="dotted" w:sz="4" w:space="0" w:color="6D6E71"/>
              <w:left w:val="nil"/>
              <w:bottom w:val="dotted" w:sz="4" w:space="0" w:color="6D6E71"/>
              <w:right w:val="nil"/>
            </w:tcBorders>
            <w:vAlign w:val="bottom"/>
          </w:tcPr>
          <w:p w14:paraId="6B332EDD" w14:textId="40767D04"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419</w:t>
            </w:r>
          </w:p>
        </w:tc>
        <w:tc>
          <w:tcPr>
            <w:tcW w:w="1159" w:type="dxa"/>
            <w:tcBorders>
              <w:top w:val="dotted" w:sz="4" w:space="0" w:color="6D6E71"/>
              <w:left w:val="nil"/>
              <w:bottom w:val="dotted" w:sz="4" w:space="0" w:color="6D6E71"/>
              <w:right w:val="nil"/>
            </w:tcBorders>
            <w:vAlign w:val="bottom"/>
          </w:tcPr>
          <w:p w14:paraId="2EE170B9" w14:textId="497A8E1D"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104</w:t>
            </w:r>
          </w:p>
        </w:tc>
        <w:tc>
          <w:tcPr>
            <w:tcW w:w="1159" w:type="dxa"/>
            <w:tcBorders>
              <w:top w:val="dotted" w:sz="4" w:space="0" w:color="6D6E71"/>
              <w:left w:val="nil"/>
              <w:bottom w:val="dotted" w:sz="4" w:space="0" w:color="6D6E71"/>
              <w:right w:val="nil"/>
            </w:tcBorders>
            <w:vAlign w:val="bottom"/>
          </w:tcPr>
          <w:p w14:paraId="19AE2946" w14:textId="4C65EF82" w:rsidR="00941DBF" w:rsidRPr="00941DBF" w:rsidRDefault="00941DBF" w:rsidP="00941DBF">
            <w:pPr>
              <w:pStyle w:val="TableParagraph"/>
              <w:spacing w:before="30" w:after="30"/>
              <w:jc w:val="right"/>
              <w:rPr>
                <w:rFonts w:ascii="Arial" w:eastAsia="Arial" w:hAnsi="Arial" w:cs="Arial"/>
                <w:b/>
                <w:sz w:val="20"/>
                <w:szCs w:val="20"/>
              </w:rPr>
            </w:pPr>
            <w:r w:rsidRPr="00941DBF">
              <w:rPr>
                <w:rFonts w:ascii="Arial" w:eastAsia="Arial" w:hAnsi="Arial" w:cs="Arial"/>
                <w:b/>
                <w:sz w:val="20"/>
                <w:szCs w:val="20"/>
              </w:rPr>
              <w:t>–</w:t>
            </w:r>
          </w:p>
        </w:tc>
        <w:tc>
          <w:tcPr>
            <w:tcW w:w="1159" w:type="dxa"/>
            <w:tcBorders>
              <w:top w:val="dotted" w:sz="4" w:space="0" w:color="6D6E71"/>
              <w:left w:val="nil"/>
              <w:bottom w:val="dotted" w:sz="4" w:space="0" w:color="6D6E71"/>
              <w:right w:val="nil"/>
            </w:tcBorders>
            <w:vAlign w:val="bottom"/>
          </w:tcPr>
          <w:p w14:paraId="49722185" w14:textId="1DDE2524"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126</w:t>
            </w:r>
          </w:p>
        </w:tc>
        <w:tc>
          <w:tcPr>
            <w:tcW w:w="1159" w:type="dxa"/>
            <w:tcBorders>
              <w:top w:val="dotted" w:sz="4" w:space="0" w:color="6D6E71"/>
              <w:left w:val="nil"/>
              <w:bottom w:val="dotted" w:sz="4" w:space="0" w:color="6D6E71"/>
              <w:right w:val="nil"/>
            </w:tcBorders>
            <w:vAlign w:val="bottom"/>
          </w:tcPr>
          <w:p w14:paraId="3A7CC2E9" w14:textId="3325BA0C" w:rsidR="00941DBF" w:rsidRPr="00941DBF" w:rsidRDefault="00941DBF" w:rsidP="00941DBF">
            <w:pPr>
              <w:pStyle w:val="TableParagraph"/>
              <w:spacing w:before="30" w:after="30"/>
              <w:jc w:val="right"/>
              <w:rPr>
                <w:rFonts w:ascii="Arial" w:eastAsia="Arial" w:hAnsi="Arial" w:cs="Arial"/>
                <w:b/>
                <w:sz w:val="20"/>
                <w:szCs w:val="20"/>
              </w:rPr>
            </w:pPr>
            <w:r>
              <w:rPr>
                <w:rFonts w:ascii="Arial" w:eastAsia="Arial" w:hAnsi="Arial" w:cs="Arial"/>
                <w:b/>
                <w:sz w:val="20"/>
                <w:szCs w:val="20"/>
              </w:rPr>
              <w:t>649</w:t>
            </w:r>
          </w:p>
        </w:tc>
      </w:tr>
    </w:tbl>
    <w:p w14:paraId="6A9C0549" w14:textId="77777777" w:rsidR="00C37195" w:rsidRDefault="00C37195">
      <w:pPr>
        <w:spacing w:before="0" w:after="0"/>
      </w:pPr>
      <w:r>
        <w:br w:type="page"/>
      </w:r>
    </w:p>
    <w:p w14:paraId="4A98316E" w14:textId="2A932916" w:rsidR="000A0F98" w:rsidRPr="004B1900" w:rsidRDefault="000A0F98" w:rsidP="000A0F98">
      <w:pPr>
        <w:spacing w:before="360"/>
        <w:rPr>
          <w:b/>
          <w:sz w:val="20"/>
          <w:szCs w:val="20"/>
        </w:rPr>
      </w:pPr>
      <w:r>
        <w:rPr>
          <w:b/>
          <w:sz w:val="20"/>
          <w:szCs w:val="20"/>
        </w:rPr>
        <w:lastRenderedPageBreak/>
        <w:t>Ageing of financial assets that were</w:t>
      </w:r>
      <w:r w:rsidRPr="004B1900">
        <w:rPr>
          <w:b/>
          <w:sz w:val="20"/>
          <w:szCs w:val="20"/>
        </w:rPr>
        <w:t xml:space="preserve"> past due </w:t>
      </w:r>
      <w:r>
        <w:rPr>
          <w:b/>
          <w:sz w:val="20"/>
          <w:szCs w:val="20"/>
        </w:rPr>
        <w:t>but not</w:t>
      </w:r>
      <w:r w:rsidRPr="004B1900">
        <w:rPr>
          <w:b/>
          <w:sz w:val="20"/>
          <w:szCs w:val="20"/>
        </w:rPr>
        <w:t xml:space="preserve"> impaired </w:t>
      </w:r>
      <w:r>
        <w:rPr>
          <w:b/>
          <w:sz w:val="20"/>
          <w:szCs w:val="20"/>
        </w:rPr>
        <w:t>in 2015</w:t>
      </w:r>
    </w:p>
    <w:tbl>
      <w:tblPr>
        <w:tblW w:w="9072" w:type="dxa"/>
        <w:tblLayout w:type="fixed"/>
        <w:tblCellMar>
          <w:left w:w="0" w:type="dxa"/>
          <w:right w:w="0" w:type="dxa"/>
        </w:tblCellMar>
        <w:tblLook w:val="01E0" w:firstRow="1" w:lastRow="1" w:firstColumn="1" w:lastColumn="1" w:noHBand="0" w:noVBand="0"/>
      </w:tblPr>
      <w:tblGrid>
        <w:gridCol w:w="3270"/>
        <w:gridCol w:w="1166"/>
        <w:gridCol w:w="1159"/>
        <w:gridCol w:w="1159"/>
        <w:gridCol w:w="1159"/>
        <w:gridCol w:w="1159"/>
      </w:tblGrid>
      <w:tr w:rsidR="000A0F98" w:rsidRPr="00350FEB" w14:paraId="7BDC13E3" w14:textId="77777777" w:rsidTr="000A0F98">
        <w:trPr>
          <w:trHeight w:val="284"/>
        </w:trPr>
        <w:tc>
          <w:tcPr>
            <w:tcW w:w="3270" w:type="dxa"/>
            <w:tcBorders>
              <w:top w:val="dotted" w:sz="4" w:space="0" w:color="6D6E71"/>
              <w:left w:val="nil"/>
              <w:bottom w:val="single" w:sz="4" w:space="0" w:color="6D6E71"/>
              <w:right w:val="nil"/>
            </w:tcBorders>
          </w:tcPr>
          <w:p w14:paraId="4BAD2D4A" w14:textId="77777777" w:rsidR="000A0F98" w:rsidRPr="00350FEB" w:rsidRDefault="000A0F98" w:rsidP="000A0F98">
            <w:pPr>
              <w:spacing w:before="30" w:after="30"/>
              <w:rPr>
                <w:sz w:val="20"/>
                <w:szCs w:val="20"/>
              </w:rPr>
            </w:pPr>
          </w:p>
        </w:tc>
        <w:tc>
          <w:tcPr>
            <w:tcW w:w="1166" w:type="dxa"/>
            <w:tcBorders>
              <w:top w:val="dotted" w:sz="4" w:space="0" w:color="6D6E71"/>
              <w:left w:val="nil"/>
              <w:bottom w:val="single" w:sz="4" w:space="0" w:color="6D6E71"/>
              <w:right w:val="nil"/>
            </w:tcBorders>
            <w:vAlign w:val="bottom"/>
          </w:tcPr>
          <w:p w14:paraId="4DAF520A" w14:textId="77777777" w:rsidR="000A0F98" w:rsidRPr="000A0F98" w:rsidRDefault="000A0F98" w:rsidP="000A0F98">
            <w:pPr>
              <w:pStyle w:val="TableParagraph"/>
              <w:spacing w:before="30" w:after="30"/>
              <w:jc w:val="right"/>
              <w:rPr>
                <w:rFonts w:ascii="Arial" w:hAnsi="Arial"/>
                <w:sz w:val="20"/>
                <w:szCs w:val="20"/>
              </w:rPr>
            </w:pPr>
            <w:r w:rsidRPr="000A0F98">
              <w:rPr>
                <w:rFonts w:ascii="Arial" w:hAnsi="Arial"/>
                <w:sz w:val="20"/>
                <w:szCs w:val="20"/>
              </w:rPr>
              <w:t>0 to 30</w:t>
            </w:r>
            <w:r w:rsidRPr="000A0F98">
              <w:rPr>
                <w:rFonts w:ascii="Arial" w:hAnsi="Arial"/>
                <w:sz w:val="20"/>
                <w:szCs w:val="20"/>
              </w:rPr>
              <w:br/>
              <w:t>days</w:t>
            </w:r>
            <w:r w:rsidRPr="000A0F98">
              <w:rPr>
                <w:rFonts w:ascii="Arial" w:hAnsi="Arial"/>
                <w:sz w:val="20"/>
                <w:szCs w:val="20"/>
              </w:rPr>
              <w:br/>
              <w:t>$’000</w:t>
            </w:r>
          </w:p>
        </w:tc>
        <w:tc>
          <w:tcPr>
            <w:tcW w:w="1159" w:type="dxa"/>
            <w:tcBorders>
              <w:top w:val="dotted" w:sz="4" w:space="0" w:color="6D6E71"/>
              <w:left w:val="nil"/>
              <w:bottom w:val="single" w:sz="4" w:space="0" w:color="6D6E71"/>
              <w:right w:val="nil"/>
            </w:tcBorders>
            <w:vAlign w:val="bottom"/>
          </w:tcPr>
          <w:p w14:paraId="59EB2186" w14:textId="77777777" w:rsidR="000A0F98" w:rsidRPr="000A0F98" w:rsidRDefault="000A0F98" w:rsidP="000A0F98">
            <w:pPr>
              <w:pStyle w:val="TableParagraph"/>
              <w:spacing w:before="30" w:after="30"/>
              <w:jc w:val="right"/>
              <w:rPr>
                <w:rFonts w:ascii="Arial" w:hAnsi="Arial"/>
                <w:sz w:val="20"/>
                <w:szCs w:val="20"/>
              </w:rPr>
            </w:pPr>
            <w:r w:rsidRPr="000A0F98">
              <w:rPr>
                <w:rFonts w:ascii="Arial" w:hAnsi="Arial"/>
                <w:sz w:val="20"/>
                <w:szCs w:val="20"/>
              </w:rPr>
              <w:t>31 to 60</w:t>
            </w:r>
            <w:r w:rsidRPr="000A0F98">
              <w:rPr>
                <w:rFonts w:ascii="Arial" w:hAnsi="Arial"/>
                <w:sz w:val="20"/>
                <w:szCs w:val="20"/>
              </w:rPr>
              <w:br/>
              <w:t>days</w:t>
            </w:r>
            <w:r w:rsidRPr="000A0F98">
              <w:rPr>
                <w:rFonts w:ascii="Arial" w:hAnsi="Arial"/>
                <w:sz w:val="20"/>
                <w:szCs w:val="20"/>
              </w:rPr>
              <w:br/>
            </w:r>
            <w:r w:rsidRPr="000A0F98">
              <w:rPr>
                <w:rFonts w:ascii="Arial" w:eastAsia="Arial" w:hAnsi="Arial" w:cs="Arial"/>
                <w:bCs/>
                <w:sz w:val="20"/>
                <w:szCs w:val="20"/>
              </w:rPr>
              <w:t>$’000</w:t>
            </w:r>
          </w:p>
        </w:tc>
        <w:tc>
          <w:tcPr>
            <w:tcW w:w="1159" w:type="dxa"/>
            <w:tcBorders>
              <w:top w:val="dotted" w:sz="4" w:space="0" w:color="6D6E71"/>
              <w:left w:val="nil"/>
              <w:bottom w:val="single" w:sz="4" w:space="0" w:color="6D6E71"/>
              <w:right w:val="nil"/>
            </w:tcBorders>
            <w:vAlign w:val="bottom"/>
          </w:tcPr>
          <w:p w14:paraId="2C71EDFE" w14:textId="77777777" w:rsidR="000A0F98" w:rsidRPr="000A0F98" w:rsidRDefault="000A0F98" w:rsidP="000A0F98">
            <w:pPr>
              <w:pStyle w:val="TableParagraph"/>
              <w:spacing w:before="30" w:after="30"/>
              <w:jc w:val="right"/>
              <w:rPr>
                <w:rFonts w:ascii="Arial" w:hAnsi="Arial"/>
                <w:sz w:val="20"/>
                <w:szCs w:val="20"/>
              </w:rPr>
            </w:pPr>
            <w:r w:rsidRPr="000A0F98">
              <w:rPr>
                <w:rFonts w:ascii="Arial" w:hAnsi="Arial"/>
                <w:sz w:val="20"/>
                <w:szCs w:val="20"/>
              </w:rPr>
              <w:t>61 to 90</w:t>
            </w:r>
            <w:r w:rsidRPr="000A0F98">
              <w:rPr>
                <w:rFonts w:ascii="Arial" w:hAnsi="Arial"/>
                <w:sz w:val="20"/>
                <w:szCs w:val="20"/>
              </w:rPr>
              <w:br/>
              <w:t>days</w:t>
            </w:r>
            <w:r w:rsidRPr="000A0F98">
              <w:rPr>
                <w:rFonts w:ascii="Arial" w:hAnsi="Arial"/>
                <w:sz w:val="20"/>
                <w:szCs w:val="20"/>
              </w:rPr>
              <w:br/>
            </w:r>
            <w:r w:rsidRPr="000A0F98">
              <w:rPr>
                <w:rFonts w:ascii="Arial" w:eastAsia="Arial" w:hAnsi="Arial" w:cs="Arial"/>
                <w:sz w:val="20"/>
                <w:szCs w:val="20"/>
              </w:rPr>
              <w:t>$’000</w:t>
            </w:r>
          </w:p>
        </w:tc>
        <w:tc>
          <w:tcPr>
            <w:tcW w:w="1159" w:type="dxa"/>
            <w:tcBorders>
              <w:top w:val="dotted" w:sz="4" w:space="0" w:color="6D6E71"/>
              <w:left w:val="nil"/>
              <w:bottom w:val="single" w:sz="4" w:space="0" w:color="6D6E71"/>
              <w:right w:val="nil"/>
            </w:tcBorders>
            <w:vAlign w:val="bottom"/>
          </w:tcPr>
          <w:p w14:paraId="29C3FAB9" w14:textId="77777777" w:rsidR="000A0F98" w:rsidRPr="000A0F98" w:rsidRDefault="000A0F98" w:rsidP="000A0F98">
            <w:pPr>
              <w:pStyle w:val="TableParagraph"/>
              <w:spacing w:before="30" w:after="30"/>
              <w:jc w:val="right"/>
              <w:rPr>
                <w:rFonts w:ascii="Arial" w:eastAsia="Arial" w:hAnsi="Arial" w:cs="Arial"/>
                <w:sz w:val="20"/>
                <w:szCs w:val="20"/>
              </w:rPr>
            </w:pPr>
            <w:r w:rsidRPr="000A0F98">
              <w:rPr>
                <w:rFonts w:ascii="Arial" w:hAnsi="Arial"/>
                <w:sz w:val="20"/>
                <w:szCs w:val="20"/>
              </w:rPr>
              <w:t>90+</w:t>
            </w:r>
            <w:r w:rsidRPr="000A0F98">
              <w:rPr>
                <w:rFonts w:ascii="Arial" w:hAnsi="Arial"/>
                <w:sz w:val="20"/>
                <w:szCs w:val="20"/>
              </w:rPr>
              <w:br/>
              <w:t>days</w:t>
            </w:r>
            <w:r w:rsidRPr="000A0F98">
              <w:rPr>
                <w:rFonts w:ascii="Arial" w:hAnsi="Arial"/>
                <w:sz w:val="20"/>
                <w:szCs w:val="20"/>
              </w:rPr>
              <w:br/>
            </w:r>
            <w:r w:rsidRPr="000A0F98">
              <w:rPr>
                <w:rFonts w:ascii="Arial" w:eastAsia="Arial" w:hAnsi="Arial" w:cs="Arial"/>
                <w:bCs/>
                <w:sz w:val="20"/>
                <w:szCs w:val="20"/>
              </w:rPr>
              <w:t>$’000</w:t>
            </w:r>
          </w:p>
        </w:tc>
        <w:tc>
          <w:tcPr>
            <w:tcW w:w="1159" w:type="dxa"/>
            <w:tcBorders>
              <w:top w:val="dotted" w:sz="4" w:space="0" w:color="6D6E71"/>
              <w:left w:val="nil"/>
              <w:bottom w:val="single" w:sz="4" w:space="0" w:color="6D6E71"/>
              <w:right w:val="nil"/>
            </w:tcBorders>
            <w:vAlign w:val="bottom"/>
          </w:tcPr>
          <w:p w14:paraId="5E764FB1" w14:textId="77777777" w:rsidR="000A0F98" w:rsidRPr="000A0F98" w:rsidRDefault="000A0F98" w:rsidP="000A0F98">
            <w:pPr>
              <w:pStyle w:val="TableParagraph"/>
              <w:spacing w:before="30" w:after="30"/>
              <w:jc w:val="right"/>
              <w:rPr>
                <w:rFonts w:ascii="Arial" w:eastAsia="Arial" w:hAnsi="Arial" w:cs="Arial"/>
                <w:sz w:val="20"/>
                <w:szCs w:val="20"/>
              </w:rPr>
            </w:pPr>
            <w:r w:rsidRPr="000A0F98">
              <w:rPr>
                <w:rFonts w:ascii="Arial" w:hAnsi="Arial"/>
                <w:sz w:val="20"/>
                <w:szCs w:val="20"/>
              </w:rPr>
              <w:t>Total</w:t>
            </w:r>
            <w:r w:rsidRPr="000A0F98">
              <w:rPr>
                <w:rFonts w:ascii="Arial" w:hAnsi="Arial"/>
                <w:sz w:val="20"/>
                <w:szCs w:val="20"/>
              </w:rPr>
              <w:br/>
            </w:r>
            <w:r w:rsidRPr="000A0F98">
              <w:rPr>
                <w:rFonts w:ascii="Arial" w:eastAsia="Arial" w:hAnsi="Arial" w:cs="Arial"/>
                <w:sz w:val="20"/>
                <w:szCs w:val="20"/>
              </w:rPr>
              <w:t>$’000</w:t>
            </w:r>
          </w:p>
        </w:tc>
      </w:tr>
      <w:tr w:rsidR="000A0F98" w:rsidRPr="00350FEB" w14:paraId="31829C97" w14:textId="77777777" w:rsidTr="000A0F98">
        <w:trPr>
          <w:trHeight w:val="284"/>
        </w:trPr>
        <w:tc>
          <w:tcPr>
            <w:tcW w:w="3270" w:type="dxa"/>
            <w:tcBorders>
              <w:top w:val="nil"/>
              <w:left w:val="nil"/>
              <w:bottom w:val="dotted" w:sz="4" w:space="0" w:color="6D6E71"/>
              <w:right w:val="nil"/>
            </w:tcBorders>
          </w:tcPr>
          <w:p w14:paraId="44F3DC75" w14:textId="77777777" w:rsidR="000A0F98" w:rsidRPr="00350FEB" w:rsidRDefault="000A0F98" w:rsidP="000A0F98">
            <w:pPr>
              <w:pStyle w:val="02TableText"/>
              <w:spacing w:before="120" w:after="30" w:line="240" w:lineRule="auto"/>
              <w:jc w:val="left"/>
              <w:rPr>
                <w:rFonts w:ascii="Arial" w:hAnsi="Arial"/>
                <w:sz w:val="20"/>
                <w:szCs w:val="20"/>
              </w:rPr>
            </w:pPr>
            <w:r w:rsidRPr="00350FEB">
              <w:rPr>
                <w:rFonts w:ascii="Arial" w:hAnsi="Arial"/>
                <w:sz w:val="20"/>
                <w:szCs w:val="20"/>
              </w:rPr>
              <w:t>Trade receivables</w:t>
            </w:r>
          </w:p>
        </w:tc>
        <w:tc>
          <w:tcPr>
            <w:tcW w:w="1166" w:type="dxa"/>
            <w:tcBorders>
              <w:top w:val="nil"/>
              <w:left w:val="nil"/>
              <w:bottom w:val="dotted" w:sz="4" w:space="0" w:color="6D6E71"/>
              <w:right w:val="nil"/>
            </w:tcBorders>
            <w:vAlign w:val="bottom"/>
          </w:tcPr>
          <w:p w14:paraId="5A5D4B0B" w14:textId="6B1F9E95" w:rsidR="000A0F98" w:rsidRPr="000A0F98" w:rsidRDefault="000A0F98" w:rsidP="000A0F98">
            <w:pPr>
              <w:pStyle w:val="TableParagraph"/>
              <w:spacing w:before="30" w:after="30"/>
              <w:jc w:val="right"/>
              <w:rPr>
                <w:rFonts w:ascii="Arial" w:eastAsia="Arial" w:hAnsi="Arial" w:cs="Arial"/>
                <w:sz w:val="20"/>
                <w:szCs w:val="20"/>
              </w:rPr>
            </w:pPr>
            <w:r w:rsidRPr="000A0F98">
              <w:rPr>
                <w:rFonts w:ascii="Arial" w:eastAsia="Arial" w:hAnsi="Arial" w:cs="Arial"/>
                <w:sz w:val="20"/>
                <w:szCs w:val="20"/>
              </w:rPr>
              <w:t>–</w:t>
            </w:r>
          </w:p>
        </w:tc>
        <w:tc>
          <w:tcPr>
            <w:tcW w:w="1159" w:type="dxa"/>
            <w:tcBorders>
              <w:top w:val="nil"/>
              <w:left w:val="nil"/>
              <w:bottom w:val="dotted" w:sz="4" w:space="0" w:color="6D6E71"/>
              <w:right w:val="nil"/>
            </w:tcBorders>
            <w:vAlign w:val="bottom"/>
          </w:tcPr>
          <w:p w14:paraId="4814DD55" w14:textId="44467057" w:rsidR="000A0F98" w:rsidRPr="000A0F98" w:rsidRDefault="000A0F98" w:rsidP="000A0F98">
            <w:pPr>
              <w:pStyle w:val="TableParagraph"/>
              <w:spacing w:before="30" w:after="30"/>
              <w:jc w:val="right"/>
              <w:rPr>
                <w:rFonts w:ascii="Arial" w:eastAsia="Arial" w:hAnsi="Arial" w:cs="Arial"/>
                <w:sz w:val="20"/>
                <w:szCs w:val="20"/>
              </w:rPr>
            </w:pPr>
            <w:r>
              <w:rPr>
                <w:rFonts w:ascii="Arial" w:eastAsia="Arial" w:hAnsi="Arial" w:cs="Arial"/>
                <w:sz w:val="20"/>
                <w:szCs w:val="20"/>
              </w:rPr>
              <w:t>1</w:t>
            </w:r>
          </w:p>
        </w:tc>
        <w:tc>
          <w:tcPr>
            <w:tcW w:w="1159" w:type="dxa"/>
            <w:tcBorders>
              <w:top w:val="nil"/>
              <w:left w:val="nil"/>
              <w:bottom w:val="dotted" w:sz="4" w:space="0" w:color="6D6E71"/>
              <w:right w:val="nil"/>
            </w:tcBorders>
            <w:vAlign w:val="bottom"/>
          </w:tcPr>
          <w:p w14:paraId="637BD4C7" w14:textId="7743AD70" w:rsidR="000A0F98" w:rsidRPr="000A0F98" w:rsidRDefault="000A0F98" w:rsidP="000A0F98">
            <w:pPr>
              <w:pStyle w:val="TableParagraph"/>
              <w:spacing w:before="30" w:after="30"/>
              <w:jc w:val="right"/>
              <w:rPr>
                <w:rFonts w:ascii="Arial" w:eastAsia="Arial" w:hAnsi="Arial" w:cs="Arial"/>
                <w:sz w:val="20"/>
                <w:szCs w:val="20"/>
              </w:rPr>
            </w:pPr>
            <w:r>
              <w:rPr>
                <w:rFonts w:ascii="Arial" w:eastAsia="Arial" w:hAnsi="Arial" w:cs="Arial"/>
                <w:sz w:val="20"/>
                <w:szCs w:val="20"/>
              </w:rPr>
              <w:t>5</w:t>
            </w:r>
          </w:p>
        </w:tc>
        <w:tc>
          <w:tcPr>
            <w:tcW w:w="1159" w:type="dxa"/>
            <w:tcBorders>
              <w:top w:val="nil"/>
              <w:left w:val="nil"/>
              <w:bottom w:val="dotted" w:sz="4" w:space="0" w:color="6D6E71"/>
              <w:right w:val="nil"/>
            </w:tcBorders>
            <w:vAlign w:val="bottom"/>
          </w:tcPr>
          <w:p w14:paraId="209EBA66" w14:textId="0B64BDFE" w:rsidR="000A0F98" w:rsidRPr="000A0F98" w:rsidRDefault="000A0F98" w:rsidP="000A0F98">
            <w:pPr>
              <w:pStyle w:val="TableParagraph"/>
              <w:spacing w:before="30" w:after="30"/>
              <w:jc w:val="right"/>
              <w:rPr>
                <w:rFonts w:ascii="Arial" w:eastAsia="Arial" w:hAnsi="Arial" w:cs="Arial"/>
                <w:sz w:val="20"/>
                <w:szCs w:val="20"/>
              </w:rPr>
            </w:pPr>
            <w:r>
              <w:rPr>
                <w:rFonts w:ascii="Arial" w:eastAsia="Arial" w:hAnsi="Arial" w:cs="Arial"/>
                <w:sz w:val="20"/>
                <w:szCs w:val="20"/>
              </w:rPr>
              <w:t>2</w:t>
            </w:r>
          </w:p>
        </w:tc>
        <w:tc>
          <w:tcPr>
            <w:tcW w:w="1159" w:type="dxa"/>
            <w:tcBorders>
              <w:top w:val="nil"/>
              <w:left w:val="nil"/>
              <w:bottom w:val="dotted" w:sz="4" w:space="0" w:color="6D6E71"/>
              <w:right w:val="nil"/>
            </w:tcBorders>
            <w:vAlign w:val="bottom"/>
          </w:tcPr>
          <w:p w14:paraId="0461A84F" w14:textId="5D472FBA" w:rsidR="000A0F98" w:rsidRPr="000A0F98" w:rsidRDefault="000A0F98" w:rsidP="000A0F98">
            <w:pPr>
              <w:pStyle w:val="TableParagraph"/>
              <w:spacing w:before="30" w:after="30"/>
              <w:jc w:val="right"/>
              <w:rPr>
                <w:rFonts w:ascii="Arial" w:eastAsia="Arial" w:hAnsi="Arial" w:cs="Arial"/>
                <w:sz w:val="20"/>
                <w:szCs w:val="20"/>
              </w:rPr>
            </w:pPr>
            <w:r>
              <w:rPr>
                <w:rFonts w:ascii="Arial" w:eastAsia="Arial" w:hAnsi="Arial" w:cs="Arial"/>
                <w:sz w:val="20"/>
                <w:szCs w:val="20"/>
              </w:rPr>
              <w:t>8</w:t>
            </w:r>
          </w:p>
        </w:tc>
      </w:tr>
      <w:tr w:rsidR="000A0F98" w:rsidRPr="00350FEB" w14:paraId="4511429D" w14:textId="77777777" w:rsidTr="00C37195">
        <w:trPr>
          <w:trHeight w:val="284"/>
        </w:trPr>
        <w:tc>
          <w:tcPr>
            <w:tcW w:w="3270" w:type="dxa"/>
            <w:tcBorders>
              <w:top w:val="dotted" w:sz="4" w:space="0" w:color="6D6E71"/>
              <w:left w:val="nil"/>
              <w:bottom w:val="dotted" w:sz="4" w:space="0" w:color="6D6E71"/>
              <w:right w:val="nil"/>
            </w:tcBorders>
          </w:tcPr>
          <w:p w14:paraId="7ABE280A" w14:textId="77777777" w:rsidR="000A0F98" w:rsidRPr="00350FEB" w:rsidRDefault="000A0F98" w:rsidP="00C37195">
            <w:pPr>
              <w:pStyle w:val="TableParagraph"/>
              <w:spacing w:before="30" w:after="30"/>
              <w:rPr>
                <w:rFonts w:ascii="Arial" w:eastAsia="Arial" w:hAnsi="Arial" w:cs="Arial"/>
                <w:sz w:val="20"/>
                <w:szCs w:val="20"/>
              </w:rPr>
            </w:pPr>
            <w:r w:rsidRPr="00350FEB">
              <w:rPr>
                <w:rFonts w:ascii="Arial" w:hAnsi="Arial"/>
                <w:b/>
                <w:sz w:val="20"/>
                <w:szCs w:val="20"/>
              </w:rPr>
              <w:t>Total</w:t>
            </w:r>
          </w:p>
        </w:tc>
        <w:tc>
          <w:tcPr>
            <w:tcW w:w="1166" w:type="dxa"/>
            <w:tcBorders>
              <w:top w:val="dotted" w:sz="4" w:space="0" w:color="6D6E71"/>
              <w:left w:val="nil"/>
              <w:bottom w:val="dotted" w:sz="4" w:space="0" w:color="6D6E71"/>
              <w:right w:val="nil"/>
            </w:tcBorders>
            <w:vAlign w:val="bottom"/>
          </w:tcPr>
          <w:p w14:paraId="6C130A01" w14:textId="0AD4A126" w:rsidR="000A0F98" w:rsidRPr="000A0F98" w:rsidRDefault="000A0F98" w:rsidP="00C37195">
            <w:pPr>
              <w:pStyle w:val="TableParagraph"/>
              <w:spacing w:before="30" w:after="30"/>
              <w:jc w:val="right"/>
              <w:rPr>
                <w:rFonts w:ascii="Arial" w:eastAsia="Arial" w:hAnsi="Arial" w:cs="Arial"/>
                <w:sz w:val="20"/>
                <w:szCs w:val="20"/>
              </w:rPr>
            </w:pPr>
            <w:r w:rsidRPr="000A0F98">
              <w:rPr>
                <w:rFonts w:ascii="Arial" w:eastAsia="Arial" w:hAnsi="Arial" w:cs="Arial"/>
                <w:sz w:val="20"/>
                <w:szCs w:val="20"/>
              </w:rPr>
              <w:t>–</w:t>
            </w:r>
          </w:p>
        </w:tc>
        <w:tc>
          <w:tcPr>
            <w:tcW w:w="1159" w:type="dxa"/>
            <w:tcBorders>
              <w:top w:val="dotted" w:sz="4" w:space="0" w:color="6D6E71"/>
              <w:left w:val="nil"/>
              <w:bottom w:val="dotted" w:sz="4" w:space="0" w:color="6D6E71"/>
              <w:right w:val="nil"/>
            </w:tcBorders>
            <w:vAlign w:val="bottom"/>
          </w:tcPr>
          <w:p w14:paraId="3173CAAA" w14:textId="61E8D350" w:rsidR="000A0F98" w:rsidRPr="000A0F98" w:rsidRDefault="000A0F98"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1</w:t>
            </w:r>
          </w:p>
        </w:tc>
        <w:tc>
          <w:tcPr>
            <w:tcW w:w="1159" w:type="dxa"/>
            <w:tcBorders>
              <w:top w:val="dotted" w:sz="4" w:space="0" w:color="6D6E71"/>
              <w:left w:val="nil"/>
              <w:bottom w:val="dotted" w:sz="4" w:space="0" w:color="6D6E71"/>
              <w:right w:val="nil"/>
            </w:tcBorders>
            <w:vAlign w:val="bottom"/>
          </w:tcPr>
          <w:p w14:paraId="4232B0CD" w14:textId="5542C4EE" w:rsidR="000A0F98" w:rsidRPr="000A0F98" w:rsidRDefault="000A0F98"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5</w:t>
            </w:r>
          </w:p>
        </w:tc>
        <w:tc>
          <w:tcPr>
            <w:tcW w:w="1159" w:type="dxa"/>
            <w:tcBorders>
              <w:top w:val="dotted" w:sz="4" w:space="0" w:color="6D6E71"/>
              <w:left w:val="nil"/>
              <w:bottom w:val="dotted" w:sz="4" w:space="0" w:color="6D6E71"/>
              <w:right w:val="nil"/>
            </w:tcBorders>
            <w:vAlign w:val="bottom"/>
          </w:tcPr>
          <w:p w14:paraId="2DB58888" w14:textId="2B3BC7EF" w:rsidR="000A0F98" w:rsidRPr="000A0F98" w:rsidRDefault="000A0F98"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2</w:t>
            </w:r>
          </w:p>
        </w:tc>
        <w:tc>
          <w:tcPr>
            <w:tcW w:w="1159" w:type="dxa"/>
            <w:tcBorders>
              <w:top w:val="dotted" w:sz="4" w:space="0" w:color="6D6E71"/>
              <w:left w:val="nil"/>
              <w:bottom w:val="dotted" w:sz="4" w:space="0" w:color="6D6E71"/>
              <w:right w:val="nil"/>
            </w:tcBorders>
            <w:vAlign w:val="bottom"/>
          </w:tcPr>
          <w:p w14:paraId="28439E01" w14:textId="3E9ECA97" w:rsidR="000A0F98" w:rsidRPr="000A0F98" w:rsidRDefault="00C37195"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8</w:t>
            </w:r>
          </w:p>
        </w:tc>
      </w:tr>
    </w:tbl>
    <w:p w14:paraId="29D2EBD2" w14:textId="77777777" w:rsidR="00C37195" w:rsidRPr="00C37195" w:rsidRDefault="00C37195" w:rsidP="00C37195">
      <w:pPr>
        <w:spacing w:after="120"/>
        <w:rPr>
          <w:b/>
          <w:color w:val="C8102E"/>
          <w:sz w:val="20"/>
          <w:szCs w:val="20"/>
        </w:rPr>
      </w:pPr>
      <w:r w:rsidRPr="00C37195">
        <w:rPr>
          <w:b/>
          <w:color w:val="C8102E"/>
          <w:sz w:val="20"/>
          <w:szCs w:val="20"/>
        </w:rPr>
        <w:t>Note 5.2D: Liquidity Risk</w:t>
      </w:r>
    </w:p>
    <w:p w14:paraId="1BADA6F1" w14:textId="77777777" w:rsidR="00C37195" w:rsidRPr="00C37195" w:rsidRDefault="00C37195" w:rsidP="00C37195">
      <w:pPr>
        <w:spacing w:before="120"/>
        <w:rPr>
          <w:sz w:val="20"/>
          <w:szCs w:val="20"/>
        </w:rPr>
      </w:pPr>
      <w:r w:rsidRPr="00C37195">
        <w:rPr>
          <w:sz w:val="20"/>
          <w:szCs w:val="20"/>
        </w:rPr>
        <w:t xml:space="preserve">Liquidity risk is the risk that the Commission will not be able to meet its obligations as they fall due. </w:t>
      </w:r>
    </w:p>
    <w:p w14:paraId="6FEA223F" w14:textId="77777777" w:rsidR="00C37195" w:rsidRPr="00C37195" w:rsidRDefault="00C37195" w:rsidP="00C37195">
      <w:pPr>
        <w:rPr>
          <w:sz w:val="20"/>
          <w:szCs w:val="20"/>
        </w:rPr>
      </w:pPr>
      <w:r w:rsidRPr="00C37195">
        <w:rPr>
          <w:sz w:val="20"/>
          <w:szCs w:val="20"/>
        </w:rPr>
        <w:t>The Commission’s financial liabilities are supplier payables and accrued expenses. The exposure to liquidity risk is based on the notion that the Commission will encounter difficulty in meeting its obligations associated with financial liabilities. This is unlikely due to appropriation funding and mechanisms available to the Commission (e.g. Advance to the Minister for Finance) and internal policies and procedures put in place to ensure there are appropriate resources to meet the financial obligations.</w:t>
      </w:r>
    </w:p>
    <w:p w14:paraId="0430BBA8" w14:textId="77777777" w:rsidR="00C37195" w:rsidRPr="00C37195" w:rsidRDefault="00C37195" w:rsidP="00C37195">
      <w:pPr>
        <w:spacing w:before="360"/>
        <w:rPr>
          <w:b/>
          <w:sz w:val="20"/>
          <w:szCs w:val="20"/>
        </w:rPr>
      </w:pPr>
      <w:r w:rsidRPr="00C37195">
        <w:rPr>
          <w:b/>
          <w:sz w:val="20"/>
          <w:szCs w:val="20"/>
        </w:rPr>
        <w:t xml:space="preserve">Maturities for non-derivative financial liabilities in 2016 </w:t>
      </w:r>
    </w:p>
    <w:tbl>
      <w:tblPr>
        <w:tblW w:w="9072" w:type="dxa"/>
        <w:tblLayout w:type="fixed"/>
        <w:tblCellMar>
          <w:left w:w="0" w:type="dxa"/>
          <w:right w:w="0" w:type="dxa"/>
        </w:tblCellMar>
        <w:tblLook w:val="01E0" w:firstRow="1" w:lastRow="1" w:firstColumn="1" w:lastColumn="1" w:noHBand="0" w:noVBand="0"/>
      </w:tblPr>
      <w:tblGrid>
        <w:gridCol w:w="2098"/>
        <w:gridCol w:w="1167"/>
        <w:gridCol w:w="1167"/>
        <w:gridCol w:w="1160"/>
        <w:gridCol w:w="1160"/>
        <w:gridCol w:w="1160"/>
        <w:gridCol w:w="1160"/>
      </w:tblGrid>
      <w:tr w:rsidR="00C37195" w:rsidRPr="00350FEB" w14:paraId="183550E6" w14:textId="77777777" w:rsidTr="00C37195">
        <w:trPr>
          <w:trHeight w:val="284"/>
        </w:trPr>
        <w:tc>
          <w:tcPr>
            <w:tcW w:w="2098" w:type="dxa"/>
            <w:tcBorders>
              <w:top w:val="dotted" w:sz="4" w:space="0" w:color="6D6E71"/>
              <w:left w:val="nil"/>
              <w:bottom w:val="single" w:sz="4" w:space="0" w:color="6D6E71"/>
              <w:right w:val="nil"/>
            </w:tcBorders>
          </w:tcPr>
          <w:p w14:paraId="5EE0055E" w14:textId="77777777" w:rsidR="00C37195" w:rsidRPr="00350FEB" w:rsidRDefault="00C37195" w:rsidP="00C37195">
            <w:pPr>
              <w:spacing w:before="30" w:after="30"/>
              <w:rPr>
                <w:sz w:val="20"/>
                <w:szCs w:val="20"/>
              </w:rPr>
            </w:pPr>
          </w:p>
        </w:tc>
        <w:tc>
          <w:tcPr>
            <w:tcW w:w="1167" w:type="dxa"/>
            <w:tcBorders>
              <w:top w:val="dotted" w:sz="4" w:space="0" w:color="6D6E71"/>
              <w:left w:val="nil"/>
              <w:bottom w:val="single" w:sz="4" w:space="0" w:color="6D6E71"/>
              <w:right w:val="nil"/>
            </w:tcBorders>
            <w:vAlign w:val="bottom"/>
          </w:tcPr>
          <w:p w14:paraId="3E5B8D87" w14:textId="3D05C52D" w:rsidR="00C37195" w:rsidRDefault="00C37195" w:rsidP="00C37195">
            <w:pPr>
              <w:pStyle w:val="TableParagraph"/>
              <w:spacing w:before="30" w:after="30"/>
              <w:jc w:val="right"/>
              <w:rPr>
                <w:rFonts w:ascii="Arial" w:hAnsi="Arial"/>
                <w:b/>
                <w:sz w:val="20"/>
                <w:szCs w:val="20"/>
              </w:rPr>
            </w:pPr>
            <w:r>
              <w:rPr>
                <w:rFonts w:ascii="Arial" w:hAnsi="Arial"/>
                <w:b/>
                <w:sz w:val="20"/>
                <w:szCs w:val="20"/>
              </w:rPr>
              <w:t>On</w:t>
            </w:r>
            <w:r>
              <w:rPr>
                <w:rFonts w:ascii="Arial" w:hAnsi="Arial"/>
                <w:b/>
                <w:sz w:val="20"/>
                <w:szCs w:val="20"/>
              </w:rPr>
              <w:br/>
              <w:t>demand</w:t>
            </w:r>
            <w:r>
              <w:rPr>
                <w:rFonts w:ascii="Arial" w:hAnsi="Arial"/>
                <w:b/>
                <w:sz w:val="20"/>
                <w:szCs w:val="20"/>
              </w:rPr>
              <w:br/>
              <w:t>$’000</w:t>
            </w:r>
          </w:p>
        </w:tc>
        <w:tc>
          <w:tcPr>
            <w:tcW w:w="1167" w:type="dxa"/>
            <w:tcBorders>
              <w:top w:val="dotted" w:sz="4" w:space="0" w:color="6D6E71"/>
              <w:left w:val="nil"/>
              <w:bottom w:val="single" w:sz="4" w:space="0" w:color="6D6E71"/>
              <w:right w:val="nil"/>
            </w:tcBorders>
            <w:vAlign w:val="bottom"/>
          </w:tcPr>
          <w:p w14:paraId="533AC542" w14:textId="4C8FA937" w:rsidR="00C37195" w:rsidRPr="00C37195" w:rsidRDefault="00C37195" w:rsidP="00C37195">
            <w:pPr>
              <w:pStyle w:val="TableParagraph"/>
              <w:spacing w:before="30" w:after="30"/>
              <w:jc w:val="right"/>
              <w:rPr>
                <w:rFonts w:ascii="Arial" w:hAnsi="Arial"/>
                <w:b/>
                <w:sz w:val="20"/>
                <w:szCs w:val="20"/>
              </w:rPr>
            </w:pPr>
            <w:r>
              <w:rPr>
                <w:rFonts w:ascii="Arial" w:hAnsi="Arial"/>
                <w:b/>
                <w:sz w:val="20"/>
                <w:szCs w:val="20"/>
              </w:rPr>
              <w:t>Within</w:t>
            </w:r>
            <w:r>
              <w:rPr>
                <w:rFonts w:ascii="Arial" w:hAnsi="Arial"/>
                <w:b/>
                <w:sz w:val="20"/>
                <w:szCs w:val="20"/>
              </w:rPr>
              <w:br/>
              <w:t>1 year</w:t>
            </w:r>
            <w:r w:rsidRPr="00C37195">
              <w:rPr>
                <w:rFonts w:ascii="Arial" w:hAnsi="Arial"/>
                <w:b/>
                <w:sz w:val="20"/>
                <w:szCs w:val="20"/>
              </w:rPr>
              <w:br/>
              <w:t>$’000</w:t>
            </w:r>
          </w:p>
        </w:tc>
        <w:tc>
          <w:tcPr>
            <w:tcW w:w="1160" w:type="dxa"/>
            <w:tcBorders>
              <w:top w:val="dotted" w:sz="4" w:space="0" w:color="6D6E71"/>
              <w:left w:val="nil"/>
              <w:bottom w:val="single" w:sz="4" w:space="0" w:color="6D6E71"/>
              <w:right w:val="nil"/>
            </w:tcBorders>
            <w:vAlign w:val="bottom"/>
          </w:tcPr>
          <w:p w14:paraId="10AE5437" w14:textId="568E0BC7" w:rsidR="00C37195" w:rsidRPr="00C37195" w:rsidRDefault="00C37195" w:rsidP="00C37195">
            <w:pPr>
              <w:pStyle w:val="TableParagraph"/>
              <w:spacing w:before="30" w:after="30"/>
              <w:jc w:val="right"/>
              <w:rPr>
                <w:rFonts w:ascii="Arial" w:hAnsi="Arial"/>
                <w:b/>
                <w:sz w:val="20"/>
                <w:szCs w:val="20"/>
              </w:rPr>
            </w:pPr>
            <w:r>
              <w:rPr>
                <w:rFonts w:ascii="Arial" w:hAnsi="Arial"/>
                <w:b/>
                <w:sz w:val="20"/>
                <w:szCs w:val="20"/>
              </w:rPr>
              <w:t>1 to 2</w:t>
            </w:r>
            <w:r>
              <w:rPr>
                <w:rFonts w:ascii="Arial" w:hAnsi="Arial"/>
                <w:b/>
                <w:sz w:val="20"/>
                <w:szCs w:val="20"/>
              </w:rPr>
              <w:br/>
              <w:t>years</w:t>
            </w:r>
            <w:r w:rsidRPr="00C37195">
              <w:rPr>
                <w:rFonts w:ascii="Arial" w:hAnsi="Arial"/>
                <w:b/>
                <w:sz w:val="20"/>
                <w:szCs w:val="20"/>
              </w:rPr>
              <w:br/>
            </w:r>
            <w:r w:rsidRPr="00C37195">
              <w:rPr>
                <w:rFonts w:ascii="Arial" w:eastAsia="Arial" w:hAnsi="Arial" w:cs="Arial"/>
                <w:b/>
                <w:bCs/>
                <w:sz w:val="20"/>
                <w:szCs w:val="20"/>
              </w:rPr>
              <w:t>$’000</w:t>
            </w:r>
          </w:p>
        </w:tc>
        <w:tc>
          <w:tcPr>
            <w:tcW w:w="1160" w:type="dxa"/>
            <w:tcBorders>
              <w:top w:val="dotted" w:sz="4" w:space="0" w:color="6D6E71"/>
              <w:left w:val="nil"/>
              <w:bottom w:val="single" w:sz="4" w:space="0" w:color="6D6E71"/>
              <w:right w:val="nil"/>
            </w:tcBorders>
            <w:vAlign w:val="bottom"/>
          </w:tcPr>
          <w:p w14:paraId="0AE1704A" w14:textId="6900B0F3" w:rsidR="00C37195" w:rsidRPr="00C37195" w:rsidRDefault="00C37195" w:rsidP="00C37195">
            <w:pPr>
              <w:pStyle w:val="TableParagraph"/>
              <w:spacing w:before="30" w:after="30"/>
              <w:jc w:val="right"/>
              <w:rPr>
                <w:rFonts w:ascii="Arial" w:hAnsi="Arial"/>
                <w:b/>
                <w:sz w:val="20"/>
                <w:szCs w:val="20"/>
              </w:rPr>
            </w:pPr>
            <w:r>
              <w:rPr>
                <w:rFonts w:ascii="Arial" w:hAnsi="Arial"/>
                <w:b/>
                <w:sz w:val="20"/>
                <w:szCs w:val="20"/>
              </w:rPr>
              <w:t>2 to 5</w:t>
            </w:r>
            <w:r>
              <w:rPr>
                <w:rFonts w:ascii="Arial" w:hAnsi="Arial"/>
                <w:b/>
                <w:sz w:val="20"/>
                <w:szCs w:val="20"/>
              </w:rPr>
              <w:br/>
              <w:t>years</w:t>
            </w:r>
            <w:r w:rsidRPr="00C37195">
              <w:rPr>
                <w:rFonts w:ascii="Arial" w:hAnsi="Arial"/>
                <w:b/>
                <w:sz w:val="20"/>
                <w:szCs w:val="20"/>
              </w:rPr>
              <w:br/>
            </w:r>
            <w:r w:rsidRPr="00C37195">
              <w:rPr>
                <w:rFonts w:ascii="Arial" w:eastAsia="Arial" w:hAnsi="Arial" w:cs="Arial"/>
                <w:b/>
                <w:sz w:val="20"/>
                <w:szCs w:val="20"/>
              </w:rPr>
              <w:t>$’000</w:t>
            </w:r>
          </w:p>
        </w:tc>
        <w:tc>
          <w:tcPr>
            <w:tcW w:w="1160" w:type="dxa"/>
            <w:tcBorders>
              <w:top w:val="dotted" w:sz="4" w:space="0" w:color="6D6E71"/>
              <w:left w:val="nil"/>
              <w:bottom w:val="single" w:sz="4" w:space="0" w:color="6D6E71"/>
              <w:right w:val="nil"/>
            </w:tcBorders>
            <w:vAlign w:val="bottom"/>
          </w:tcPr>
          <w:p w14:paraId="059D841A" w14:textId="285D5828" w:rsidR="00C37195" w:rsidRPr="00C37195" w:rsidRDefault="00C37195" w:rsidP="00C37195">
            <w:pPr>
              <w:pStyle w:val="TableParagraph"/>
              <w:spacing w:before="30" w:after="30"/>
              <w:jc w:val="right"/>
              <w:rPr>
                <w:rFonts w:ascii="Arial" w:eastAsia="Arial" w:hAnsi="Arial" w:cs="Arial"/>
                <w:b/>
                <w:sz w:val="20"/>
                <w:szCs w:val="20"/>
              </w:rPr>
            </w:pPr>
            <w:r>
              <w:rPr>
                <w:rFonts w:ascii="Arial" w:hAnsi="Arial"/>
                <w:b/>
                <w:sz w:val="20"/>
                <w:szCs w:val="20"/>
              </w:rPr>
              <w:t>&gt; 5</w:t>
            </w:r>
            <w:r>
              <w:rPr>
                <w:rFonts w:ascii="Arial" w:hAnsi="Arial"/>
                <w:b/>
                <w:sz w:val="20"/>
                <w:szCs w:val="20"/>
              </w:rPr>
              <w:br/>
              <w:t>years</w:t>
            </w:r>
            <w:r w:rsidRPr="00C37195">
              <w:rPr>
                <w:rFonts w:ascii="Arial" w:hAnsi="Arial"/>
                <w:b/>
                <w:sz w:val="20"/>
                <w:szCs w:val="20"/>
              </w:rPr>
              <w:br/>
            </w:r>
            <w:r w:rsidRPr="00C37195">
              <w:rPr>
                <w:rFonts w:ascii="Arial" w:eastAsia="Arial" w:hAnsi="Arial" w:cs="Arial"/>
                <w:b/>
                <w:bCs/>
                <w:sz w:val="20"/>
                <w:szCs w:val="20"/>
              </w:rPr>
              <w:t>$’000</w:t>
            </w:r>
          </w:p>
        </w:tc>
        <w:tc>
          <w:tcPr>
            <w:tcW w:w="1160" w:type="dxa"/>
            <w:tcBorders>
              <w:top w:val="dotted" w:sz="4" w:space="0" w:color="6D6E71"/>
              <w:left w:val="nil"/>
              <w:bottom w:val="single" w:sz="4" w:space="0" w:color="6D6E71"/>
              <w:right w:val="nil"/>
            </w:tcBorders>
            <w:vAlign w:val="bottom"/>
          </w:tcPr>
          <w:p w14:paraId="06E19C49" w14:textId="77777777"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hAnsi="Arial"/>
                <w:b/>
                <w:sz w:val="20"/>
                <w:szCs w:val="20"/>
              </w:rPr>
              <w:t>Total</w:t>
            </w:r>
            <w:r w:rsidRPr="00C37195">
              <w:rPr>
                <w:rFonts w:ascii="Arial" w:hAnsi="Arial"/>
                <w:b/>
                <w:sz w:val="20"/>
                <w:szCs w:val="20"/>
              </w:rPr>
              <w:br/>
            </w:r>
            <w:r w:rsidRPr="00C37195">
              <w:rPr>
                <w:rFonts w:ascii="Arial" w:eastAsia="Arial" w:hAnsi="Arial" w:cs="Arial"/>
                <w:b/>
                <w:sz w:val="20"/>
                <w:szCs w:val="20"/>
              </w:rPr>
              <w:t>$’000</w:t>
            </w:r>
          </w:p>
        </w:tc>
      </w:tr>
      <w:tr w:rsidR="00C37195" w:rsidRPr="00350FEB" w14:paraId="26F4C5AA" w14:textId="77777777" w:rsidTr="00C37195">
        <w:trPr>
          <w:trHeight w:val="284"/>
        </w:trPr>
        <w:tc>
          <w:tcPr>
            <w:tcW w:w="2098" w:type="dxa"/>
            <w:tcBorders>
              <w:top w:val="nil"/>
              <w:left w:val="nil"/>
              <w:bottom w:val="dotted" w:sz="4" w:space="0" w:color="6D6E71"/>
              <w:right w:val="nil"/>
            </w:tcBorders>
          </w:tcPr>
          <w:p w14:paraId="506D39C2" w14:textId="7DB2D67D" w:rsidR="00C37195" w:rsidRPr="00350FEB" w:rsidRDefault="00C37195" w:rsidP="00C37195">
            <w:pPr>
              <w:pStyle w:val="02TableText"/>
              <w:spacing w:before="120" w:after="30" w:line="240" w:lineRule="auto"/>
              <w:jc w:val="left"/>
              <w:rPr>
                <w:rFonts w:ascii="Arial" w:hAnsi="Arial"/>
                <w:sz w:val="20"/>
                <w:szCs w:val="20"/>
              </w:rPr>
            </w:pPr>
            <w:r w:rsidRPr="00350FEB">
              <w:rPr>
                <w:rFonts w:ascii="Arial" w:hAnsi="Arial"/>
                <w:sz w:val="20"/>
                <w:szCs w:val="20"/>
              </w:rPr>
              <w:t xml:space="preserve">Trade </w:t>
            </w:r>
            <w:r>
              <w:rPr>
                <w:rFonts w:ascii="Arial" w:hAnsi="Arial"/>
                <w:sz w:val="20"/>
                <w:szCs w:val="20"/>
              </w:rPr>
              <w:t>creditors and accruals</w:t>
            </w:r>
          </w:p>
        </w:tc>
        <w:tc>
          <w:tcPr>
            <w:tcW w:w="1167" w:type="dxa"/>
            <w:tcBorders>
              <w:top w:val="nil"/>
              <w:left w:val="nil"/>
              <w:bottom w:val="dotted" w:sz="4" w:space="0" w:color="6D6E71"/>
              <w:right w:val="nil"/>
            </w:tcBorders>
            <w:vAlign w:val="bottom"/>
          </w:tcPr>
          <w:p w14:paraId="20D4D560" w14:textId="0D963C11"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7" w:type="dxa"/>
            <w:tcBorders>
              <w:top w:val="nil"/>
              <w:left w:val="nil"/>
              <w:bottom w:val="dotted" w:sz="4" w:space="0" w:color="6D6E71"/>
              <w:right w:val="nil"/>
            </w:tcBorders>
            <w:vAlign w:val="bottom"/>
          </w:tcPr>
          <w:p w14:paraId="094D95C8" w14:textId="0BC97D2A" w:rsidR="00C37195" w:rsidRPr="00C37195" w:rsidRDefault="00C37195" w:rsidP="00C37195">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60" w:type="dxa"/>
            <w:tcBorders>
              <w:top w:val="nil"/>
              <w:left w:val="nil"/>
              <w:bottom w:val="dotted" w:sz="4" w:space="0" w:color="6D6E71"/>
              <w:right w:val="nil"/>
            </w:tcBorders>
            <w:vAlign w:val="bottom"/>
          </w:tcPr>
          <w:p w14:paraId="0077C605" w14:textId="0739D4BE"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nil"/>
              <w:left w:val="nil"/>
              <w:bottom w:val="dotted" w:sz="4" w:space="0" w:color="6D6E71"/>
              <w:right w:val="nil"/>
            </w:tcBorders>
            <w:vAlign w:val="bottom"/>
          </w:tcPr>
          <w:p w14:paraId="0DF44F50" w14:textId="1E2C9FD3"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nil"/>
              <w:left w:val="nil"/>
              <w:bottom w:val="dotted" w:sz="4" w:space="0" w:color="6D6E71"/>
              <w:right w:val="nil"/>
            </w:tcBorders>
            <w:vAlign w:val="bottom"/>
          </w:tcPr>
          <w:p w14:paraId="70936AF4" w14:textId="51AF4591"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nil"/>
              <w:left w:val="nil"/>
              <w:bottom w:val="dotted" w:sz="4" w:space="0" w:color="6D6E71"/>
              <w:right w:val="nil"/>
            </w:tcBorders>
            <w:vAlign w:val="bottom"/>
          </w:tcPr>
          <w:p w14:paraId="627B1580" w14:textId="1AB83BD4" w:rsidR="00C37195" w:rsidRPr="00C37195" w:rsidRDefault="00C37195" w:rsidP="00C37195">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r>
      <w:tr w:rsidR="00C37195" w:rsidRPr="00350FEB" w14:paraId="0281DFE3" w14:textId="77777777" w:rsidTr="00C37195">
        <w:trPr>
          <w:trHeight w:val="284"/>
        </w:trPr>
        <w:tc>
          <w:tcPr>
            <w:tcW w:w="2098" w:type="dxa"/>
            <w:tcBorders>
              <w:top w:val="dotted" w:sz="4" w:space="0" w:color="6D6E71"/>
              <w:left w:val="nil"/>
              <w:bottom w:val="dotted" w:sz="4" w:space="0" w:color="6D6E71"/>
              <w:right w:val="nil"/>
            </w:tcBorders>
          </w:tcPr>
          <w:p w14:paraId="174FCF65" w14:textId="77777777" w:rsidR="00C37195" w:rsidRPr="00350FEB" w:rsidRDefault="00C37195" w:rsidP="00C37195">
            <w:pPr>
              <w:pStyle w:val="TableParagraph"/>
              <w:spacing w:before="30" w:after="30"/>
              <w:rPr>
                <w:rFonts w:ascii="Arial" w:eastAsia="Arial" w:hAnsi="Arial" w:cs="Arial"/>
                <w:sz w:val="20"/>
                <w:szCs w:val="20"/>
              </w:rPr>
            </w:pPr>
            <w:r w:rsidRPr="00350FEB">
              <w:rPr>
                <w:rFonts w:ascii="Arial" w:hAnsi="Arial"/>
                <w:b/>
                <w:sz w:val="20"/>
                <w:szCs w:val="20"/>
              </w:rPr>
              <w:t>Total</w:t>
            </w:r>
          </w:p>
        </w:tc>
        <w:tc>
          <w:tcPr>
            <w:tcW w:w="1167" w:type="dxa"/>
            <w:tcBorders>
              <w:top w:val="dotted" w:sz="4" w:space="0" w:color="6D6E71"/>
              <w:left w:val="nil"/>
              <w:bottom w:val="dotted" w:sz="4" w:space="0" w:color="6D6E71"/>
              <w:right w:val="nil"/>
            </w:tcBorders>
            <w:vAlign w:val="bottom"/>
          </w:tcPr>
          <w:p w14:paraId="51994F6E" w14:textId="28DBF20F"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7" w:type="dxa"/>
            <w:tcBorders>
              <w:top w:val="dotted" w:sz="4" w:space="0" w:color="6D6E71"/>
              <w:left w:val="nil"/>
              <w:bottom w:val="dotted" w:sz="4" w:space="0" w:color="6D6E71"/>
              <w:right w:val="nil"/>
            </w:tcBorders>
            <w:vAlign w:val="bottom"/>
          </w:tcPr>
          <w:p w14:paraId="6BD417DA" w14:textId="2E2FA763" w:rsidR="00C37195" w:rsidRPr="00C37195" w:rsidRDefault="00C37195" w:rsidP="00C37195">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c>
          <w:tcPr>
            <w:tcW w:w="1160" w:type="dxa"/>
            <w:tcBorders>
              <w:top w:val="dotted" w:sz="4" w:space="0" w:color="6D6E71"/>
              <w:left w:val="nil"/>
              <w:bottom w:val="dotted" w:sz="4" w:space="0" w:color="6D6E71"/>
              <w:right w:val="nil"/>
            </w:tcBorders>
            <w:vAlign w:val="bottom"/>
          </w:tcPr>
          <w:p w14:paraId="42A3EEF2" w14:textId="1B569D99"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dotted" w:sz="4" w:space="0" w:color="6D6E71"/>
              <w:left w:val="nil"/>
              <w:bottom w:val="dotted" w:sz="4" w:space="0" w:color="6D6E71"/>
              <w:right w:val="nil"/>
            </w:tcBorders>
            <w:vAlign w:val="bottom"/>
          </w:tcPr>
          <w:p w14:paraId="2612915B" w14:textId="4C46D954"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dotted" w:sz="4" w:space="0" w:color="6D6E71"/>
              <w:left w:val="nil"/>
              <w:bottom w:val="dotted" w:sz="4" w:space="0" w:color="6D6E71"/>
              <w:right w:val="nil"/>
            </w:tcBorders>
            <w:vAlign w:val="bottom"/>
          </w:tcPr>
          <w:p w14:paraId="315F28ED" w14:textId="53A23C29" w:rsidR="00C37195" w:rsidRPr="00C37195" w:rsidRDefault="00C37195" w:rsidP="00C37195">
            <w:pPr>
              <w:pStyle w:val="TableParagraph"/>
              <w:spacing w:before="30" w:after="30"/>
              <w:jc w:val="right"/>
              <w:rPr>
                <w:rFonts w:ascii="Arial" w:eastAsia="Arial" w:hAnsi="Arial" w:cs="Arial"/>
                <w:b/>
                <w:sz w:val="20"/>
                <w:szCs w:val="20"/>
              </w:rPr>
            </w:pPr>
            <w:r w:rsidRPr="00C37195">
              <w:rPr>
                <w:rFonts w:ascii="Arial" w:eastAsia="Arial" w:hAnsi="Arial" w:cs="Arial"/>
                <w:b/>
                <w:sz w:val="20"/>
                <w:szCs w:val="20"/>
              </w:rPr>
              <w:t>–</w:t>
            </w:r>
          </w:p>
        </w:tc>
        <w:tc>
          <w:tcPr>
            <w:tcW w:w="1160" w:type="dxa"/>
            <w:tcBorders>
              <w:top w:val="dotted" w:sz="4" w:space="0" w:color="6D6E71"/>
              <w:left w:val="nil"/>
              <w:bottom w:val="dotted" w:sz="4" w:space="0" w:color="6D6E71"/>
              <w:right w:val="nil"/>
            </w:tcBorders>
            <w:vAlign w:val="bottom"/>
          </w:tcPr>
          <w:p w14:paraId="2AB1CFE9" w14:textId="77A9DD61" w:rsidR="00C37195" w:rsidRPr="00C37195" w:rsidRDefault="00C37195" w:rsidP="00C37195">
            <w:pPr>
              <w:pStyle w:val="TableParagraph"/>
              <w:spacing w:before="30" w:after="30"/>
              <w:jc w:val="right"/>
              <w:rPr>
                <w:rFonts w:ascii="Arial" w:eastAsia="Arial" w:hAnsi="Arial" w:cs="Arial"/>
                <w:b/>
                <w:sz w:val="20"/>
                <w:szCs w:val="20"/>
              </w:rPr>
            </w:pPr>
            <w:r>
              <w:rPr>
                <w:rFonts w:ascii="Arial" w:eastAsia="Arial" w:hAnsi="Arial" w:cs="Arial"/>
                <w:b/>
                <w:sz w:val="20"/>
                <w:szCs w:val="20"/>
              </w:rPr>
              <w:t>534</w:t>
            </w:r>
          </w:p>
        </w:tc>
      </w:tr>
    </w:tbl>
    <w:p w14:paraId="7E50FFFE" w14:textId="6F83BEA3" w:rsidR="00C37195" w:rsidRPr="00C37195" w:rsidRDefault="00C37195" w:rsidP="00C37195">
      <w:pPr>
        <w:spacing w:before="360"/>
        <w:rPr>
          <w:b/>
          <w:sz w:val="20"/>
          <w:szCs w:val="20"/>
        </w:rPr>
      </w:pPr>
      <w:r w:rsidRPr="00C37195">
        <w:rPr>
          <w:b/>
          <w:sz w:val="20"/>
          <w:szCs w:val="20"/>
        </w:rPr>
        <w:t>Maturities for non-derivativ</w:t>
      </w:r>
      <w:r>
        <w:rPr>
          <w:b/>
          <w:sz w:val="20"/>
          <w:szCs w:val="20"/>
        </w:rPr>
        <w:t>e financial liabilities in 2015</w:t>
      </w:r>
    </w:p>
    <w:tbl>
      <w:tblPr>
        <w:tblW w:w="9072" w:type="dxa"/>
        <w:tblLayout w:type="fixed"/>
        <w:tblCellMar>
          <w:left w:w="0" w:type="dxa"/>
          <w:right w:w="0" w:type="dxa"/>
        </w:tblCellMar>
        <w:tblLook w:val="01E0" w:firstRow="1" w:lastRow="1" w:firstColumn="1" w:lastColumn="1" w:noHBand="0" w:noVBand="0"/>
      </w:tblPr>
      <w:tblGrid>
        <w:gridCol w:w="2098"/>
        <w:gridCol w:w="1167"/>
        <w:gridCol w:w="1167"/>
        <w:gridCol w:w="1160"/>
        <w:gridCol w:w="1160"/>
        <w:gridCol w:w="1160"/>
        <w:gridCol w:w="1160"/>
      </w:tblGrid>
      <w:tr w:rsidR="00C37195" w:rsidRPr="00350FEB" w14:paraId="4F68E2BA" w14:textId="77777777" w:rsidTr="00C37195">
        <w:trPr>
          <w:trHeight w:val="284"/>
        </w:trPr>
        <w:tc>
          <w:tcPr>
            <w:tcW w:w="2098" w:type="dxa"/>
            <w:tcBorders>
              <w:top w:val="dotted" w:sz="4" w:space="0" w:color="6D6E71"/>
              <w:left w:val="nil"/>
              <w:bottom w:val="single" w:sz="4" w:space="0" w:color="6D6E71"/>
              <w:right w:val="nil"/>
            </w:tcBorders>
          </w:tcPr>
          <w:p w14:paraId="0479C0F8" w14:textId="77777777" w:rsidR="00C37195" w:rsidRPr="00350FEB" w:rsidRDefault="00C37195" w:rsidP="00C37195">
            <w:pPr>
              <w:spacing w:before="30" w:after="30"/>
              <w:rPr>
                <w:sz w:val="20"/>
                <w:szCs w:val="20"/>
              </w:rPr>
            </w:pPr>
          </w:p>
        </w:tc>
        <w:tc>
          <w:tcPr>
            <w:tcW w:w="1167" w:type="dxa"/>
            <w:tcBorders>
              <w:top w:val="dotted" w:sz="4" w:space="0" w:color="6D6E71"/>
              <w:left w:val="nil"/>
              <w:bottom w:val="single" w:sz="4" w:space="0" w:color="6D6E71"/>
              <w:right w:val="nil"/>
            </w:tcBorders>
            <w:vAlign w:val="bottom"/>
          </w:tcPr>
          <w:p w14:paraId="4DEC89CA" w14:textId="77777777" w:rsidR="00C37195" w:rsidRPr="00C37195" w:rsidRDefault="00C37195" w:rsidP="00C37195">
            <w:pPr>
              <w:pStyle w:val="TableParagraph"/>
              <w:spacing w:before="30" w:after="30"/>
              <w:jc w:val="right"/>
              <w:rPr>
                <w:rFonts w:ascii="Arial" w:hAnsi="Arial"/>
                <w:sz w:val="20"/>
                <w:szCs w:val="20"/>
              </w:rPr>
            </w:pPr>
            <w:r w:rsidRPr="00C37195">
              <w:rPr>
                <w:rFonts w:ascii="Arial" w:hAnsi="Arial"/>
                <w:sz w:val="20"/>
                <w:szCs w:val="20"/>
              </w:rPr>
              <w:t>On</w:t>
            </w:r>
            <w:r w:rsidRPr="00C37195">
              <w:rPr>
                <w:rFonts w:ascii="Arial" w:hAnsi="Arial"/>
                <w:sz w:val="20"/>
                <w:szCs w:val="20"/>
              </w:rPr>
              <w:br/>
              <w:t>demand</w:t>
            </w:r>
            <w:r w:rsidRPr="00C37195">
              <w:rPr>
                <w:rFonts w:ascii="Arial" w:hAnsi="Arial"/>
                <w:sz w:val="20"/>
                <w:szCs w:val="20"/>
              </w:rPr>
              <w:br/>
              <w:t>$’000</w:t>
            </w:r>
          </w:p>
        </w:tc>
        <w:tc>
          <w:tcPr>
            <w:tcW w:w="1167" w:type="dxa"/>
            <w:tcBorders>
              <w:top w:val="dotted" w:sz="4" w:space="0" w:color="6D6E71"/>
              <w:left w:val="nil"/>
              <w:bottom w:val="single" w:sz="4" w:space="0" w:color="6D6E71"/>
              <w:right w:val="nil"/>
            </w:tcBorders>
            <w:vAlign w:val="bottom"/>
          </w:tcPr>
          <w:p w14:paraId="066EDDDB" w14:textId="77777777" w:rsidR="00C37195" w:rsidRPr="00C37195" w:rsidRDefault="00C37195" w:rsidP="00C37195">
            <w:pPr>
              <w:pStyle w:val="TableParagraph"/>
              <w:spacing w:before="30" w:after="30"/>
              <w:jc w:val="right"/>
              <w:rPr>
                <w:rFonts w:ascii="Arial" w:hAnsi="Arial"/>
                <w:sz w:val="20"/>
                <w:szCs w:val="20"/>
              </w:rPr>
            </w:pPr>
            <w:r w:rsidRPr="00C37195">
              <w:rPr>
                <w:rFonts w:ascii="Arial" w:hAnsi="Arial"/>
                <w:sz w:val="20"/>
                <w:szCs w:val="20"/>
              </w:rPr>
              <w:t>Within</w:t>
            </w:r>
            <w:r w:rsidRPr="00C37195">
              <w:rPr>
                <w:rFonts w:ascii="Arial" w:hAnsi="Arial"/>
                <w:sz w:val="20"/>
                <w:szCs w:val="20"/>
              </w:rPr>
              <w:br/>
              <w:t>1 year</w:t>
            </w:r>
            <w:r w:rsidRPr="00C37195">
              <w:rPr>
                <w:rFonts w:ascii="Arial" w:hAnsi="Arial"/>
                <w:sz w:val="20"/>
                <w:szCs w:val="20"/>
              </w:rPr>
              <w:br/>
              <w:t>$’000</w:t>
            </w:r>
          </w:p>
        </w:tc>
        <w:tc>
          <w:tcPr>
            <w:tcW w:w="1160" w:type="dxa"/>
            <w:tcBorders>
              <w:top w:val="dotted" w:sz="4" w:space="0" w:color="6D6E71"/>
              <w:left w:val="nil"/>
              <w:bottom w:val="single" w:sz="4" w:space="0" w:color="6D6E71"/>
              <w:right w:val="nil"/>
            </w:tcBorders>
            <w:vAlign w:val="bottom"/>
          </w:tcPr>
          <w:p w14:paraId="6641DB5F" w14:textId="77777777" w:rsidR="00C37195" w:rsidRPr="00C37195" w:rsidRDefault="00C37195" w:rsidP="00C37195">
            <w:pPr>
              <w:pStyle w:val="TableParagraph"/>
              <w:spacing w:before="30" w:after="30"/>
              <w:jc w:val="right"/>
              <w:rPr>
                <w:rFonts w:ascii="Arial" w:hAnsi="Arial"/>
                <w:sz w:val="20"/>
                <w:szCs w:val="20"/>
              </w:rPr>
            </w:pPr>
            <w:r w:rsidRPr="00C37195">
              <w:rPr>
                <w:rFonts w:ascii="Arial" w:hAnsi="Arial"/>
                <w:sz w:val="20"/>
                <w:szCs w:val="20"/>
              </w:rPr>
              <w:t>1 to 2</w:t>
            </w:r>
            <w:r w:rsidRPr="00C37195">
              <w:rPr>
                <w:rFonts w:ascii="Arial" w:hAnsi="Arial"/>
                <w:sz w:val="20"/>
                <w:szCs w:val="20"/>
              </w:rPr>
              <w:br/>
              <w:t>years</w:t>
            </w:r>
            <w:r w:rsidRPr="00C37195">
              <w:rPr>
                <w:rFonts w:ascii="Arial" w:hAnsi="Arial"/>
                <w:sz w:val="20"/>
                <w:szCs w:val="20"/>
              </w:rPr>
              <w:br/>
            </w:r>
            <w:r w:rsidRPr="00C37195">
              <w:rPr>
                <w:rFonts w:ascii="Arial" w:eastAsia="Arial" w:hAnsi="Arial" w:cs="Arial"/>
                <w:bCs/>
                <w:sz w:val="20"/>
                <w:szCs w:val="20"/>
              </w:rPr>
              <w:t>$’000</w:t>
            </w:r>
          </w:p>
        </w:tc>
        <w:tc>
          <w:tcPr>
            <w:tcW w:w="1160" w:type="dxa"/>
            <w:tcBorders>
              <w:top w:val="dotted" w:sz="4" w:space="0" w:color="6D6E71"/>
              <w:left w:val="nil"/>
              <w:bottom w:val="single" w:sz="4" w:space="0" w:color="6D6E71"/>
              <w:right w:val="nil"/>
            </w:tcBorders>
            <w:vAlign w:val="bottom"/>
          </w:tcPr>
          <w:p w14:paraId="0789A9ED" w14:textId="77777777" w:rsidR="00C37195" w:rsidRPr="00C37195" w:rsidRDefault="00C37195" w:rsidP="00C37195">
            <w:pPr>
              <w:pStyle w:val="TableParagraph"/>
              <w:spacing w:before="30" w:after="30"/>
              <w:jc w:val="right"/>
              <w:rPr>
                <w:rFonts w:ascii="Arial" w:hAnsi="Arial"/>
                <w:sz w:val="20"/>
                <w:szCs w:val="20"/>
              </w:rPr>
            </w:pPr>
            <w:r w:rsidRPr="00C37195">
              <w:rPr>
                <w:rFonts w:ascii="Arial" w:hAnsi="Arial"/>
                <w:sz w:val="20"/>
                <w:szCs w:val="20"/>
              </w:rPr>
              <w:t>2 to 5</w:t>
            </w:r>
            <w:r w:rsidRPr="00C37195">
              <w:rPr>
                <w:rFonts w:ascii="Arial" w:hAnsi="Arial"/>
                <w:sz w:val="20"/>
                <w:szCs w:val="20"/>
              </w:rPr>
              <w:br/>
              <w:t>years</w:t>
            </w:r>
            <w:r w:rsidRPr="00C37195">
              <w:rPr>
                <w:rFonts w:ascii="Arial" w:hAnsi="Arial"/>
                <w:sz w:val="20"/>
                <w:szCs w:val="20"/>
              </w:rPr>
              <w:br/>
            </w:r>
            <w:r w:rsidRPr="00C37195">
              <w:rPr>
                <w:rFonts w:ascii="Arial" w:eastAsia="Arial" w:hAnsi="Arial" w:cs="Arial"/>
                <w:sz w:val="20"/>
                <w:szCs w:val="20"/>
              </w:rPr>
              <w:t>$’000</w:t>
            </w:r>
          </w:p>
        </w:tc>
        <w:tc>
          <w:tcPr>
            <w:tcW w:w="1160" w:type="dxa"/>
            <w:tcBorders>
              <w:top w:val="dotted" w:sz="4" w:space="0" w:color="6D6E71"/>
              <w:left w:val="nil"/>
              <w:bottom w:val="single" w:sz="4" w:space="0" w:color="6D6E71"/>
              <w:right w:val="nil"/>
            </w:tcBorders>
            <w:vAlign w:val="bottom"/>
          </w:tcPr>
          <w:p w14:paraId="4748977A"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hAnsi="Arial"/>
                <w:sz w:val="20"/>
                <w:szCs w:val="20"/>
              </w:rPr>
              <w:t>&gt; 5</w:t>
            </w:r>
            <w:r w:rsidRPr="00C37195">
              <w:rPr>
                <w:rFonts w:ascii="Arial" w:hAnsi="Arial"/>
                <w:sz w:val="20"/>
                <w:szCs w:val="20"/>
              </w:rPr>
              <w:br/>
              <w:t>years</w:t>
            </w:r>
            <w:r w:rsidRPr="00C37195">
              <w:rPr>
                <w:rFonts w:ascii="Arial" w:hAnsi="Arial"/>
                <w:sz w:val="20"/>
                <w:szCs w:val="20"/>
              </w:rPr>
              <w:br/>
            </w:r>
            <w:r w:rsidRPr="00C37195">
              <w:rPr>
                <w:rFonts w:ascii="Arial" w:eastAsia="Arial" w:hAnsi="Arial" w:cs="Arial"/>
                <w:bCs/>
                <w:sz w:val="20"/>
                <w:szCs w:val="20"/>
              </w:rPr>
              <w:t>$’000</w:t>
            </w:r>
          </w:p>
        </w:tc>
        <w:tc>
          <w:tcPr>
            <w:tcW w:w="1160" w:type="dxa"/>
            <w:tcBorders>
              <w:top w:val="dotted" w:sz="4" w:space="0" w:color="6D6E71"/>
              <w:left w:val="nil"/>
              <w:bottom w:val="single" w:sz="4" w:space="0" w:color="6D6E71"/>
              <w:right w:val="nil"/>
            </w:tcBorders>
            <w:vAlign w:val="bottom"/>
          </w:tcPr>
          <w:p w14:paraId="46E80DDE"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hAnsi="Arial"/>
                <w:sz w:val="20"/>
                <w:szCs w:val="20"/>
              </w:rPr>
              <w:t>Total</w:t>
            </w:r>
            <w:r w:rsidRPr="00C37195">
              <w:rPr>
                <w:rFonts w:ascii="Arial" w:hAnsi="Arial"/>
                <w:sz w:val="20"/>
                <w:szCs w:val="20"/>
              </w:rPr>
              <w:br/>
            </w:r>
            <w:r w:rsidRPr="00C37195">
              <w:rPr>
                <w:rFonts w:ascii="Arial" w:eastAsia="Arial" w:hAnsi="Arial" w:cs="Arial"/>
                <w:sz w:val="20"/>
                <w:szCs w:val="20"/>
              </w:rPr>
              <w:t>$’000</w:t>
            </w:r>
          </w:p>
        </w:tc>
      </w:tr>
      <w:tr w:rsidR="00C37195" w:rsidRPr="00350FEB" w14:paraId="28B24796" w14:textId="77777777" w:rsidTr="00C37195">
        <w:trPr>
          <w:trHeight w:val="284"/>
        </w:trPr>
        <w:tc>
          <w:tcPr>
            <w:tcW w:w="2098" w:type="dxa"/>
            <w:tcBorders>
              <w:top w:val="nil"/>
              <w:left w:val="nil"/>
              <w:bottom w:val="dotted" w:sz="4" w:space="0" w:color="6D6E71"/>
              <w:right w:val="nil"/>
            </w:tcBorders>
          </w:tcPr>
          <w:p w14:paraId="05CED4B0" w14:textId="77777777" w:rsidR="00C37195" w:rsidRPr="00350FEB" w:rsidRDefault="00C37195" w:rsidP="00C37195">
            <w:pPr>
              <w:pStyle w:val="02TableText"/>
              <w:spacing w:before="120" w:after="30" w:line="240" w:lineRule="auto"/>
              <w:jc w:val="left"/>
              <w:rPr>
                <w:rFonts w:ascii="Arial" w:hAnsi="Arial"/>
                <w:sz w:val="20"/>
                <w:szCs w:val="20"/>
              </w:rPr>
            </w:pPr>
            <w:r w:rsidRPr="00350FEB">
              <w:rPr>
                <w:rFonts w:ascii="Arial" w:hAnsi="Arial"/>
                <w:sz w:val="20"/>
                <w:szCs w:val="20"/>
              </w:rPr>
              <w:t xml:space="preserve">Trade </w:t>
            </w:r>
            <w:r>
              <w:rPr>
                <w:rFonts w:ascii="Arial" w:hAnsi="Arial"/>
                <w:sz w:val="20"/>
                <w:szCs w:val="20"/>
              </w:rPr>
              <w:t>creditors and accruals</w:t>
            </w:r>
          </w:p>
        </w:tc>
        <w:tc>
          <w:tcPr>
            <w:tcW w:w="1167" w:type="dxa"/>
            <w:tcBorders>
              <w:top w:val="nil"/>
              <w:left w:val="nil"/>
              <w:bottom w:val="dotted" w:sz="4" w:space="0" w:color="6D6E71"/>
              <w:right w:val="nil"/>
            </w:tcBorders>
            <w:vAlign w:val="bottom"/>
          </w:tcPr>
          <w:p w14:paraId="6AC2129E"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7" w:type="dxa"/>
            <w:tcBorders>
              <w:top w:val="nil"/>
              <w:left w:val="nil"/>
              <w:bottom w:val="dotted" w:sz="4" w:space="0" w:color="6D6E71"/>
              <w:right w:val="nil"/>
            </w:tcBorders>
            <w:vAlign w:val="bottom"/>
          </w:tcPr>
          <w:p w14:paraId="32511775" w14:textId="191B2750" w:rsidR="00C37195" w:rsidRPr="00C37195" w:rsidRDefault="00C37195"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c>
          <w:tcPr>
            <w:tcW w:w="1160" w:type="dxa"/>
            <w:tcBorders>
              <w:top w:val="nil"/>
              <w:left w:val="nil"/>
              <w:bottom w:val="dotted" w:sz="4" w:space="0" w:color="6D6E71"/>
              <w:right w:val="nil"/>
            </w:tcBorders>
            <w:vAlign w:val="bottom"/>
          </w:tcPr>
          <w:p w14:paraId="6BFDB818"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nil"/>
              <w:left w:val="nil"/>
              <w:bottom w:val="dotted" w:sz="4" w:space="0" w:color="6D6E71"/>
              <w:right w:val="nil"/>
            </w:tcBorders>
            <w:vAlign w:val="bottom"/>
          </w:tcPr>
          <w:p w14:paraId="7F8C73B1"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nil"/>
              <w:left w:val="nil"/>
              <w:bottom w:val="dotted" w:sz="4" w:space="0" w:color="6D6E71"/>
              <w:right w:val="nil"/>
            </w:tcBorders>
            <w:vAlign w:val="bottom"/>
          </w:tcPr>
          <w:p w14:paraId="4A3F3A9F"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nil"/>
              <w:left w:val="nil"/>
              <w:bottom w:val="dotted" w:sz="4" w:space="0" w:color="6D6E71"/>
              <w:right w:val="nil"/>
            </w:tcBorders>
            <w:vAlign w:val="bottom"/>
          </w:tcPr>
          <w:p w14:paraId="76B8C032" w14:textId="77BDB5A8" w:rsidR="00C37195" w:rsidRPr="00C37195" w:rsidRDefault="00C37195"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r w:rsidR="00C37195" w:rsidRPr="00350FEB" w14:paraId="46331098" w14:textId="77777777" w:rsidTr="00C37195">
        <w:trPr>
          <w:trHeight w:val="284"/>
        </w:trPr>
        <w:tc>
          <w:tcPr>
            <w:tcW w:w="2098" w:type="dxa"/>
            <w:tcBorders>
              <w:top w:val="dotted" w:sz="4" w:space="0" w:color="6D6E71"/>
              <w:left w:val="nil"/>
              <w:bottom w:val="dotted" w:sz="4" w:space="0" w:color="6D6E71"/>
              <w:right w:val="nil"/>
            </w:tcBorders>
          </w:tcPr>
          <w:p w14:paraId="5A70FE10" w14:textId="77777777" w:rsidR="00C37195" w:rsidRPr="00350FEB" w:rsidRDefault="00C37195" w:rsidP="00C37195">
            <w:pPr>
              <w:pStyle w:val="TableParagraph"/>
              <w:spacing w:before="30" w:after="30"/>
              <w:rPr>
                <w:rFonts w:ascii="Arial" w:eastAsia="Arial" w:hAnsi="Arial" w:cs="Arial"/>
                <w:sz w:val="20"/>
                <w:szCs w:val="20"/>
              </w:rPr>
            </w:pPr>
            <w:r w:rsidRPr="00350FEB">
              <w:rPr>
                <w:rFonts w:ascii="Arial" w:hAnsi="Arial"/>
                <w:b/>
                <w:sz w:val="20"/>
                <w:szCs w:val="20"/>
              </w:rPr>
              <w:t>Total</w:t>
            </w:r>
          </w:p>
        </w:tc>
        <w:tc>
          <w:tcPr>
            <w:tcW w:w="1167" w:type="dxa"/>
            <w:tcBorders>
              <w:top w:val="dotted" w:sz="4" w:space="0" w:color="6D6E71"/>
              <w:left w:val="nil"/>
              <w:bottom w:val="dotted" w:sz="4" w:space="0" w:color="6D6E71"/>
              <w:right w:val="nil"/>
            </w:tcBorders>
            <w:vAlign w:val="bottom"/>
          </w:tcPr>
          <w:p w14:paraId="3BCF8AF9"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7" w:type="dxa"/>
            <w:tcBorders>
              <w:top w:val="dotted" w:sz="4" w:space="0" w:color="6D6E71"/>
              <w:left w:val="nil"/>
              <w:bottom w:val="dotted" w:sz="4" w:space="0" w:color="6D6E71"/>
              <w:right w:val="nil"/>
            </w:tcBorders>
            <w:vAlign w:val="bottom"/>
          </w:tcPr>
          <w:p w14:paraId="24134029" w14:textId="3E61BA8D" w:rsidR="00C37195" w:rsidRPr="00C37195" w:rsidRDefault="00C37195"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c>
          <w:tcPr>
            <w:tcW w:w="1160" w:type="dxa"/>
            <w:tcBorders>
              <w:top w:val="dotted" w:sz="4" w:space="0" w:color="6D6E71"/>
              <w:left w:val="nil"/>
              <w:bottom w:val="dotted" w:sz="4" w:space="0" w:color="6D6E71"/>
              <w:right w:val="nil"/>
            </w:tcBorders>
            <w:vAlign w:val="bottom"/>
          </w:tcPr>
          <w:p w14:paraId="1191263C"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dotted" w:sz="4" w:space="0" w:color="6D6E71"/>
              <w:left w:val="nil"/>
              <w:bottom w:val="dotted" w:sz="4" w:space="0" w:color="6D6E71"/>
              <w:right w:val="nil"/>
            </w:tcBorders>
            <w:vAlign w:val="bottom"/>
          </w:tcPr>
          <w:p w14:paraId="08748E43"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dotted" w:sz="4" w:space="0" w:color="6D6E71"/>
              <w:left w:val="nil"/>
              <w:bottom w:val="dotted" w:sz="4" w:space="0" w:color="6D6E71"/>
              <w:right w:val="nil"/>
            </w:tcBorders>
            <w:vAlign w:val="bottom"/>
          </w:tcPr>
          <w:p w14:paraId="7A82583C" w14:textId="77777777" w:rsidR="00C37195" w:rsidRPr="00C37195" w:rsidRDefault="00C37195" w:rsidP="00C37195">
            <w:pPr>
              <w:pStyle w:val="TableParagraph"/>
              <w:spacing w:before="30" w:after="30"/>
              <w:jc w:val="right"/>
              <w:rPr>
                <w:rFonts w:ascii="Arial" w:eastAsia="Arial" w:hAnsi="Arial" w:cs="Arial"/>
                <w:sz w:val="20"/>
                <w:szCs w:val="20"/>
              </w:rPr>
            </w:pPr>
            <w:r w:rsidRPr="00C37195">
              <w:rPr>
                <w:rFonts w:ascii="Arial" w:eastAsia="Arial" w:hAnsi="Arial" w:cs="Arial"/>
                <w:sz w:val="20"/>
                <w:szCs w:val="20"/>
              </w:rPr>
              <w:t>–</w:t>
            </w:r>
          </w:p>
        </w:tc>
        <w:tc>
          <w:tcPr>
            <w:tcW w:w="1160" w:type="dxa"/>
            <w:tcBorders>
              <w:top w:val="dotted" w:sz="4" w:space="0" w:color="6D6E71"/>
              <w:left w:val="nil"/>
              <w:bottom w:val="dotted" w:sz="4" w:space="0" w:color="6D6E71"/>
              <w:right w:val="nil"/>
            </w:tcBorders>
            <w:vAlign w:val="bottom"/>
          </w:tcPr>
          <w:p w14:paraId="757FE2F7" w14:textId="65D3B1B8" w:rsidR="00C37195" w:rsidRPr="00C37195" w:rsidRDefault="00C37195" w:rsidP="00C37195">
            <w:pPr>
              <w:pStyle w:val="TableParagraph"/>
              <w:spacing w:before="30" w:after="30"/>
              <w:jc w:val="right"/>
              <w:rPr>
                <w:rFonts w:ascii="Arial" w:eastAsia="Arial" w:hAnsi="Arial" w:cs="Arial"/>
                <w:sz w:val="20"/>
                <w:szCs w:val="20"/>
              </w:rPr>
            </w:pPr>
            <w:r>
              <w:rPr>
                <w:rFonts w:ascii="Arial" w:eastAsia="Arial" w:hAnsi="Arial" w:cs="Arial"/>
                <w:sz w:val="20"/>
                <w:szCs w:val="20"/>
              </w:rPr>
              <w:t>455</w:t>
            </w:r>
          </w:p>
        </w:tc>
      </w:tr>
    </w:tbl>
    <w:p w14:paraId="482DF8CD" w14:textId="27DD167C" w:rsidR="00C37195" w:rsidRPr="00C37195" w:rsidRDefault="00C37195" w:rsidP="00C37195">
      <w:pPr>
        <w:spacing w:after="120"/>
        <w:rPr>
          <w:b/>
          <w:color w:val="C8102E"/>
          <w:sz w:val="20"/>
          <w:szCs w:val="20"/>
        </w:rPr>
      </w:pPr>
      <w:r>
        <w:rPr>
          <w:b/>
          <w:color w:val="C8102E"/>
          <w:sz w:val="20"/>
          <w:szCs w:val="20"/>
        </w:rPr>
        <w:t>Note 5.2E</w:t>
      </w:r>
      <w:r w:rsidRPr="00C37195">
        <w:rPr>
          <w:b/>
          <w:color w:val="C8102E"/>
          <w:sz w:val="20"/>
          <w:szCs w:val="20"/>
        </w:rPr>
        <w:t xml:space="preserve">: </w:t>
      </w:r>
      <w:r>
        <w:rPr>
          <w:b/>
          <w:color w:val="C8102E"/>
          <w:sz w:val="20"/>
          <w:szCs w:val="20"/>
        </w:rPr>
        <w:t>Market Risk</w:t>
      </w:r>
    </w:p>
    <w:p w14:paraId="0A726F50" w14:textId="75625598" w:rsidR="00C37195" w:rsidRDefault="00C37195" w:rsidP="00C37195">
      <w:pPr>
        <w:spacing w:before="120"/>
        <w:rPr>
          <w:sz w:val="20"/>
          <w:szCs w:val="20"/>
        </w:rPr>
      </w:pPr>
      <w:r w:rsidRPr="00C37195">
        <w:rPr>
          <w:sz w:val="20"/>
          <w:szCs w:val="20"/>
        </w:rPr>
        <w:t>The Commission holds basic financial instruments that do not expose the Commission to certain market risks. The Commission is not exposed to ‘interest rate risk’, ‘currency risk’ or ‘other price risk’.</w:t>
      </w:r>
    </w:p>
    <w:p w14:paraId="587A98C3" w14:textId="77777777" w:rsidR="00C37195" w:rsidRPr="00C37195" w:rsidRDefault="00C37195" w:rsidP="00C37195">
      <w:r w:rsidRPr="00C37195">
        <w:br w:type="page"/>
      </w:r>
    </w:p>
    <w:p w14:paraId="5E6789AE" w14:textId="77777777" w:rsidR="00C37195" w:rsidRPr="00C37195" w:rsidRDefault="00C37195" w:rsidP="00C37195">
      <w:pPr>
        <w:pStyle w:val="Heading3"/>
        <w:rPr>
          <w:color w:val="C8102E"/>
        </w:rPr>
      </w:pPr>
      <w:r w:rsidRPr="00C37195">
        <w:rPr>
          <w:color w:val="C8102E"/>
        </w:rPr>
        <w:lastRenderedPageBreak/>
        <w:t>Note 5.3: Fair Value Measurement</w:t>
      </w:r>
    </w:p>
    <w:p w14:paraId="4519C0BC" w14:textId="77777777" w:rsidR="00C37195" w:rsidRPr="00C37195" w:rsidRDefault="00C37195" w:rsidP="00C37195">
      <w:r w:rsidRPr="00C37195">
        <w:t xml:space="preserve">The following tables provide an analysis of assets and liabilities that are measured at fair value. </w:t>
      </w:r>
    </w:p>
    <w:p w14:paraId="0803D50D" w14:textId="77777777" w:rsidR="00C37195" w:rsidRPr="00C37195" w:rsidRDefault="00C37195" w:rsidP="00C37195">
      <w:r w:rsidRPr="00C37195">
        <w:t xml:space="preserve">The different levels of the fair value hierarchy are defined below. </w:t>
      </w:r>
    </w:p>
    <w:p w14:paraId="161104A7" w14:textId="77777777" w:rsidR="00C37195" w:rsidRPr="00C37195" w:rsidRDefault="00C37195" w:rsidP="00C37195">
      <w:r w:rsidRPr="00C37195">
        <w:t>Level 1: Quoted prices (unadjusted) in active markets for identical assets or liabilities that the entity can access at measurement date.</w:t>
      </w:r>
    </w:p>
    <w:p w14:paraId="25EC4599" w14:textId="77777777" w:rsidR="00C37195" w:rsidRPr="00C37195" w:rsidRDefault="00C37195" w:rsidP="00C37195">
      <w:r w:rsidRPr="00C37195">
        <w:t>Level 2: Inputs other than quoted prices included within Level 1 that are observable for the asset or liability, either directly or indirectly.</w:t>
      </w:r>
    </w:p>
    <w:p w14:paraId="7436CAA2" w14:textId="77777777" w:rsidR="00C37195" w:rsidRPr="00C37195" w:rsidRDefault="00C37195" w:rsidP="00C37195">
      <w:r w:rsidRPr="00C37195">
        <w:t>Level 3: Unobservable inputs for the asset or liability.</w:t>
      </w:r>
    </w:p>
    <w:p w14:paraId="750890B3" w14:textId="77777777" w:rsidR="00C37195" w:rsidRPr="00421997" w:rsidRDefault="00C37195" w:rsidP="00421997">
      <w:pPr>
        <w:spacing w:after="120"/>
        <w:rPr>
          <w:b/>
        </w:rPr>
      </w:pPr>
      <w:r w:rsidRPr="00421997">
        <w:rPr>
          <w:b/>
        </w:rPr>
        <w:t xml:space="preserve">Accounting Policy </w:t>
      </w:r>
    </w:p>
    <w:p w14:paraId="64A419F0" w14:textId="77777777" w:rsidR="00C37195" w:rsidRPr="00C37195" w:rsidRDefault="00C37195" w:rsidP="00421997">
      <w:pPr>
        <w:spacing w:before="120"/>
      </w:pPr>
      <w:r w:rsidRPr="00C37195">
        <w:t>The Commission deems transfers between levels of the fair value hierarchy to have occurred at the end of the reporting period. There were no transfers in or out of any levels during the reporting period.</w:t>
      </w:r>
    </w:p>
    <w:p w14:paraId="0683F038" w14:textId="77777777" w:rsidR="00C37195" w:rsidRPr="00421997" w:rsidRDefault="00C37195" w:rsidP="00C37195">
      <w:pPr>
        <w:rPr>
          <w:b/>
          <w:color w:val="C8102E"/>
          <w:sz w:val="20"/>
          <w:szCs w:val="20"/>
        </w:rPr>
      </w:pPr>
      <w:r w:rsidRPr="00421997">
        <w:rPr>
          <w:b/>
          <w:color w:val="C8102E"/>
          <w:sz w:val="20"/>
          <w:szCs w:val="20"/>
        </w:rPr>
        <w:t>Note 5.3A: Fair Value Measurement</w:t>
      </w:r>
    </w:p>
    <w:p w14:paraId="0EA35AA1" w14:textId="77777777" w:rsidR="00C37195" w:rsidRPr="00421997" w:rsidRDefault="00C37195" w:rsidP="00C37195">
      <w:pPr>
        <w:rPr>
          <w:b/>
          <w:sz w:val="20"/>
          <w:szCs w:val="20"/>
        </w:rPr>
      </w:pPr>
      <w:r w:rsidRPr="00421997">
        <w:rPr>
          <w:b/>
          <w:sz w:val="20"/>
          <w:szCs w:val="20"/>
        </w:rPr>
        <w:t>Fair value measurements at the end of the reporting period</w:t>
      </w:r>
    </w:p>
    <w:tbl>
      <w:tblPr>
        <w:tblW w:w="9072" w:type="dxa"/>
        <w:tblLayout w:type="fixed"/>
        <w:tblCellMar>
          <w:left w:w="0" w:type="dxa"/>
          <w:right w:w="0" w:type="dxa"/>
        </w:tblCellMar>
        <w:tblLook w:val="01E0" w:firstRow="1" w:lastRow="1" w:firstColumn="1" w:lastColumn="1" w:noHBand="0" w:noVBand="0"/>
      </w:tblPr>
      <w:tblGrid>
        <w:gridCol w:w="3172"/>
        <w:gridCol w:w="1085"/>
        <w:gridCol w:w="1085"/>
        <w:gridCol w:w="1085"/>
        <w:gridCol w:w="2645"/>
      </w:tblGrid>
      <w:tr w:rsidR="00421997" w:rsidRPr="00421997" w14:paraId="79F4E219" w14:textId="77777777" w:rsidTr="00270B56">
        <w:trPr>
          <w:trHeight w:val="284"/>
        </w:trPr>
        <w:tc>
          <w:tcPr>
            <w:tcW w:w="3172" w:type="dxa"/>
            <w:tcBorders>
              <w:top w:val="dotted" w:sz="4" w:space="0" w:color="6D6E71"/>
              <w:left w:val="nil"/>
              <w:bottom w:val="single" w:sz="4" w:space="0" w:color="6D6E71"/>
              <w:right w:val="nil"/>
            </w:tcBorders>
          </w:tcPr>
          <w:p w14:paraId="08FBFBB5" w14:textId="77777777" w:rsidR="00421997" w:rsidRPr="00350FEB" w:rsidRDefault="00421997" w:rsidP="009E20A7">
            <w:pPr>
              <w:spacing w:before="30" w:after="30"/>
              <w:rPr>
                <w:sz w:val="20"/>
                <w:szCs w:val="20"/>
              </w:rPr>
            </w:pPr>
          </w:p>
        </w:tc>
        <w:tc>
          <w:tcPr>
            <w:tcW w:w="1085" w:type="dxa"/>
            <w:tcBorders>
              <w:top w:val="dotted" w:sz="4" w:space="0" w:color="6D6E71"/>
              <w:left w:val="nil"/>
              <w:bottom w:val="single" w:sz="4" w:space="0" w:color="6D6E71"/>
              <w:right w:val="nil"/>
            </w:tcBorders>
            <w:vAlign w:val="bottom"/>
          </w:tcPr>
          <w:p w14:paraId="45F40587" w14:textId="10908457" w:rsidR="00421997" w:rsidRPr="00350FEB" w:rsidRDefault="00421997" w:rsidP="009E20A7">
            <w:pPr>
              <w:pStyle w:val="TableParagraph"/>
              <w:spacing w:before="30" w:after="30"/>
              <w:jc w:val="right"/>
              <w:rPr>
                <w:rFonts w:ascii="Arial" w:hAnsi="Arial"/>
                <w:b/>
                <w:sz w:val="20"/>
                <w:szCs w:val="20"/>
              </w:rPr>
            </w:pPr>
            <w:r>
              <w:rPr>
                <w:rFonts w:ascii="Arial" w:hAnsi="Arial"/>
                <w:b/>
                <w:sz w:val="20"/>
                <w:szCs w:val="20"/>
              </w:rPr>
              <w:t>2016</w:t>
            </w:r>
            <w:r w:rsidRPr="00350FEB">
              <w:rPr>
                <w:rFonts w:ascii="Arial" w:hAnsi="Arial"/>
                <w:b/>
                <w:sz w:val="20"/>
                <w:szCs w:val="20"/>
              </w:rPr>
              <w:br/>
            </w:r>
            <w:r w:rsidRPr="00350FEB">
              <w:rPr>
                <w:rFonts w:ascii="Arial" w:eastAsia="Arial" w:hAnsi="Arial" w:cs="Arial"/>
                <w:b/>
                <w:bCs/>
                <w:sz w:val="20"/>
                <w:szCs w:val="20"/>
              </w:rPr>
              <w:t>$’000</w:t>
            </w:r>
          </w:p>
        </w:tc>
        <w:tc>
          <w:tcPr>
            <w:tcW w:w="1085" w:type="dxa"/>
            <w:tcBorders>
              <w:top w:val="dotted" w:sz="4" w:space="0" w:color="6D6E71"/>
              <w:left w:val="nil"/>
              <w:bottom w:val="single" w:sz="4" w:space="0" w:color="6D6E71"/>
              <w:right w:val="nil"/>
            </w:tcBorders>
            <w:vAlign w:val="bottom"/>
          </w:tcPr>
          <w:p w14:paraId="3D84DD6A" w14:textId="1331A8C4" w:rsidR="00421997" w:rsidRPr="004B1900" w:rsidRDefault="00421997" w:rsidP="009E20A7">
            <w:pPr>
              <w:pStyle w:val="TableParagraph"/>
              <w:spacing w:before="30" w:after="30"/>
              <w:jc w:val="right"/>
              <w:rPr>
                <w:rFonts w:ascii="Arial" w:hAnsi="Arial"/>
                <w:sz w:val="20"/>
                <w:szCs w:val="20"/>
              </w:rPr>
            </w:pPr>
            <w:r w:rsidRPr="004B1900">
              <w:rPr>
                <w:rFonts w:ascii="Arial" w:hAnsi="Arial"/>
                <w:sz w:val="20"/>
                <w:szCs w:val="20"/>
              </w:rPr>
              <w:br/>
              <w:t>2015</w:t>
            </w:r>
            <w:r w:rsidRPr="004B1900">
              <w:rPr>
                <w:rFonts w:ascii="Arial" w:hAnsi="Arial"/>
                <w:sz w:val="20"/>
                <w:szCs w:val="20"/>
              </w:rPr>
              <w:br/>
            </w:r>
            <w:r w:rsidRPr="004B1900">
              <w:rPr>
                <w:rFonts w:ascii="Arial" w:eastAsia="Arial" w:hAnsi="Arial" w:cs="Arial"/>
                <w:sz w:val="20"/>
                <w:szCs w:val="20"/>
              </w:rPr>
              <w:t>$’000</w:t>
            </w:r>
          </w:p>
        </w:tc>
        <w:tc>
          <w:tcPr>
            <w:tcW w:w="1085" w:type="dxa"/>
            <w:tcBorders>
              <w:top w:val="dotted" w:sz="4" w:space="0" w:color="6D6E71"/>
              <w:left w:val="nil"/>
              <w:bottom w:val="single" w:sz="4" w:space="0" w:color="6D6E71"/>
              <w:right w:val="nil"/>
            </w:tcBorders>
            <w:vAlign w:val="bottom"/>
          </w:tcPr>
          <w:p w14:paraId="2D2F0F64" w14:textId="0AB652A8" w:rsidR="00421997" w:rsidRPr="004B1900" w:rsidRDefault="00421997" w:rsidP="009E20A7">
            <w:pPr>
              <w:pStyle w:val="TableParagraph"/>
              <w:spacing w:before="30" w:after="30"/>
              <w:jc w:val="right"/>
              <w:rPr>
                <w:rFonts w:ascii="Arial" w:eastAsia="Arial" w:hAnsi="Arial" w:cs="Arial"/>
                <w:b/>
                <w:sz w:val="20"/>
                <w:szCs w:val="20"/>
              </w:rPr>
            </w:pPr>
            <w:r>
              <w:rPr>
                <w:rFonts w:ascii="Arial" w:hAnsi="Arial"/>
                <w:b/>
                <w:sz w:val="20"/>
                <w:szCs w:val="20"/>
              </w:rPr>
              <w:t>Category (Level 1,</w:t>
            </w:r>
            <w:r>
              <w:rPr>
                <w:rFonts w:ascii="Arial" w:hAnsi="Arial"/>
                <w:b/>
                <w:sz w:val="20"/>
                <w:szCs w:val="20"/>
              </w:rPr>
              <w:br/>
              <w:t>2 or 3)</w:t>
            </w:r>
            <w:r w:rsidRPr="004B1900">
              <w:rPr>
                <w:rFonts w:ascii="Arial" w:hAnsi="Arial"/>
                <w:b/>
                <w:sz w:val="20"/>
                <w:szCs w:val="20"/>
              </w:rPr>
              <w:br/>
            </w:r>
            <w:r w:rsidRPr="004B1900">
              <w:rPr>
                <w:rFonts w:ascii="Arial" w:eastAsia="Arial" w:hAnsi="Arial" w:cs="Arial"/>
                <w:b/>
                <w:bCs/>
                <w:sz w:val="20"/>
                <w:szCs w:val="20"/>
              </w:rPr>
              <w:t>$’000</w:t>
            </w:r>
          </w:p>
        </w:tc>
        <w:tc>
          <w:tcPr>
            <w:tcW w:w="2645" w:type="dxa"/>
            <w:tcBorders>
              <w:top w:val="dotted" w:sz="4" w:space="0" w:color="6D6E71"/>
              <w:left w:val="nil"/>
              <w:bottom w:val="single" w:sz="4" w:space="0" w:color="6D6E71"/>
              <w:right w:val="nil"/>
            </w:tcBorders>
            <w:vAlign w:val="bottom"/>
          </w:tcPr>
          <w:p w14:paraId="016E27AE" w14:textId="5010B28E" w:rsidR="00421997" w:rsidRPr="00421997" w:rsidRDefault="00421997" w:rsidP="009E20A7">
            <w:pPr>
              <w:pStyle w:val="TableParagraph"/>
              <w:spacing w:before="30" w:after="30"/>
              <w:jc w:val="right"/>
              <w:rPr>
                <w:rFonts w:ascii="Arial" w:eastAsia="Arial" w:hAnsi="Arial" w:cs="Arial"/>
                <w:b/>
                <w:sz w:val="20"/>
                <w:szCs w:val="20"/>
              </w:rPr>
            </w:pPr>
            <w:r w:rsidRPr="00421997">
              <w:rPr>
                <w:rFonts w:ascii="Arial" w:hAnsi="Arial"/>
                <w:b/>
                <w:sz w:val="20"/>
                <w:szCs w:val="20"/>
              </w:rPr>
              <w:t>Valuation technique(s)</w:t>
            </w:r>
            <w:r w:rsidRPr="00421997">
              <w:rPr>
                <w:rFonts w:ascii="Arial" w:hAnsi="Arial"/>
                <w:b/>
                <w:sz w:val="20"/>
                <w:szCs w:val="20"/>
              </w:rPr>
              <w:br/>
              <w:t>and inputs used</w:t>
            </w:r>
          </w:p>
        </w:tc>
      </w:tr>
      <w:tr w:rsidR="00421997" w:rsidRPr="00350FEB" w14:paraId="65731121" w14:textId="77777777" w:rsidTr="00270B56">
        <w:trPr>
          <w:trHeight w:val="284"/>
        </w:trPr>
        <w:tc>
          <w:tcPr>
            <w:tcW w:w="3172" w:type="dxa"/>
            <w:tcBorders>
              <w:top w:val="single" w:sz="4" w:space="0" w:color="6D6E71"/>
              <w:left w:val="nil"/>
              <w:right w:val="nil"/>
            </w:tcBorders>
          </w:tcPr>
          <w:p w14:paraId="4292D983" w14:textId="617CECAD" w:rsidR="00421997" w:rsidRPr="004B1900" w:rsidRDefault="00421997" w:rsidP="009E20A7">
            <w:pPr>
              <w:pStyle w:val="TableParagraph"/>
              <w:spacing w:before="120" w:after="30"/>
              <w:rPr>
                <w:rFonts w:ascii="Arial" w:eastAsia="Arial" w:hAnsi="Arial" w:cs="Arial"/>
                <w:b/>
                <w:sz w:val="20"/>
                <w:szCs w:val="20"/>
              </w:rPr>
            </w:pPr>
            <w:r>
              <w:rPr>
                <w:rFonts w:ascii="Arial" w:hAnsi="Arial"/>
                <w:b/>
                <w:sz w:val="20"/>
                <w:szCs w:val="20"/>
              </w:rPr>
              <w:t>Non-financial assets</w:t>
            </w:r>
            <w:r w:rsidRPr="00421997">
              <w:rPr>
                <w:rFonts w:ascii="Arial" w:hAnsi="Arial"/>
                <w:b/>
                <w:sz w:val="20"/>
                <w:szCs w:val="20"/>
                <w:vertAlign w:val="superscript"/>
              </w:rPr>
              <w:t>1</w:t>
            </w:r>
          </w:p>
        </w:tc>
        <w:tc>
          <w:tcPr>
            <w:tcW w:w="1085" w:type="dxa"/>
            <w:tcBorders>
              <w:top w:val="single" w:sz="4" w:space="0" w:color="6D6E71"/>
              <w:left w:val="nil"/>
              <w:right w:val="nil"/>
            </w:tcBorders>
            <w:vAlign w:val="bottom"/>
          </w:tcPr>
          <w:p w14:paraId="16AF4258" w14:textId="77777777" w:rsidR="00421997" w:rsidRPr="00350FEB" w:rsidRDefault="00421997" w:rsidP="009E20A7">
            <w:pPr>
              <w:spacing w:before="120" w:after="30"/>
              <w:jc w:val="right"/>
              <w:rPr>
                <w:b/>
                <w:sz w:val="20"/>
                <w:szCs w:val="20"/>
              </w:rPr>
            </w:pPr>
          </w:p>
        </w:tc>
        <w:tc>
          <w:tcPr>
            <w:tcW w:w="1085" w:type="dxa"/>
            <w:tcBorders>
              <w:top w:val="single" w:sz="4" w:space="0" w:color="6D6E71"/>
              <w:left w:val="nil"/>
              <w:right w:val="nil"/>
            </w:tcBorders>
            <w:vAlign w:val="bottom"/>
          </w:tcPr>
          <w:p w14:paraId="5C90F5F2" w14:textId="77777777" w:rsidR="00421997" w:rsidRPr="004B1900" w:rsidRDefault="00421997" w:rsidP="009E20A7">
            <w:pPr>
              <w:spacing w:before="120" w:after="30"/>
              <w:jc w:val="right"/>
              <w:rPr>
                <w:sz w:val="20"/>
                <w:szCs w:val="20"/>
              </w:rPr>
            </w:pPr>
          </w:p>
        </w:tc>
        <w:tc>
          <w:tcPr>
            <w:tcW w:w="1085" w:type="dxa"/>
            <w:tcBorders>
              <w:top w:val="single" w:sz="4" w:space="0" w:color="6D6E71"/>
              <w:left w:val="nil"/>
              <w:right w:val="nil"/>
            </w:tcBorders>
            <w:vAlign w:val="bottom"/>
          </w:tcPr>
          <w:p w14:paraId="403825CC" w14:textId="77777777" w:rsidR="00421997" w:rsidRPr="004B1900" w:rsidRDefault="00421997" w:rsidP="009E20A7">
            <w:pPr>
              <w:spacing w:before="120" w:after="30"/>
              <w:jc w:val="right"/>
              <w:rPr>
                <w:b/>
                <w:sz w:val="20"/>
                <w:szCs w:val="20"/>
              </w:rPr>
            </w:pPr>
          </w:p>
        </w:tc>
        <w:tc>
          <w:tcPr>
            <w:tcW w:w="2645" w:type="dxa"/>
            <w:tcBorders>
              <w:top w:val="single" w:sz="4" w:space="0" w:color="6D6E71"/>
              <w:left w:val="nil"/>
              <w:right w:val="nil"/>
            </w:tcBorders>
            <w:vAlign w:val="bottom"/>
          </w:tcPr>
          <w:p w14:paraId="450ED7A1" w14:textId="77777777" w:rsidR="00421997" w:rsidRPr="00941DBF" w:rsidRDefault="00421997" w:rsidP="009E20A7">
            <w:pPr>
              <w:spacing w:before="120" w:after="30"/>
              <w:jc w:val="right"/>
              <w:rPr>
                <w:sz w:val="20"/>
                <w:szCs w:val="20"/>
              </w:rPr>
            </w:pPr>
          </w:p>
        </w:tc>
      </w:tr>
      <w:tr w:rsidR="00421997" w:rsidRPr="00350FEB" w14:paraId="01A9F985" w14:textId="77777777" w:rsidTr="00270B56">
        <w:trPr>
          <w:trHeight w:val="284"/>
        </w:trPr>
        <w:tc>
          <w:tcPr>
            <w:tcW w:w="3172" w:type="dxa"/>
            <w:tcBorders>
              <w:left w:val="nil"/>
              <w:bottom w:val="dotted" w:sz="4" w:space="0" w:color="6D6E71"/>
              <w:right w:val="nil"/>
            </w:tcBorders>
          </w:tcPr>
          <w:p w14:paraId="24381973" w14:textId="256F9D9E" w:rsidR="00421997" w:rsidRPr="00421997" w:rsidRDefault="00421997" w:rsidP="009E20A7">
            <w:pPr>
              <w:pStyle w:val="TableParagraph"/>
              <w:spacing w:before="30" w:after="30"/>
              <w:rPr>
                <w:rFonts w:ascii="Arial" w:eastAsia="Arial" w:hAnsi="Arial" w:cs="Arial"/>
                <w:sz w:val="20"/>
                <w:szCs w:val="20"/>
              </w:rPr>
            </w:pPr>
            <w:r>
              <w:rPr>
                <w:rFonts w:ascii="Arial" w:hAnsi="Arial"/>
                <w:sz w:val="20"/>
                <w:szCs w:val="20"/>
              </w:rPr>
              <w:t>Infrastructure, plant and equipment</w:t>
            </w:r>
          </w:p>
        </w:tc>
        <w:tc>
          <w:tcPr>
            <w:tcW w:w="1085" w:type="dxa"/>
            <w:tcBorders>
              <w:left w:val="nil"/>
              <w:bottom w:val="dotted" w:sz="4" w:space="0" w:color="6D6E71"/>
              <w:right w:val="nil"/>
            </w:tcBorders>
          </w:tcPr>
          <w:p w14:paraId="173527FF" w14:textId="4DABF6FA" w:rsidR="00421997" w:rsidRPr="00350FEB" w:rsidRDefault="00421997" w:rsidP="00421997">
            <w:pPr>
              <w:pStyle w:val="TableParagraph"/>
              <w:spacing w:before="30" w:after="30"/>
              <w:jc w:val="right"/>
              <w:rPr>
                <w:rFonts w:ascii="Arial" w:eastAsia="Arial" w:hAnsi="Arial" w:cs="Arial"/>
                <w:b/>
                <w:sz w:val="20"/>
                <w:szCs w:val="20"/>
              </w:rPr>
            </w:pPr>
            <w:r>
              <w:rPr>
                <w:rFonts w:ascii="Arial" w:eastAsia="Arial" w:hAnsi="Arial" w:cs="Arial"/>
                <w:b/>
                <w:sz w:val="20"/>
                <w:szCs w:val="20"/>
              </w:rPr>
              <w:t>3,211</w:t>
            </w:r>
          </w:p>
        </w:tc>
        <w:tc>
          <w:tcPr>
            <w:tcW w:w="1085" w:type="dxa"/>
            <w:tcBorders>
              <w:left w:val="nil"/>
              <w:bottom w:val="dotted" w:sz="4" w:space="0" w:color="6D6E71"/>
              <w:right w:val="nil"/>
            </w:tcBorders>
          </w:tcPr>
          <w:p w14:paraId="6D4C2598" w14:textId="6DD5A7BD" w:rsidR="00421997" w:rsidRPr="004B1900" w:rsidRDefault="00421997" w:rsidP="00421997">
            <w:pPr>
              <w:pStyle w:val="TableParagraph"/>
              <w:spacing w:before="30" w:after="30"/>
              <w:jc w:val="right"/>
              <w:rPr>
                <w:rFonts w:ascii="Arial" w:eastAsia="Arial" w:hAnsi="Arial" w:cs="Arial"/>
                <w:sz w:val="20"/>
                <w:szCs w:val="20"/>
              </w:rPr>
            </w:pPr>
            <w:r>
              <w:rPr>
                <w:rFonts w:ascii="Arial" w:eastAsia="Arial" w:hAnsi="Arial" w:cs="Arial"/>
                <w:sz w:val="20"/>
                <w:szCs w:val="20"/>
              </w:rPr>
              <w:t>3,768</w:t>
            </w:r>
          </w:p>
        </w:tc>
        <w:tc>
          <w:tcPr>
            <w:tcW w:w="1085" w:type="dxa"/>
            <w:tcBorders>
              <w:left w:val="nil"/>
              <w:bottom w:val="dotted" w:sz="4" w:space="0" w:color="6D6E71"/>
              <w:right w:val="nil"/>
            </w:tcBorders>
          </w:tcPr>
          <w:p w14:paraId="1D4B2EC2" w14:textId="2A9EF91B" w:rsidR="00421997" w:rsidRPr="004B1900" w:rsidRDefault="00421997" w:rsidP="00421997">
            <w:pPr>
              <w:pStyle w:val="TableParagraph"/>
              <w:spacing w:before="30" w:after="30"/>
              <w:jc w:val="right"/>
              <w:rPr>
                <w:rFonts w:ascii="Arial" w:eastAsia="Arial" w:hAnsi="Arial" w:cs="Arial"/>
                <w:b/>
                <w:sz w:val="20"/>
                <w:szCs w:val="20"/>
              </w:rPr>
            </w:pPr>
            <w:r>
              <w:rPr>
                <w:rFonts w:ascii="Arial" w:eastAsia="Arial" w:hAnsi="Arial" w:cs="Arial"/>
                <w:b/>
                <w:sz w:val="20"/>
                <w:szCs w:val="20"/>
              </w:rPr>
              <w:t>2</w:t>
            </w:r>
          </w:p>
        </w:tc>
        <w:tc>
          <w:tcPr>
            <w:tcW w:w="2645" w:type="dxa"/>
            <w:tcBorders>
              <w:left w:val="nil"/>
              <w:bottom w:val="dotted" w:sz="4" w:space="0" w:color="6D6E71"/>
              <w:right w:val="nil"/>
            </w:tcBorders>
            <w:vAlign w:val="bottom"/>
          </w:tcPr>
          <w:p w14:paraId="684D89BD" w14:textId="0C5C7F6F" w:rsidR="00421997" w:rsidRPr="00941DBF" w:rsidRDefault="00421997" w:rsidP="009E20A7">
            <w:pPr>
              <w:pStyle w:val="TableParagraph"/>
              <w:spacing w:before="30" w:after="30"/>
              <w:jc w:val="right"/>
              <w:rPr>
                <w:rFonts w:ascii="Arial" w:eastAsia="Arial" w:hAnsi="Arial" w:cs="Arial"/>
                <w:sz w:val="20"/>
                <w:szCs w:val="20"/>
              </w:rPr>
            </w:pPr>
            <w:r>
              <w:rPr>
                <w:rFonts w:ascii="Arial" w:eastAsia="Arial" w:hAnsi="Arial" w:cs="Arial"/>
                <w:sz w:val="20"/>
                <w:szCs w:val="20"/>
              </w:rPr>
              <w:t>Market approach.</w:t>
            </w:r>
            <w:r>
              <w:rPr>
                <w:rFonts w:ascii="Arial" w:eastAsia="Arial" w:hAnsi="Arial" w:cs="Arial"/>
                <w:sz w:val="20"/>
                <w:szCs w:val="20"/>
              </w:rPr>
              <w:br/>
              <w:t>Market replacement cost</w:t>
            </w:r>
            <w:r>
              <w:rPr>
                <w:rFonts w:ascii="Arial" w:eastAsia="Arial" w:hAnsi="Arial" w:cs="Arial"/>
                <w:sz w:val="20"/>
                <w:szCs w:val="20"/>
              </w:rPr>
              <w:br/>
              <w:t>Less estimate of written</w:t>
            </w:r>
            <w:r>
              <w:rPr>
                <w:rFonts w:ascii="Arial" w:eastAsia="Arial" w:hAnsi="Arial" w:cs="Arial"/>
                <w:sz w:val="20"/>
                <w:szCs w:val="20"/>
              </w:rPr>
              <w:br/>
              <w:t>down value of asset used.</w:t>
            </w:r>
          </w:p>
        </w:tc>
      </w:tr>
    </w:tbl>
    <w:p w14:paraId="2853C9AC" w14:textId="77777777" w:rsidR="00270B56" w:rsidRPr="00270B56" w:rsidRDefault="00270B56" w:rsidP="00270B56">
      <w:pPr>
        <w:pStyle w:val="NumberedList1"/>
        <w:spacing w:after="120"/>
        <w:rPr>
          <w:sz w:val="18"/>
          <w:szCs w:val="18"/>
        </w:rPr>
      </w:pPr>
      <w:r w:rsidRPr="00270B56">
        <w:rPr>
          <w:sz w:val="18"/>
          <w:szCs w:val="18"/>
        </w:rPr>
        <w:t xml:space="preserve">1. </w:t>
      </w:r>
      <w:r w:rsidRPr="00270B56">
        <w:rPr>
          <w:sz w:val="18"/>
          <w:szCs w:val="18"/>
        </w:rPr>
        <w:tab/>
        <w:t xml:space="preserve">There were no NFAs where the highest and best use differed from its current use during the reporting period. </w:t>
      </w:r>
    </w:p>
    <w:p w14:paraId="316C85D2" w14:textId="77777777" w:rsidR="00270B56" w:rsidRPr="00270B56" w:rsidRDefault="00270B56" w:rsidP="00270B56">
      <w:pPr>
        <w:pStyle w:val="NumberedList1"/>
        <w:spacing w:before="120"/>
        <w:rPr>
          <w:sz w:val="18"/>
          <w:szCs w:val="18"/>
        </w:rPr>
      </w:pPr>
      <w:r w:rsidRPr="00270B56">
        <w:rPr>
          <w:sz w:val="18"/>
          <w:szCs w:val="18"/>
        </w:rPr>
        <w:t xml:space="preserve">2. </w:t>
      </w:r>
      <w:r w:rsidRPr="00270B56">
        <w:rPr>
          <w:sz w:val="18"/>
          <w:szCs w:val="18"/>
        </w:rPr>
        <w:tab/>
        <w:t>The remaining assets and liabilities reported by the Commission are not measured at fair value in the Statement of Financial Position.</w:t>
      </w:r>
    </w:p>
    <w:p w14:paraId="65048150" w14:textId="5ACDF357" w:rsidR="00EC36A3" w:rsidRPr="00EC36A3" w:rsidRDefault="00EC36A3" w:rsidP="00EC36A3">
      <w:r w:rsidRPr="00EC36A3">
        <w:br w:type="page"/>
      </w:r>
    </w:p>
    <w:p w14:paraId="29FD2FB1" w14:textId="72C30FE2" w:rsidR="0062176B" w:rsidRPr="009E20A7" w:rsidRDefault="009E20A7" w:rsidP="009E20A7">
      <w:pPr>
        <w:pStyle w:val="Heading3"/>
        <w:rPr>
          <w:color w:val="C8102E"/>
        </w:rPr>
      </w:pPr>
      <w:r w:rsidRPr="009E20A7">
        <w:rPr>
          <w:color w:val="C8102E"/>
        </w:rPr>
        <w:lastRenderedPageBreak/>
        <w:t>Note 6.1: Reporting of Outcomes</w:t>
      </w:r>
    </w:p>
    <w:tbl>
      <w:tblPr>
        <w:tblW w:w="9072" w:type="dxa"/>
        <w:tblLayout w:type="fixed"/>
        <w:tblCellMar>
          <w:left w:w="0" w:type="dxa"/>
          <w:right w:w="0" w:type="dxa"/>
        </w:tblCellMar>
        <w:tblLook w:val="01E0" w:firstRow="1" w:lastRow="1" w:firstColumn="1" w:lastColumn="1" w:noHBand="0" w:noVBand="0"/>
      </w:tblPr>
      <w:tblGrid>
        <w:gridCol w:w="4880"/>
        <w:gridCol w:w="1093"/>
        <w:gridCol w:w="1093"/>
        <w:gridCol w:w="1093"/>
        <w:gridCol w:w="913"/>
      </w:tblGrid>
      <w:tr w:rsidR="009E20A7" w:rsidRPr="00F33B75" w14:paraId="3D18D379" w14:textId="77777777" w:rsidTr="001703C1">
        <w:trPr>
          <w:trHeight w:val="284"/>
        </w:trPr>
        <w:tc>
          <w:tcPr>
            <w:tcW w:w="4880" w:type="dxa"/>
            <w:tcBorders>
              <w:top w:val="dotted" w:sz="8" w:space="0" w:color="6D6E71"/>
              <w:left w:val="nil"/>
              <w:bottom w:val="dotted" w:sz="4" w:space="0" w:color="6D6E71"/>
              <w:right w:val="nil"/>
            </w:tcBorders>
          </w:tcPr>
          <w:p w14:paraId="6E2D8CFE" w14:textId="77777777" w:rsidR="009E20A7" w:rsidRPr="00F33B75" w:rsidRDefault="009E20A7" w:rsidP="009E20A7">
            <w:pPr>
              <w:spacing w:before="30" w:after="30"/>
              <w:rPr>
                <w:rFonts w:cs="Arial"/>
                <w:sz w:val="20"/>
                <w:szCs w:val="20"/>
              </w:rPr>
            </w:pPr>
          </w:p>
        </w:tc>
        <w:tc>
          <w:tcPr>
            <w:tcW w:w="2186" w:type="dxa"/>
            <w:gridSpan w:val="2"/>
            <w:tcBorders>
              <w:top w:val="dotted" w:sz="8" w:space="0" w:color="6D6E71"/>
              <w:left w:val="nil"/>
              <w:bottom w:val="dotted" w:sz="4" w:space="0" w:color="6D6E71"/>
              <w:right w:val="nil"/>
            </w:tcBorders>
            <w:vAlign w:val="bottom"/>
          </w:tcPr>
          <w:p w14:paraId="237C007D" w14:textId="04368426" w:rsidR="009E20A7" w:rsidRPr="001703C1" w:rsidRDefault="009E20A7" w:rsidP="009E20A7">
            <w:pPr>
              <w:pStyle w:val="TableParagraph"/>
              <w:spacing w:before="30" w:after="30"/>
              <w:jc w:val="center"/>
              <w:rPr>
                <w:rFonts w:ascii="Arial" w:eastAsia="Arial" w:hAnsi="Arial" w:cs="Arial"/>
                <w:b/>
                <w:sz w:val="20"/>
                <w:szCs w:val="20"/>
              </w:rPr>
            </w:pPr>
            <w:r w:rsidRPr="001703C1">
              <w:rPr>
                <w:rFonts w:ascii="Arial" w:eastAsia="Arial" w:hAnsi="Arial" w:cs="Arial"/>
                <w:b/>
                <w:sz w:val="20"/>
                <w:szCs w:val="20"/>
              </w:rPr>
              <w:t>Outcome 1</w:t>
            </w:r>
            <w:r w:rsidRPr="001703C1">
              <w:rPr>
                <w:rFonts w:ascii="Arial" w:eastAsia="Arial" w:hAnsi="Arial" w:cs="Arial"/>
                <w:b/>
                <w:sz w:val="20"/>
                <w:szCs w:val="20"/>
                <w:vertAlign w:val="superscript"/>
              </w:rPr>
              <w:t>1</w:t>
            </w:r>
          </w:p>
        </w:tc>
        <w:tc>
          <w:tcPr>
            <w:tcW w:w="2006" w:type="dxa"/>
            <w:gridSpan w:val="2"/>
            <w:tcBorders>
              <w:top w:val="dotted" w:sz="8" w:space="0" w:color="6D6E71"/>
              <w:left w:val="nil"/>
              <w:bottom w:val="dotted" w:sz="4" w:space="0" w:color="6D6E71"/>
              <w:right w:val="nil"/>
            </w:tcBorders>
            <w:vAlign w:val="bottom"/>
          </w:tcPr>
          <w:p w14:paraId="0A9CD15F" w14:textId="3A7847AC" w:rsidR="009E20A7" w:rsidRPr="001703C1" w:rsidRDefault="009E20A7" w:rsidP="009E20A7">
            <w:pPr>
              <w:pStyle w:val="TableParagraph"/>
              <w:spacing w:before="30" w:after="30"/>
              <w:jc w:val="center"/>
              <w:rPr>
                <w:rFonts w:ascii="Arial" w:hAnsi="Arial" w:cs="Arial"/>
                <w:b/>
                <w:sz w:val="20"/>
                <w:szCs w:val="20"/>
              </w:rPr>
            </w:pPr>
            <w:r w:rsidRPr="001703C1">
              <w:rPr>
                <w:rFonts w:ascii="Arial" w:hAnsi="Arial" w:cs="Arial"/>
                <w:b/>
                <w:sz w:val="20"/>
                <w:szCs w:val="20"/>
              </w:rPr>
              <w:t>Total</w:t>
            </w:r>
          </w:p>
        </w:tc>
      </w:tr>
      <w:tr w:rsidR="009E20A7" w:rsidRPr="00F33B75" w14:paraId="47500DE4" w14:textId="77777777" w:rsidTr="001703C1">
        <w:trPr>
          <w:trHeight w:val="284"/>
        </w:trPr>
        <w:tc>
          <w:tcPr>
            <w:tcW w:w="4880" w:type="dxa"/>
            <w:tcBorders>
              <w:top w:val="dotted" w:sz="4" w:space="0" w:color="6D6E71"/>
              <w:left w:val="nil"/>
              <w:bottom w:val="single" w:sz="4" w:space="0" w:color="6D6E71"/>
              <w:right w:val="nil"/>
            </w:tcBorders>
            <w:vAlign w:val="bottom"/>
          </w:tcPr>
          <w:p w14:paraId="719DEA77" w14:textId="77777777" w:rsidR="009E20A7" w:rsidRPr="00F33B75" w:rsidRDefault="009E20A7" w:rsidP="004D211F">
            <w:pPr>
              <w:spacing w:before="30" w:after="30"/>
              <w:jc w:val="right"/>
              <w:rPr>
                <w:rFonts w:cs="Arial"/>
                <w:sz w:val="20"/>
                <w:szCs w:val="20"/>
              </w:rPr>
            </w:pPr>
          </w:p>
        </w:tc>
        <w:tc>
          <w:tcPr>
            <w:tcW w:w="1093" w:type="dxa"/>
            <w:tcBorders>
              <w:top w:val="dotted" w:sz="4" w:space="0" w:color="6D6E71"/>
              <w:left w:val="nil"/>
              <w:bottom w:val="single" w:sz="4" w:space="0" w:color="6D6E71"/>
              <w:right w:val="nil"/>
            </w:tcBorders>
            <w:vAlign w:val="bottom"/>
          </w:tcPr>
          <w:p w14:paraId="2B542730" w14:textId="77777777" w:rsidR="009E20A7" w:rsidRPr="001703C1" w:rsidRDefault="009E20A7" w:rsidP="004D211F">
            <w:pPr>
              <w:pStyle w:val="TableParagraph"/>
              <w:spacing w:before="30" w:after="30"/>
              <w:jc w:val="right"/>
              <w:rPr>
                <w:rFonts w:ascii="Arial" w:eastAsia="Arial" w:hAnsi="Arial" w:cs="Arial"/>
                <w:b/>
                <w:sz w:val="20"/>
                <w:szCs w:val="20"/>
              </w:rPr>
            </w:pPr>
            <w:r w:rsidRPr="001703C1">
              <w:rPr>
                <w:rFonts w:ascii="Arial" w:hAnsi="Arial" w:cs="Arial"/>
                <w:b/>
                <w:sz w:val="20"/>
                <w:szCs w:val="20"/>
              </w:rPr>
              <w:t>2016</w:t>
            </w:r>
          </w:p>
          <w:p w14:paraId="49041AF2" w14:textId="56701D19" w:rsidR="009E20A7" w:rsidRPr="001703C1" w:rsidRDefault="009E20A7"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$’000</w:t>
            </w:r>
          </w:p>
        </w:tc>
        <w:tc>
          <w:tcPr>
            <w:tcW w:w="1093" w:type="dxa"/>
            <w:tcBorders>
              <w:top w:val="dotted" w:sz="4" w:space="0" w:color="6D6E71"/>
              <w:left w:val="nil"/>
              <w:bottom w:val="single" w:sz="4" w:space="0" w:color="6D6E71"/>
              <w:right w:val="nil"/>
            </w:tcBorders>
            <w:vAlign w:val="bottom"/>
          </w:tcPr>
          <w:p w14:paraId="053B8D80" w14:textId="01A2F6D2" w:rsidR="009E20A7" w:rsidRPr="001703C1" w:rsidRDefault="009E20A7" w:rsidP="004D211F">
            <w:pPr>
              <w:pStyle w:val="TableParagraph"/>
              <w:spacing w:before="30" w:after="30"/>
              <w:jc w:val="right"/>
              <w:rPr>
                <w:rFonts w:ascii="Arial" w:eastAsia="Arial" w:hAnsi="Arial" w:cs="Arial"/>
                <w:sz w:val="20"/>
                <w:szCs w:val="20"/>
              </w:rPr>
            </w:pPr>
            <w:r w:rsidRPr="001703C1">
              <w:rPr>
                <w:rFonts w:ascii="Arial" w:hAnsi="Arial" w:cs="Arial"/>
                <w:sz w:val="20"/>
                <w:szCs w:val="20"/>
              </w:rPr>
              <w:t>2015</w:t>
            </w:r>
          </w:p>
          <w:p w14:paraId="58B014AE" w14:textId="77777777" w:rsidR="009E20A7" w:rsidRPr="001703C1" w:rsidRDefault="009E20A7" w:rsidP="004D211F">
            <w:pPr>
              <w:pStyle w:val="TableParagraph"/>
              <w:spacing w:before="30" w:after="30"/>
              <w:jc w:val="right"/>
              <w:rPr>
                <w:rFonts w:ascii="Arial" w:eastAsia="Arial" w:hAnsi="Arial" w:cs="Arial"/>
                <w:sz w:val="20"/>
                <w:szCs w:val="20"/>
              </w:rPr>
            </w:pPr>
            <w:r w:rsidRPr="001703C1">
              <w:rPr>
                <w:rFonts w:ascii="Arial" w:eastAsia="Arial" w:hAnsi="Arial" w:cs="Arial"/>
                <w:bCs/>
                <w:sz w:val="20"/>
                <w:szCs w:val="20"/>
              </w:rPr>
              <w:t>$’000</w:t>
            </w:r>
          </w:p>
        </w:tc>
        <w:tc>
          <w:tcPr>
            <w:tcW w:w="1093" w:type="dxa"/>
            <w:tcBorders>
              <w:top w:val="dotted" w:sz="4" w:space="0" w:color="6D6E71"/>
              <w:left w:val="nil"/>
              <w:bottom w:val="single" w:sz="4" w:space="0" w:color="6D6E71"/>
              <w:right w:val="nil"/>
            </w:tcBorders>
            <w:vAlign w:val="bottom"/>
          </w:tcPr>
          <w:p w14:paraId="4F6F8E59" w14:textId="23D0B84B" w:rsidR="009E20A7" w:rsidRPr="001703C1" w:rsidRDefault="009E20A7" w:rsidP="004D211F">
            <w:pPr>
              <w:pStyle w:val="TableParagraph"/>
              <w:spacing w:before="30" w:after="30"/>
              <w:jc w:val="right"/>
              <w:rPr>
                <w:rFonts w:ascii="Arial" w:eastAsia="Arial" w:hAnsi="Arial" w:cs="Arial"/>
                <w:b/>
                <w:sz w:val="20"/>
                <w:szCs w:val="20"/>
              </w:rPr>
            </w:pPr>
            <w:r w:rsidRPr="001703C1">
              <w:rPr>
                <w:rFonts w:ascii="Arial" w:hAnsi="Arial" w:cs="Arial"/>
                <w:b/>
                <w:sz w:val="20"/>
                <w:szCs w:val="20"/>
              </w:rPr>
              <w:t>2016</w:t>
            </w:r>
          </w:p>
          <w:p w14:paraId="05B4C188" w14:textId="77777777" w:rsidR="009E20A7" w:rsidRPr="001703C1" w:rsidRDefault="009E20A7"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$’000</w:t>
            </w:r>
          </w:p>
        </w:tc>
        <w:tc>
          <w:tcPr>
            <w:tcW w:w="913" w:type="dxa"/>
            <w:tcBorders>
              <w:top w:val="dotted" w:sz="4" w:space="0" w:color="6D6E71"/>
              <w:left w:val="nil"/>
              <w:bottom w:val="single" w:sz="4" w:space="0" w:color="6D6E71"/>
              <w:right w:val="nil"/>
            </w:tcBorders>
            <w:vAlign w:val="bottom"/>
          </w:tcPr>
          <w:p w14:paraId="02711FAE" w14:textId="7079DBFA" w:rsidR="009E20A7" w:rsidRPr="001703C1" w:rsidRDefault="009E20A7" w:rsidP="004D211F">
            <w:pPr>
              <w:pStyle w:val="TableParagraph"/>
              <w:spacing w:before="30" w:after="30"/>
              <w:jc w:val="right"/>
              <w:rPr>
                <w:rFonts w:ascii="Arial" w:eastAsia="Arial" w:hAnsi="Arial" w:cs="Arial"/>
                <w:sz w:val="20"/>
                <w:szCs w:val="20"/>
              </w:rPr>
            </w:pPr>
            <w:r w:rsidRPr="001703C1">
              <w:rPr>
                <w:rFonts w:ascii="Arial" w:hAnsi="Arial" w:cs="Arial"/>
                <w:sz w:val="20"/>
                <w:szCs w:val="20"/>
              </w:rPr>
              <w:t>2015</w:t>
            </w:r>
          </w:p>
          <w:p w14:paraId="48D8FC33" w14:textId="77777777" w:rsidR="009E20A7" w:rsidRPr="001703C1" w:rsidRDefault="009E20A7"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$’000</w:t>
            </w:r>
          </w:p>
        </w:tc>
      </w:tr>
      <w:tr w:rsidR="009E20A7" w:rsidRPr="00F33B75" w14:paraId="120BFA91" w14:textId="77777777" w:rsidTr="001703C1">
        <w:trPr>
          <w:trHeight w:val="284"/>
        </w:trPr>
        <w:tc>
          <w:tcPr>
            <w:tcW w:w="4880" w:type="dxa"/>
            <w:tcBorders>
              <w:top w:val="nil"/>
              <w:left w:val="nil"/>
              <w:bottom w:val="nil"/>
              <w:right w:val="nil"/>
            </w:tcBorders>
          </w:tcPr>
          <w:p w14:paraId="057737ED" w14:textId="77777777" w:rsidR="009E20A7" w:rsidRPr="009B45EE" w:rsidRDefault="009E20A7" w:rsidP="009E20A7">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Expenses</w:t>
            </w:r>
          </w:p>
        </w:tc>
        <w:tc>
          <w:tcPr>
            <w:tcW w:w="1093" w:type="dxa"/>
            <w:tcBorders>
              <w:top w:val="nil"/>
              <w:left w:val="nil"/>
              <w:bottom w:val="nil"/>
              <w:right w:val="nil"/>
            </w:tcBorders>
            <w:vAlign w:val="bottom"/>
          </w:tcPr>
          <w:p w14:paraId="49A9296F" w14:textId="77777777" w:rsidR="009E20A7" w:rsidRPr="001703C1" w:rsidRDefault="009E20A7" w:rsidP="009E20A7">
            <w:pPr>
              <w:spacing w:before="30" w:after="30"/>
              <w:jc w:val="right"/>
              <w:rPr>
                <w:rFonts w:cs="Arial"/>
                <w:b/>
                <w:sz w:val="20"/>
                <w:szCs w:val="20"/>
              </w:rPr>
            </w:pPr>
          </w:p>
        </w:tc>
        <w:tc>
          <w:tcPr>
            <w:tcW w:w="1093" w:type="dxa"/>
            <w:tcBorders>
              <w:top w:val="nil"/>
              <w:left w:val="nil"/>
              <w:bottom w:val="nil"/>
              <w:right w:val="nil"/>
            </w:tcBorders>
            <w:vAlign w:val="bottom"/>
          </w:tcPr>
          <w:p w14:paraId="79A752D9" w14:textId="77777777" w:rsidR="009E20A7" w:rsidRPr="001703C1" w:rsidRDefault="009E20A7" w:rsidP="009E20A7">
            <w:pPr>
              <w:spacing w:before="30" w:after="30"/>
              <w:jc w:val="right"/>
              <w:rPr>
                <w:rFonts w:cs="Arial"/>
                <w:sz w:val="20"/>
                <w:szCs w:val="20"/>
              </w:rPr>
            </w:pPr>
          </w:p>
        </w:tc>
        <w:tc>
          <w:tcPr>
            <w:tcW w:w="1093" w:type="dxa"/>
            <w:tcBorders>
              <w:top w:val="nil"/>
              <w:left w:val="nil"/>
              <w:bottom w:val="nil"/>
              <w:right w:val="nil"/>
            </w:tcBorders>
            <w:vAlign w:val="bottom"/>
          </w:tcPr>
          <w:p w14:paraId="232252A2" w14:textId="77777777" w:rsidR="009E20A7" w:rsidRPr="001703C1" w:rsidRDefault="009E20A7" w:rsidP="009E20A7">
            <w:pPr>
              <w:spacing w:before="30" w:after="30"/>
              <w:jc w:val="right"/>
              <w:rPr>
                <w:rFonts w:cs="Arial"/>
                <w:b/>
                <w:sz w:val="20"/>
                <w:szCs w:val="20"/>
              </w:rPr>
            </w:pPr>
          </w:p>
        </w:tc>
        <w:tc>
          <w:tcPr>
            <w:tcW w:w="913" w:type="dxa"/>
            <w:tcBorders>
              <w:top w:val="nil"/>
              <w:left w:val="nil"/>
              <w:bottom w:val="nil"/>
              <w:right w:val="nil"/>
            </w:tcBorders>
            <w:vAlign w:val="bottom"/>
          </w:tcPr>
          <w:p w14:paraId="76C8D7CE" w14:textId="77777777" w:rsidR="009E20A7" w:rsidRPr="001703C1" w:rsidRDefault="009E20A7" w:rsidP="009E20A7">
            <w:pPr>
              <w:spacing w:before="30" w:after="30"/>
              <w:jc w:val="right"/>
              <w:rPr>
                <w:rFonts w:cs="Arial"/>
                <w:sz w:val="20"/>
                <w:szCs w:val="20"/>
              </w:rPr>
            </w:pPr>
          </w:p>
        </w:tc>
      </w:tr>
      <w:tr w:rsidR="009E20A7" w:rsidRPr="00F33B75" w14:paraId="7E4EFA85" w14:textId="77777777" w:rsidTr="001703C1">
        <w:trPr>
          <w:trHeight w:val="284"/>
        </w:trPr>
        <w:tc>
          <w:tcPr>
            <w:tcW w:w="4880" w:type="dxa"/>
            <w:tcBorders>
              <w:top w:val="nil"/>
              <w:left w:val="nil"/>
              <w:bottom w:val="nil"/>
              <w:right w:val="nil"/>
            </w:tcBorders>
          </w:tcPr>
          <w:p w14:paraId="7098428C" w14:textId="77777777" w:rsidR="009E20A7" w:rsidRPr="00F33B75" w:rsidRDefault="009E20A7" w:rsidP="009E20A7">
            <w:pPr>
              <w:pStyle w:val="Tabletext"/>
              <w:spacing w:before="30" w:after="30"/>
              <w:rPr>
                <w:rFonts w:eastAsia="Arial"/>
                <w:sz w:val="20"/>
                <w:szCs w:val="20"/>
              </w:rPr>
            </w:pPr>
            <w:r w:rsidRPr="00F33B75">
              <w:rPr>
                <w:sz w:val="20"/>
                <w:szCs w:val="20"/>
              </w:rPr>
              <w:t>Employee benefits</w:t>
            </w:r>
          </w:p>
        </w:tc>
        <w:tc>
          <w:tcPr>
            <w:tcW w:w="1093" w:type="dxa"/>
            <w:tcBorders>
              <w:top w:val="nil"/>
              <w:left w:val="nil"/>
              <w:bottom w:val="nil"/>
              <w:right w:val="nil"/>
            </w:tcBorders>
            <w:vAlign w:val="bottom"/>
          </w:tcPr>
          <w:p w14:paraId="1C3DE5B4" w14:textId="4782CA17"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15,057</w:t>
            </w:r>
          </w:p>
        </w:tc>
        <w:tc>
          <w:tcPr>
            <w:tcW w:w="1093" w:type="dxa"/>
            <w:tcBorders>
              <w:top w:val="nil"/>
              <w:left w:val="nil"/>
              <w:bottom w:val="nil"/>
              <w:right w:val="nil"/>
            </w:tcBorders>
            <w:vAlign w:val="bottom"/>
          </w:tcPr>
          <w:p w14:paraId="0DA1F326" w14:textId="7F8FC292"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15,992</w:t>
            </w:r>
          </w:p>
        </w:tc>
        <w:tc>
          <w:tcPr>
            <w:tcW w:w="1093" w:type="dxa"/>
            <w:tcBorders>
              <w:top w:val="nil"/>
              <w:left w:val="nil"/>
              <w:bottom w:val="nil"/>
              <w:right w:val="nil"/>
            </w:tcBorders>
            <w:vAlign w:val="bottom"/>
          </w:tcPr>
          <w:p w14:paraId="18F9BA98" w14:textId="492862A9"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15,057</w:t>
            </w:r>
          </w:p>
        </w:tc>
        <w:tc>
          <w:tcPr>
            <w:tcW w:w="913" w:type="dxa"/>
            <w:tcBorders>
              <w:top w:val="nil"/>
              <w:left w:val="nil"/>
              <w:bottom w:val="nil"/>
              <w:right w:val="nil"/>
            </w:tcBorders>
            <w:vAlign w:val="bottom"/>
          </w:tcPr>
          <w:p w14:paraId="3F781F21" w14:textId="2D5DBE8B"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15,992</w:t>
            </w:r>
          </w:p>
        </w:tc>
      </w:tr>
      <w:tr w:rsidR="009E20A7" w:rsidRPr="00F33B75" w14:paraId="1D652876" w14:textId="77777777" w:rsidTr="001703C1">
        <w:trPr>
          <w:trHeight w:val="284"/>
        </w:trPr>
        <w:tc>
          <w:tcPr>
            <w:tcW w:w="4880" w:type="dxa"/>
            <w:tcBorders>
              <w:top w:val="nil"/>
              <w:left w:val="nil"/>
              <w:bottom w:val="nil"/>
              <w:right w:val="nil"/>
            </w:tcBorders>
          </w:tcPr>
          <w:p w14:paraId="36EDAFBC" w14:textId="0FFC6DA0" w:rsidR="009E20A7" w:rsidRPr="00F33B75" w:rsidRDefault="009E20A7" w:rsidP="009E20A7">
            <w:pPr>
              <w:pStyle w:val="TableParagraph"/>
              <w:spacing w:before="30" w:after="30"/>
              <w:rPr>
                <w:rFonts w:ascii="Arial" w:eastAsia="Arial" w:hAnsi="Arial" w:cs="Arial"/>
                <w:sz w:val="20"/>
                <w:szCs w:val="20"/>
              </w:rPr>
            </w:pPr>
            <w:r w:rsidRPr="00F33B75">
              <w:rPr>
                <w:rFonts w:ascii="Arial" w:hAnsi="Arial" w:cs="Arial"/>
                <w:sz w:val="20"/>
                <w:szCs w:val="20"/>
              </w:rPr>
              <w:t>Supplier</w:t>
            </w:r>
          </w:p>
        </w:tc>
        <w:tc>
          <w:tcPr>
            <w:tcW w:w="1093" w:type="dxa"/>
            <w:tcBorders>
              <w:top w:val="nil"/>
              <w:left w:val="nil"/>
              <w:bottom w:val="nil"/>
              <w:right w:val="nil"/>
            </w:tcBorders>
            <w:vAlign w:val="bottom"/>
          </w:tcPr>
          <w:p w14:paraId="577B9D08" w14:textId="0063A97A"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7,857</w:t>
            </w:r>
          </w:p>
        </w:tc>
        <w:tc>
          <w:tcPr>
            <w:tcW w:w="1093" w:type="dxa"/>
            <w:tcBorders>
              <w:top w:val="nil"/>
              <w:left w:val="nil"/>
              <w:bottom w:val="nil"/>
              <w:right w:val="nil"/>
            </w:tcBorders>
            <w:vAlign w:val="bottom"/>
          </w:tcPr>
          <w:p w14:paraId="3C441EAA" w14:textId="0A694BAB"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8,909</w:t>
            </w:r>
          </w:p>
        </w:tc>
        <w:tc>
          <w:tcPr>
            <w:tcW w:w="1093" w:type="dxa"/>
            <w:tcBorders>
              <w:top w:val="nil"/>
              <w:left w:val="nil"/>
              <w:bottom w:val="nil"/>
              <w:right w:val="nil"/>
            </w:tcBorders>
            <w:vAlign w:val="bottom"/>
          </w:tcPr>
          <w:p w14:paraId="1C5922AC" w14:textId="09AB9242"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7,857</w:t>
            </w:r>
          </w:p>
        </w:tc>
        <w:tc>
          <w:tcPr>
            <w:tcW w:w="913" w:type="dxa"/>
            <w:tcBorders>
              <w:top w:val="nil"/>
              <w:left w:val="nil"/>
              <w:bottom w:val="nil"/>
              <w:right w:val="nil"/>
            </w:tcBorders>
            <w:vAlign w:val="bottom"/>
          </w:tcPr>
          <w:p w14:paraId="2293DBD4" w14:textId="1616B198"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8,909</w:t>
            </w:r>
          </w:p>
        </w:tc>
      </w:tr>
      <w:tr w:rsidR="009E20A7" w:rsidRPr="00F33B75" w14:paraId="78E76782" w14:textId="77777777" w:rsidTr="001703C1">
        <w:trPr>
          <w:trHeight w:val="284"/>
        </w:trPr>
        <w:tc>
          <w:tcPr>
            <w:tcW w:w="4880" w:type="dxa"/>
            <w:tcBorders>
              <w:top w:val="nil"/>
              <w:left w:val="nil"/>
              <w:bottom w:val="nil"/>
              <w:right w:val="nil"/>
            </w:tcBorders>
          </w:tcPr>
          <w:p w14:paraId="4CCE058B" w14:textId="77777777" w:rsidR="009E20A7" w:rsidRPr="00F33B75" w:rsidRDefault="009E20A7" w:rsidP="009E20A7">
            <w:pPr>
              <w:pStyle w:val="TableParagraph"/>
              <w:spacing w:before="30" w:after="30"/>
              <w:rPr>
                <w:rFonts w:ascii="Arial" w:eastAsia="Arial" w:hAnsi="Arial" w:cs="Arial"/>
                <w:sz w:val="20"/>
                <w:szCs w:val="20"/>
              </w:rPr>
            </w:pPr>
            <w:r w:rsidRPr="00F33B75">
              <w:rPr>
                <w:rFonts w:ascii="Arial" w:hAnsi="Arial" w:cs="Arial"/>
                <w:sz w:val="20"/>
                <w:szCs w:val="20"/>
              </w:rPr>
              <w:t>Depreciation and amortisation</w:t>
            </w:r>
          </w:p>
        </w:tc>
        <w:tc>
          <w:tcPr>
            <w:tcW w:w="1093" w:type="dxa"/>
            <w:tcBorders>
              <w:top w:val="nil"/>
              <w:left w:val="nil"/>
              <w:bottom w:val="nil"/>
              <w:right w:val="nil"/>
            </w:tcBorders>
            <w:vAlign w:val="bottom"/>
          </w:tcPr>
          <w:p w14:paraId="16B774B3" w14:textId="7FA7C8F5"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861</w:t>
            </w:r>
          </w:p>
        </w:tc>
        <w:tc>
          <w:tcPr>
            <w:tcW w:w="1093" w:type="dxa"/>
            <w:tcBorders>
              <w:top w:val="nil"/>
              <w:left w:val="nil"/>
              <w:bottom w:val="nil"/>
              <w:right w:val="nil"/>
            </w:tcBorders>
            <w:vAlign w:val="bottom"/>
          </w:tcPr>
          <w:p w14:paraId="1704AA48" w14:textId="62D54B29"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987</w:t>
            </w:r>
          </w:p>
        </w:tc>
        <w:tc>
          <w:tcPr>
            <w:tcW w:w="1093" w:type="dxa"/>
            <w:tcBorders>
              <w:top w:val="nil"/>
              <w:left w:val="nil"/>
              <w:bottom w:val="nil"/>
              <w:right w:val="nil"/>
            </w:tcBorders>
            <w:vAlign w:val="bottom"/>
          </w:tcPr>
          <w:p w14:paraId="290548ED" w14:textId="2BB1588F"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861</w:t>
            </w:r>
          </w:p>
        </w:tc>
        <w:tc>
          <w:tcPr>
            <w:tcW w:w="913" w:type="dxa"/>
            <w:tcBorders>
              <w:top w:val="nil"/>
              <w:left w:val="nil"/>
              <w:bottom w:val="nil"/>
              <w:right w:val="nil"/>
            </w:tcBorders>
            <w:vAlign w:val="bottom"/>
          </w:tcPr>
          <w:p w14:paraId="4ACB6B7D" w14:textId="4D9F38AB"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987</w:t>
            </w:r>
          </w:p>
        </w:tc>
      </w:tr>
      <w:tr w:rsidR="009E20A7" w:rsidRPr="00F33B75" w14:paraId="3259C83D" w14:textId="77777777" w:rsidTr="001703C1">
        <w:trPr>
          <w:trHeight w:val="284"/>
        </w:trPr>
        <w:tc>
          <w:tcPr>
            <w:tcW w:w="4880" w:type="dxa"/>
            <w:tcBorders>
              <w:top w:val="nil"/>
              <w:left w:val="nil"/>
              <w:bottom w:val="dotted" w:sz="8" w:space="0" w:color="6D6E71"/>
              <w:right w:val="nil"/>
            </w:tcBorders>
          </w:tcPr>
          <w:p w14:paraId="607AE2E8" w14:textId="4799B9F3" w:rsidR="009E20A7" w:rsidRPr="00F33B75" w:rsidRDefault="009E20A7" w:rsidP="009E20A7">
            <w:pPr>
              <w:pStyle w:val="TableParagraph"/>
              <w:spacing w:before="30" w:after="30"/>
              <w:rPr>
                <w:rFonts w:ascii="Arial" w:eastAsia="Arial" w:hAnsi="Arial" w:cs="Arial"/>
                <w:sz w:val="20"/>
                <w:szCs w:val="20"/>
              </w:rPr>
            </w:pPr>
            <w:r>
              <w:rPr>
                <w:rFonts w:ascii="Arial" w:hAnsi="Arial" w:cs="Arial"/>
                <w:sz w:val="20"/>
                <w:szCs w:val="20"/>
              </w:rPr>
              <w:t>Other</w:t>
            </w:r>
          </w:p>
        </w:tc>
        <w:tc>
          <w:tcPr>
            <w:tcW w:w="1093" w:type="dxa"/>
            <w:tcBorders>
              <w:top w:val="nil"/>
              <w:left w:val="nil"/>
              <w:bottom w:val="dotted" w:sz="8" w:space="0" w:color="6D6E71"/>
              <w:right w:val="nil"/>
            </w:tcBorders>
            <w:vAlign w:val="bottom"/>
          </w:tcPr>
          <w:p w14:paraId="655FC1B6" w14:textId="164B876F"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w:t>
            </w:r>
          </w:p>
        </w:tc>
        <w:tc>
          <w:tcPr>
            <w:tcW w:w="1093" w:type="dxa"/>
            <w:tcBorders>
              <w:top w:val="nil"/>
              <w:left w:val="nil"/>
              <w:bottom w:val="dotted" w:sz="8" w:space="0" w:color="6D6E71"/>
              <w:right w:val="nil"/>
            </w:tcBorders>
            <w:vAlign w:val="bottom"/>
          </w:tcPr>
          <w:p w14:paraId="25973E62" w14:textId="6A977C5F"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5</w:t>
            </w:r>
          </w:p>
        </w:tc>
        <w:tc>
          <w:tcPr>
            <w:tcW w:w="1093" w:type="dxa"/>
            <w:tcBorders>
              <w:top w:val="nil"/>
              <w:left w:val="nil"/>
              <w:bottom w:val="dotted" w:sz="8" w:space="0" w:color="6D6E71"/>
              <w:right w:val="nil"/>
            </w:tcBorders>
            <w:vAlign w:val="bottom"/>
          </w:tcPr>
          <w:p w14:paraId="3640F238" w14:textId="508B3A8D"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w:t>
            </w:r>
          </w:p>
        </w:tc>
        <w:tc>
          <w:tcPr>
            <w:tcW w:w="913" w:type="dxa"/>
            <w:tcBorders>
              <w:top w:val="nil"/>
              <w:left w:val="nil"/>
              <w:bottom w:val="dotted" w:sz="8" w:space="0" w:color="6D6E71"/>
              <w:right w:val="nil"/>
            </w:tcBorders>
            <w:vAlign w:val="bottom"/>
          </w:tcPr>
          <w:p w14:paraId="74992628" w14:textId="08521E99"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5</w:t>
            </w:r>
          </w:p>
        </w:tc>
      </w:tr>
      <w:tr w:rsidR="009E20A7" w:rsidRPr="00F33B75" w14:paraId="2A26003F" w14:textId="77777777" w:rsidTr="001703C1">
        <w:trPr>
          <w:trHeight w:val="284"/>
        </w:trPr>
        <w:tc>
          <w:tcPr>
            <w:tcW w:w="4880" w:type="dxa"/>
            <w:tcBorders>
              <w:top w:val="dotted" w:sz="8" w:space="0" w:color="6D6E71"/>
              <w:left w:val="nil"/>
              <w:bottom w:val="dotted" w:sz="8" w:space="0" w:color="6D6E71"/>
              <w:right w:val="nil"/>
            </w:tcBorders>
          </w:tcPr>
          <w:p w14:paraId="3963A1CE" w14:textId="77777777" w:rsidR="009E20A7" w:rsidRPr="00F33B75" w:rsidRDefault="009E20A7" w:rsidP="009E20A7">
            <w:pPr>
              <w:pStyle w:val="TableParagraph"/>
              <w:spacing w:before="30" w:after="30"/>
              <w:rPr>
                <w:rFonts w:ascii="Arial" w:eastAsia="Arial" w:hAnsi="Arial" w:cs="Arial"/>
                <w:sz w:val="20"/>
                <w:szCs w:val="20"/>
              </w:rPr>
            </w:pPr>
            <w:r w:rsidRPr="00F33B75">
              <w:rPr>
                <w:rFonts w:ascii="Arial" w:hAnsi="Arial" w:cs="Arial"/>
                <w:b/>
                <w:sz w:val="20"/>
                <w:szCs w:val="20"/>
              </w:rPr>
              <w:t>Total expenses</w:t>
            </w:r>
          </w:p>
        </w:tc>
        <w:tc>
          <w:tcPr>
            <w:tcW w:w="1093" w:type="dxa"/>
            <w:tcBorders>
              <w:top w:val="dotted" w:sz="8" w:space="0" w:color="6D6E71"/>
              <w:left w:val="nil"/>
              <w:bottom w:val="dotted" w:sz="8" w:space="0" w:color="6D6E71"/>
              <w:right w:val="nil"/>
            </w:tcBorders>
            <w:vAlign w:val="bottom"/>
          </w:tcPr>
          <w:p w14:paraId="3E4326EA" w14:textId="516C9239" w:rsidR="009E20A7" w:rsidRPr="001703C1" w:rsidRDefault="004D211F" w:rsidP="009E20A7">
            <w:pPr>
              <w:spacing w:before="30" w:after="30"/>
              <w:jc w:val="right"/>
              <w:rPr>
                <w:rFonts w:cs="Arial"/>
                <w:b/>
                <w:sz w:val="20"/>
                <w:szCs w:val="20"/>
              </w:rPr>
            </w:pPr>
            <w:r w:rsidRPr="001703C1">
              <w:rPr>
                <w:rFonts w:cs="Arial"/>
                <w:b/>
                <w:sz w:val="20"/>
                <w:szCs w:val="20"/>
              </w:rPr>
              <w:t>23,775</w:t>
            </w:r>
          </w:p>
        </w:tc>
        <w:tc>
          <w:tcPr>
            <w:tcW w:w="1093" w:type="dxa"/>
            <w:tcBorders>
              <w:top w:val="dotted" w:sz="8" w:space="0" w:color="6D6E71"/>
              <w:left w:val="nil"/>
              <w:bottom w:val="dotted" w:sz="8" w:space="0" w:color="6D6E71"/>
              <w:right w:val="nil"/>
            </w:tcBorders>
            <w:vAlign w:val="bottom"/>
          </w:tcPr>
          <w:p w14:paraId="3138B8FF" w14:textId="4D3268DA"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25,893</w:t>
            </w:r>
          </w:p>
        </w:tc>
        <w:tc>
          <w:tcPr>
            <w:tcW w:w="1093" w:type="dxa"/>
            <w:tcBorders>
              <w:top w:val="dotted" w:sz="8" w:space="0" w:color="6D6E71"/>
              <w:left w:val="nil"/>
              <w:bottom w:val="dotted" w:sz="8" w:space="0" w:color="6D6E71"/>
              <w:right w:val="nil"/>
            </w:tcBorders>
            <w:vAlign w:val="bottom"/>
          </w:tcPr>
          <w:p w14:paraId="681DEE3E" w14:textId="7142F4EC"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hAnsi="Arial" w:cs="Arial"/>
                <w:b/>
                <w:sz w:val="20"/>
                <w:szCs w:val="20"/>
              </w:rPr>
              <w:t>23,775</w:t>
            </w:r>
          </w:p>
        </w:tc>
        <w:tc>
          <w:tcPr>
            <w:tcW w:w="913" w:type="dxa"/>
            <w:tcBorders>
              <w:top w:val="dotted" w:sz="8" w:space="0" w:color="6D6E71"/>
              <w:left w:val="nil"/>
              <w:bottom w:val="dotted" w:sz="8" w:space="0" w:color="6D6E71"/>
              <w:right w:val="nil"/>
            </w:tcBorders>
            <w:vAlign w:val="bottom"/>
          </w:tcPr>
          <w:p w14:paraId="5F49B808" w14:textId="622CCE8F"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25,893</w:t>
            </w:r>
          </w:p>
        </w:tc>
      </w:tr>
      <w:tr w:rsidR="009E20A7" w:rsidRPr="00F33B75" w14:paraId="1161C754" w14:textId="77777777" w:rsidTr="001703C1">
        <w:trPr>
          <w:trHeight w:val="284"/>
        </w:trPr>
        <w:tc>
          <w:tcPr>
            <w:tcW w:w="4880" w:type="dxa"/>
            <w:tcBorders>
              <w:top w:val="dotted" w:sz="8" w:space="0" w:color="6D6E71"/>
              <w:left w:val="nil"/>
              <w:bottom w:val="nil"/>
              <w:right w:val="nil"/>
            </w:tcBorders>
          </w:tcPr>
          <w:p w14:paraId="0EE43599" w14:textId="77777777" w:rsidR="009E20A7" w:rsidRPr="009B45EE" w:rsidRDefault="009E20A7" w:rsidP="009E20A7">
            <w:pPr>
              <w:pStyle w:val="TableParagraph"/>
              <w:spacing w:before="120" w:after="30"/>
              <w:rPr>
                <w:rFonts w:ascii="Arial" w:eastAsia="Arial" w:hAnsi="Arial" w:cs="Arial"/>
                <w:color w:val="C8102E"/>
                <w:sz w:val="20"/>
                <w:szCs w:val="20"/>
              </w:rPr>
            </w:pPr>
            <w:r w:rsidRPr="009B45EE">
              <w:rPr>
                <w:rFonts w:ascii="Arial" w:hAnsi="Arial" w:cs="Arial"/>
                <w:b/>
                <w:color w:val="C8102E"/>
                <w:sz w:val="20"/>
                <w:szCs w:val="20"/>
              </w:rPr>
              <w:t>Own-source income</w:t>
            </w:r>
          </w:p>
        </w:tc>
        <w:tc>
          <w:tcPr>
            <w:tcW w:w="1093" w:type="dxa"/>
            <w:tcBorders>
              <w:top w:val="dotted" w:sz="8" w:space="0" w:color="6D6E71"/>
              <w:left w:val="nil"/>
              <w:bottom w:val="nil"/>
              <w:right w:val="nil"/>
            </w:tcBorders>
            <w:vAlign w:val="bottom"/>
          </w:tcPr>
          <w:p w14:paraId="63E8F7B6" w14:textId="77777777" w:rsidR="009E20A7" w:rsidRPr="001703C1" w:rsidRDefault="009E20A7" w:rsidP="009E20A7">
            <w:pPr>
              <w:spacing w:before="30" w:after="30"/>
              <w:jc w:val="right"/>
              <w:rPr>
                <w:rFonts w:cs="Arial"/>
                <w:b/>
                <w:sz w:val="20"/>
                <w:szCs w:val="20"/>
              </w:rPr>
            </w:pPr>
          </w:p>
        </w:tc>
        <w:tc>
          <w:tcPr>
            <w:tcW w:w="1093" w:type="dxa"/>
            <w:tcBorders>
              <w:top w:val="dotted" w:sz="8" w:space="0" w:color="6D6E71"/>
              <w:left w:val="nil"/>
              <w:bottom w:val="nil"/>
              <w:right w:val="nil"/>
            </w:tcBorders>
            <w:vAlign w:val="bottom"/>
          </w:tcPr>
          <w:p w14:paraId="7B73E5BE" w14:textId="77777777" w:rsidR="009E20A7" w:rsidRPr="001703C1" w:rsidRDefault="009E20A7" w:rsidP="009E20A7">
            <w:pPr>
              <w:spacing w:before="30" w:after="30"/>
              <w:jc w:val="right"/>
              <w:rPr>
                <w:rFonts w:cs="Arial"/>
                <w:sz w:val="20"/>
                <w:szCs w:val="20"/>
              </w:rPr>
            </w:pPr>
          </w:p>
        </w:tc>
        <w:tc>
          <w:tcPr>
            <w:tcW w:w="1093" w:type="dxa"/>
            <w:tcBorders>
              <w:top w:val="dotted" w:sz="8" w:space="0" w:color="6D6E71"/>
              <w:left w:val="nil"/>
              <w:bottom w:val="nil"/>
              <w:right w:val="nil"/>
            </w:tcBorders>
            <w:vAlign w:val="bottom"/>
          </w:tcPr>
          <w:p w14:paraId="2841A80E" w14:textId="77777777" w:rsidR="009E20A7" w:rsidRPr="001703C1" w:rsidRDefault="009E20A7" w:rsidP="009E20A7">
            <w:pPr>
              <w:spacing w:before="30" w:after="30"/>
              <w:jc w:val="right"/>
              <w:rPr>
                <w:rFonts w:cs="Arial"/>
                <w:b/>
                <w:sz w:val="20"/>
                <w:szCs w:val="20"/>
              </w:rPr>
            </w:pPr>
          </w:p>
        </w:tc>
        <w:tc>
          <w:tcPr>
            <w:tcW w:w="913" w:type="dxa"/>
            <w:tcBorders>
              <w:top w:val="dotted" w:sz="8" w:space="0" w:color="6D6E71"/>
              <w:left w:val="nil"/>
              <w:bottom w:val="nil"/>
              <w:right w:val="nil"/>
            </w:tcBorders>
            <w:vAlign w:val="bottom"/>
          </w:tcPr>
          <w:p w14:paraId="79D8E8A4" w14:textId="77777777" w:rsidR="009E20A7" w:rsidRPr="001703C1" w:rsidRDefault="009E20A7" w:rsidP="009E20A7">
            <w:pPr>
              <w:spacing w:before="30" w:after="30"/>
              <w:jc w:val="right"/>
              <w:rPr>
                <w:rFonts w:cs="Arial"/>
                <w:sz w:val="20"/>
                <w:szCs w:val="20"/>
              </w:rPr>
            </w:pPr>
          </w:p>
        </w:tc>
      </w:tr>
      <w:tr w:rsidR="009E20A7" w:rsidRPr="00F33B75" w14:paraId="4625FA92" w14:textId="77777777" w:rsidTr="001703C1">
        <w:trPr>
          <w:trHeight w:val="284"/>
        </w:trPr>
        <w:tc>
          <w:tcPr>
            <w:tcW w:w="4880" w:type="dxa"/>
            <w:tcBorders>
              <w:top w:val="nil"/>
              <w:left w:val="nil"/>
              <w:bottom w:val="nil"/>
              <w:right w:val="nil"/>
            </w:tcBorders>
          </w:tcPr>
          <w:p w14:paraId="6F289CC8" w14:textId="5AE1BED5" w:rsidR="009E20A7" w:rsidRPr="009E20A7" w:rsidRDefault="009E20A7" w:rsidP="009E20A7">
            <w:pPr>
              <w:pStyle w:val="TableParagraph"/>
              <w:spacing w:before="30" w:after="30"/>
              <w:rPr>
                <w:rFonts w:ascii="Arial" w:eastAsia="Arial" w:hAnsi="Arial" w:cs="Arial"/>
                <w:sz w:val="20"/>
                <w:szCs w:val="20"/>
              </w:rPr>
            </w:pPr>
            <w:r>
              <w:rPr>
                <w:rFonts w:ascii="Arial" w:hAnsi="Arial" w:cs="Arial"/>
                <w:sz w:val="20"/>
                <w:szCs w:val="20"/>
              </w:rPr>
              <w:t>Sale of goods and rendering of services</w:t>
            </w:r>
          </w:p>
        </w:tc>
        <w:tc>
          <w:tcPr>
            <w:tcW w:w="1093" w:type="dxa"/>
            <w:tcBorders>
              <w:top w:val="nil"/>
              <w:left w:val="nil"/>
              <w:bottom w:val="nil"/>
              <w:right w:val="nil"/>
            </w:tcBorders>
            <w:vAlign w:val="bottom"/>
          </w:tcPr>
          <w:p w14:paraId="04139880" w14:textId="6BFD3EC1" w:rsidR="009E20A7" w:rsidRPr="001703C1" w:rsidRDefault="004D211F" w:rsidP="009E20A7">
            <w:pPr>
              <w:spacing w:before="30" w:after="30"/>
              <w:jc w:val="right"/>
              <w:rPr>
                <w:rFonts w:cs="Arial"/>
                <w:b/>
                <w:sz w:val="20"/>
                <w:szCs w:val="20"/>
              </w:rPr>
            </w:pPr>
            <w:r w:rsidRPr="001703C1">
              <w:rPr>
                <w:rFonts w:cs="Arial"/>
                <w:b/>
                <w:sz w:val="20"/>
                <w:szCs w:val="20"/>
              </w:rPr>
              <w:t>7,129</w:t>
            </w:r>
          </w:p>
        </w:tc>
        <w:tc>
          <w:tcPr>
            <w:tcW w:w="1093" w:type="dxa"/>
            <w:tcBorders>
              <w:top w:val="nil"/>
              <w:left w:val="nil"/>
              <w:bottom w:val="nil"/>
              <w:right w:val="nil"/>
            </w:tcBorders>
            <w:vAlign w:val="bottom"/>
          </w:tcPr>
          <w:p w14:paraId="7ECE1314" w14:textId="7037C49F" w:rsidR="009E20A7" w:rsidRPr="001703C1" w:rsidRDefault="004D211F" w:rsidP="009E20A7">
            <w:pPr>
              <w:spacing w:before="30" w:after="30"/>
              <w:jc w:val="right"/>
              <w:rPr>
                <w:rFonts w:cs="Arial"/>
                <w:sz w:val="20"/>
                <w:szCs w:val="20"/>
              </w:rPr>
            </w:pPr>
            <w:r w:rsidRPr="001703C1">
              <w:rPr>
                <w:rFonts w:cs="Arial"/>
                <w:sz w:val="20"/>
                <w:szCs w:val="20"/>
              </w:rPr>
              <w:t>7,116</w:t>
            </w:r>
          </w:p>
        </w:tc>
        <w:tc>
          <w:tcPr>
            <w:tcW w:w="1093" w:type="dxa"/>
            <w:tcBorders>
              <w:top w:val="nil"/>
              <w:left w:val="nil"/>
              <w:bottom w:val="nil"/>
              <w:right w:val="nil"/>
            </w:tcBorders>
            <w:vAlign w:val="bottom"/>
          </w:tcPr>
          <w:p w14:paraId="42BEE964" w14:textId="62123994" w:rsidR="009E20A7" w:rsidRPr="001703C1" w:rsidRDefault="004D211F" w:rsidP="009E20A7">
            <w:pPr>
              <w:spacing w:before="30" w:after="30"/>
              <w:jc w:val="right"/>
              <w:rPr>
                <w:rFonts w:cs="Arial"/>
                <w:b/>
                <w:sz w:val="20"/>
                <w:szCs w:val="20"/>
              </w:rPr>
            </w:pPr>
            <w:r w:rsidRPr="001703C1">
              <w:rPr>
                <w:rFonts w:cs="Arial"/>
                <w:b/>
                <w:sz w:val="20"/>
                <w:szCs w:val="20"/>
              </w:rPr>
              <w:t>7,129</w:t>
            </w:r>
          </w:p>
        </w:tc>
        <w:tc>
          <w:tcPr>
            <w:tcW w:w="913" w:type="dxa"/>
            <w:tcBorders>
              <w:top w:val="nil"/>
              <w:left w:val="nil"/>
              <w:bottom w:val="nil"/>
              <w:right w:val="nil"/>
            </w:tcBorders>
            <w:vAlign w:val="bottom"/>
          </w:tcPr>
          <w:p w14:paraId="310C765F" w14:textId="2B466832" w:rsidR="009E20A7" w:rsidRPr="001703C1" w:rsidRDefault="004D211F" w:rsidP="009E20A7">
            <w:pPr>
              <w:spacing w:before="30" w:after="30"/>
              <w:jc w:val="right"/>
              <w:rPr>
                <w:rFonts w:cs="Arial"/>
                <w:sz w:val="20"/>
                <w:szCs w:val="20"/>
              </w:rPr>
            </w:pPr>
            <w:r w:rsidRPr="001703C1">
              <w:rPr>
                <w:rFonts w:cs="Arial"/>
                <w:sz w:val="20"/>
                <w:szCs w:val="20"/>
              </w:rPr>
              <w:t>7,116</w:t>
            </w:r>
          </w:p>
        </w:tc>
      </w:tr>
      <w:tr w:rsidR="009E20A7" w:rsidRPr="00F33B75" w14:paraId="03AB6DEB" w14:textId="77777777" w:rsidTr="001703C1">
        <w:trPr>
          <w:trHeight w:val="284"/>
        </w:trPr>
        <w:tc>
          <w:tcPr>
            <w:tcW w:w="4880" w:type="dxa"/>
            <w:tcBorders>
              <w:top w:val="nil"/>
              <w:left w:val="nil"/>
              <w:bottom w:val="nil"/>
              <w:right w:val="nil"/>
            </w:tcBorders>
          </w:tcPr>
          <w:p w14:paraId="43664E07" w14:textId="2162D9E8" w:rsidR="009E20A7" w:rsidRPr="00F33B75" w:rsidRDefault="009E20A7" w:rsidP="009E20A7">
            <w:pPr>
              <w:pStyle w:val="TableParagraph"/>
              <w:spacing w:before="30" w:after="30"/>
              <w:rPr>
                <w:rFonts w:ascii="Arial" w:hAnsi="Arial" w:cs="Arial"/>
                <w:sz w:val="20"/>
                <w:szCs w:val="20"/>
              </w:rPr>
            </w:pPr>
            <w:r>
              <w:rPr>
                <w:rFonts w:ascii="Arial" w:hAnsi="Arial" w:cs="Arial"/>
                <w:sz w:val="20"/>
                <w:szCs w:val="20"/>
              </w:rPr>
              <w:t>Revenue from Government</w:t>
            </w:r>
          </w:p>
        </w:tc>
        <w:tc>
          <w:tcPr>
            <w:tcW w:w="1093" w:type="dxa"/>
            <w:tcBorders>
              <w:top w:val="nil"/>
              <w:left w:val="nil"/>
              <w:bottom w:val="nil"/>
              <w:right w:val="nil"/>
            </w:tcBorders>
            <w:vAlign w:val="bottom"/>
          </w:tcPr>
          <w:p w14:paraId="46CC351D" w14:textId="4718149D"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15,515</w:t>
            </w:r>
          </w:p>
        </w:tc>
        <w:tc>
          <w:tcPr>
            <w:tcW w:w="1093" w:type="dxa"/>
            <w:tcBorders>
              <w:top w:val="nil"/>
              <w:left w:val="nil"/>
              <w:bottom w:val="nil"/>
              <w:right w:val="nil"/>
            </w:tcBorders>
            <w:vAlign w:val="bottom"/>
          </w:tcPr>
          <w:p w14:paraId="231E79D2" w14:textId="09070D6F"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18,315</w:t>
            </w:r>
          </w:p>
        </w:tc>
        <w:tc>
          <w:tcPr>
            <w:tcW w:w="1093" w:type="dxa"/>
            <w:tcBorders>
              <w:top w:val="nil"/>
              <w:left w:val="nil"/>
              <w:bottom w:val="nil"/>
              <w:right w:val="nil"/>
            </w:tcBorders>
            <w:vAlign w:val="bottom"/>
          </w:tcPr>
          <w:p w14:paraId="6334306C" w14:textId="0A2A04CE"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15,515</w:t>
            </w:r>
          </w:p>
        </w:tc>
        <w:tc>
          <w:tcPr>
            <w:tcW w:w="913" w:type="dxa"/>
            <w:tcBorders>
              <w:top w:val="nil"/>
              <w:left w:val="nil"/>
              <w:bottom w:val="nil"/>
              <w:right w:val="nil"/>
            </w:tcBorders>
            <w:vAlign w:val="bottom"/>
          </w:tcPr>
          <w:p w14:paraId="643295D8" w14:textId="2D809E6D"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18,315</w:t>
            </w:r>
          </w:p>
        </w:tc>
      </w:tr>
      <w:tr w:rsidR="009E20A7" w:rsidRPr="00F33B75" w14:paraId="6E8D51ED" w14:textId="77777777" w:rsidTr="001703C1">
        <w:trPr>
          <w:trHeight w:val="284"/>
        </w:trPr>
        <w:tc>
          <w:tcPr>
            <w:tcW w:w="4880" w:type="dxa"/>
            <w:tcBorders>
              <w:top w:val="nil"/>
              <w:left w:val="nil"/>
              <w:bottom w:val="nil"/>
              <w:right w:val="nil"/>
            </w:tcBorders>
          </w:tcPr>
          <w:p w14:paraId="3A0A87A2" w14:textId="1FC745AC" w:rsidR="009E20A7" w:rsidRPr="00F33B75" w:rsidRDefault="004D211F" w:rsidP="009E20A7">
            <w:pPr>
              <w:pStyle w:val="TableParagraph"/>
              <w:spacing w:before="30" w:after="30"/>
              <w:rPr>
                <w:rFonts w:ascii="Arial" w:eastAsia="Arial" w:hAnsi="Arial" w:cs="Arial"/>
                <w:sz w:val="20"/>
                <w:szCs w:val="20"/>
              </w:rPr>
            </w:pPr>
            <w:r w:rsidRPr="00F33B75">
              <w:rPr>
                <w:rFonts w:ascii="Arial" w:hAnsi="Arial" w:cs="Arial"/>
                <w:sz w:val="20"/>
                <w:szCs w:val="20"/>
              </w:rPr>
              <w:t>Interest</w:t>
            </w:r>
          </w:p>
        </w:tc>
        <w:tc>
          <w:tcPr>
            <w:tcW w:w="1093" w:type="dxa"/>
            <w:tcBorders>
              <w:top w:val="nil"/>
              <w:left w:val="nil"/>
              <w:bottom w:val="nil"/>
              <w:right w:val="nil"/>
            </w:tcBorders>
            <w:vAlign w:val="bottom"/>
          </w:tcPr>
          <w:p w14:paraId="41022E77" w14:textId="3A4A9211"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231</w:t>
            </w:r>
          </w:p>
        </w:tc>
        <w:tc>
          <w:tcPr>
            <w:tcW w:w="1093" w:type="dxa"/>
            <w:tcBorders>
              <w:top w:val="nil"/>
              <w:left w:val="nil"/>
              <w:bottom w:val="nil"/>
              <w:right w:val="nil"/>
            </w:tcBorders>
            <w:vAlign w:val="bottom"/>
          </w:tcPr>
          <w:p w14:paraId="0BBD5231" w14:textId="59D2612E"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305</w:t>
            </w:r>
          </w:p>
        </w:tc>
        <w:tc>
          <w:tcPr>
            <w:tcW w:w="1093" w:type="dxa"/>
            <w:tcBorders>
              <w:top w:val="nil"/>
              <w:left w:val="nil"/>
              <w:bottom w:val="nil"/>
              <w:right w:val="nil"/>
            </w:tcBorders>
            <w:vAlign w:val="bottom"/>
          </w:tcPr>
          <w:p w14:paraId="7906D5CC" w14:textId="76E6F4BA"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231</w:t>
            </w:r>
          </w:p>
        </w:tc>
        <w:tc>
          <w:tcPr>
            <w:tcW w:w="913" w:type="dxa"/>
            <w:tcBorders>
              <w:top w:val="nil"/>
              <w:left w:val="nil"/>
              <w:bottom w:val="nil"/>
              <w:right w:val="nil"/>
            </w:tcBorders>
            <w:vAlign w:val="bottom"/>
          </w:tcPr>
          <w:p w14:paraId="1644F590" w14:textId="15478DAB"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305</w:t>
            </w:r>
          </w:p>
        </w:tc>
      </w:tr>
      <w:tr w:rsidR="009E20A7" w:rsidRPr="00F33B75" w14:paraId="3398D6D1" w14:textId="77777777" w:rsidTr="001703C1">
        <w:trPr>
          <w:trHeight w:val="284"/>
        </w:trPr>
        <w:tc>
          <w:tcPr>
            <w:tcW w:w="4880" w:type="dxa"/>
            <w:tcBorders>
              <w:top w:val="nil"/>
              <w:left w:val="nil"/>
              <w:bottom w:val="nil"/>
              <w:right w:val="nil"/>
            </w:tcBorders>
          </w:tcPr>
          <w:p w14:paraId="3E8CEF47" w14:textId="4283A271" w:rsidR="009E20A7" w:rsidRPr="00F33B75" w:rsidRDefault="004D211F" w:rsidP="009E20A7">
            <w:pPr>
              <w:pStyle w:val="TableParagraph"/>
              <w:spacing w:before="30" w:after="30"/>
              <w:rPr>
                <w:rFonts w:ascii="Arial" w:eastAsia="Arial" w:hAnsi="Arial" w:cs="Arial"/>
                <w:sz w:val="20"/>
                <w:szCs w:val="20"/>
              </w:rPr>
            </w:pPr>
            <w:r w:rsidRPr="00F33B75">
              <w:rPr>
                <w:rFonts w:ascii="Arial" w:hAnsi="Arial" w:cs="Arial"/>
                <w:sz w:val="20"/>
                <w:szCs w:val="20"/>
              </w:rPr>
              <w:t>Other revenue</w:t>
            </w:r>
          </w:p>
        </w:tc>
        <w:tc>
          <w:tcPr>
            <w:tcW w:w="1093" w:type="dxa"/>
            <w:tcBorders>
              <w:top w:val="nil"/>
              <w:left w:val="nil"/>
              <w:bottom w:val="nil"/>
              <w:right w:val="nil"/>
            </w:tcBorders>
            <w:vAlign w:val="bottom"/>
          </w:tcPr>
          <w:p w14:paraId="3FC44C23" w14:textId="7512839A"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1,020</w:t>
            </w:r>
          </w:p>
        </w:tc>
        <w:tc>
          <w:tcPr>
            <w:tcW w:w="1093" w:type="dxa"/>
            <w:tcBorders>
              <w:top w:val="nil"/>
              <w:left w:val="nil"/>
              <w:bottom w:val="nil"/>
              <w:right w:val="nil"/>
            </w:tcBorders>
            <w:vAlign w:val="bottom"/>
          </w:tcPr>
          <w:p w14:paraId="68A9B048" w14:textId="23D2861D"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1,034</w:t>
            </w:r>
          </w:p>
        </w:tc>
        <w:tc>
          <w:tcPr>
            <w:tcW w:w="1093" w:type="dxa"/>
            <w:tcBorders>
              <w:top w:val="nil"/>
              <w:left w:val="nil"/>
              <w:bottom w:val="nil"/>
              <w:right w:val="nil"/>
            </w:tcBorders>
            <w:vAlign w:val="bottom"/>
          </w:tcPr>
          <w:p w14:paraId="50DCA4A1" w14:textId="1FBCAA00" w:rsidR="009E20A7" w:rsidRPr="001703C1" w:rsidRDefault="004D211F"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1,020</w:t>
            </w:r>
          </w:p>
        </w:tc>
        <w:tc>
          <w:tcPr>
            <w:tcW w:w="913" w:type="dxa"/>
            <w:tcBorders>
              <w:top w:val="nil"/>
              <w:left w:val="nil"/>
              <w:bottom w:val="nil"/>
              <w:right w:val="nil"/>
            </w:tcBorders>
            <w:vAlign w:val="bottom"/>
          </w:tcPr>
          <w:p w14:paraId="3BA49299" w14:textId="5CCC63FF" w:rsidR="009E20A7" w:rsidRPr="001703C1" w:rsidRDefault="004D211F"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1,034</w:t>
            </w:r>
          </w:p>
        </w:tc>
      </w:tr>
      <w:tr w:rsidR="009E20A7" w:rsidRPr="00F33B75" w14:paraId="5AD946E9" w14:textId="77777777" w:rsidTr="001703C1">
        <w:trPr>
          <w:trHeight w:val="284"/>
        </w:trPr>
        <w:tc>
          <w:tcPr>
            <w:tcW w:w="4880" w:type="dxa"/>
            <w:tcBorders>
              <w:top w:val="nil"/>
              <w:left w:val="nil"/>
              <w:bottom w:val="dotted" w:sz="8" w:space="0" w:color="6D6E71"/>
              <w:right w:val="nil"/>
            </w:tcBorders>
          </w:tcPr>
          <w:p w14:paraId="0975E499" w14:textId="0AED12AD" w:rsidR="009E20A7" w:rsidRPr="00F33B75" w:rsidRDefault="004D211F" w:rsidP="009E20A7">
            <w:pPr>
              <w:pStyle w:val="TableParagraph"/>
              <w:spacing w:before="30" w:after="30"/>
              <w:rPr>
                <w:rFonts w:ascii="Arial" w:eastAsia="Arial" w:hAnsi="Arial" w:cs="Arial"/>
                <w:sz w:val="20"/>
                <w:szCs w:val="20"/>
              </w:rPr>
            </w:pPr>
            <w:r w:rsidRPr="00F33B75">
              <w:rPr>
                <w:rFonts w:ascii="Arial" w:hAnsi="Arial" w:cs="Arial"/>
                <w:sz w:val="20"/>
                <w:szCs w:val="20"/>
              </w:rPr>
              <w:t>Other gains</w:t>
            </w:r>
          </w:p>
        </w:tc>
        <w:tc>
          <w:tcPr>
            <w:tcW w:w="1093" w:type="dxa"/>
            <w:tcBorders>
              <w:top w:val="nil"/>
              <w:left w:val="nil"/>
              <w:bottom w:val="dotted" w:sz="8" w:space="0" w:color="6D6E71"/>
              <w:right w:val="nil"/>
            </w:tcBorders>
            <w:vAlign w:val="bottom"/>
          </w:tcPr>
          <w:p w14:paraId="0ACF7ECD" w14:textId="53C08C02" w:rsidR="009E20A7" w:rsidRPr="001703C1" w:rsidRDefault="001703C1"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132</w:t>
            </w:r>
          </w:p>
        </w:tc>
        <w:tc>
          <w:tcPr>
            <w:tcW w:w="1093" w:type="dxa"/>
            <w:tcBorders>
              <w:top w:val="nil"/>
              <w:left w:val="nil"/>
              <w:bottom w:val="dotted" w:sz="8" w:space="0" w:color="6D6E71"/>
              <w:right w:val="nil"/>
            </w:tcBorders>
            <w:vAlign w:val="bottom"/>
          </w:tcPr>
          <w:p w14:paraId="5540414F" w14:textId="1CC7F89A"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92</w:t>
            </w:r>
          </w:p>
        </w:tc>
        <w:tc>
          <w:tcPr>
            <w:tcW w:w="1093" w:type="dxa"/>
            <w:tcBorders>
              <w:top w:val="nil"/>
              <w:left w:val="nil"/>
              <w:bottom w:val="dotted" w:sz="8" w:space="0" w:color="6D6E71"/>
              <w:right w:val="nil"/>
            </w:tcBorders>
            <w:vAlign w:val="bottom"/>
          </w:tcPr>
          <w:p w14:paraId="1D164E71" w14:textId="3E98F78C" w:rsidR="009E20A7" w:rsidRPr="001703C1" w:rsidRDefault="001703C1"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132</w:t>
            </w:r>
          </w:p>
        </w:tc>
        <w:tc>
          <w:tcPr>
            <w:tcW w:w="913" w:type="dxa"/>
            <w:tcBorders>
              <w:top w:val="nil"/>
              <w:left w:val="nil"/>
              <w:bottom w:val="dotted" w:sz="8" w:space="0" w:color="6D6E71"/>
              <w:right w:val="nil"/>
            </w:tcBorders>
            <w:vAlign w:val="bottom"/>
          </w:tcPr>
          <w:p w14:paraId="7BCBF740" w14:textId="0D5D9A44"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92</w:t>
            </w:r>
          </w:p>
        </w:tc>
      </w:tr>
      <w:tr w:rsidR="004D211F" w:rsidRPr="00F33B75" w14:paraId="14EC97C4" w14:textId="77777777" w:rsidTr="001703C1">
        <w:trPr>
          <w:trHeight w:val="284"/>
        </w:trPr>
        <w:tc>
          <w:tcPr>
            <w:tcW w:w="4880" w:type="dxa"/>
            <w:tcBorders>
              <w:top w:val="dotted" w:sz="8" w:space="0" w:color="6D6E71"/>
              <w:left w:val="nil"/>
              <w:bottom w:val="dotted" w:sz="8" w:space="0" w:color="6D6E71"/>
              <w:right w:val="nil"/>
            </w:tcBorders>
          </w:tcPr>
          <w:p w14:paraId="68198A71" w14:textId="77777777" w:rsidR="004D211F" w:rsidRPr="00F33B75" w:rsidRDefault="004D211F" w:rsidP="004D211F">
            <w:pPr>
              <w:pStyle w:val="TableParagraph"/>
              <w:spacing w:before="30" w:after="30"/>
              <w:rPr>
                <w:rFonts w:ascii="Arial" w:eastAsia="Arial" w:hAnsi="Arial" w:cs="Arial"/>
                <w:sz w:val="20"/>
                <w:szCs w:val="20"/>
              </w:rPr>
            </w:pPr>
            <w:r w:rsidRPr="00F33B75">
              <w:rPr>
                <w:rFonts w:ascii="Arial" w:hAnsi="Arial" w:cs="Arial"/>
                <w:b/>
                <w:sz w:val="20"/>
                <w:szCs w:val="20"/>
              </w:rPr>
              <w:t xml:space="preserve">Total own-source </w:t>
            </w:r>
            <w:r>
              <w:rPr>
                <w:rFonts w:ascii="Arial" w:hAnsi="Arial" w:cs="Arial"/>
                <w:b/>
                <w:sz w:val="20"/>
                <w:szCs w:val="20"/>
              </w:rPr>
              <w:t>income</w:t>
            </w:r>
          </w:p>
        </w:tc>
        <w:tc>
          <w:tcPr>
            <w:tcW w:w="1093" w:type="dxa"/>
            <w:tcBorders>
              <w:top w:val="dotted" w:sz="8" w:space="0" w:color="6D6E71"/>
              <w:left w:val="nil"/>
              <w:bottom w:val="dotted" w:sz="8" w:space="0" w:color="6D6E71"/>
              <w:right w:val="nil"/>
            </w:tcBorders>
            <w:vAlign w:val="bottom"/>
          </w:tcPr>
          <w:p w14:paraId="36E10650" w14:textId="21A50BC0" w:rsidR="004D211F" w:rsidRPr="001703C1" w:rsidRDefault="001703C1" w:rsidP="004D211F">
            <w:pPr>
              <w:spacing w:before="30" w:after="30"/>
              <w:jc w:val="right"/>
              <w:rPr>
                <w:rFonts w:cs="Arial"/>
                <w:b/>
                <w:sz w:val="20"/>
                <w:szCs w:val="20"/>
              </w:rPr>
            </w:pPr>
            <w:r w:rsidRPr="001703C1">
              <w:rPr>
                <w:rFonts w:cs="Arial"/>
                <w:b/>
                <w:sz w:val="20"/>
                <w:szCs w:val="20"/>
              </w:rPr>
              <w:t>24,027</w:t>
            </w:r>
          </w:p>
        </w:tc>
        <w:tc>
          <w:tcPr>
            <w:tcW w:w="1093" w:type="dxa"/>
            <w:tcBorders>
              <w:top w:val="dotted" w:sz="8" w:space="0" w:color="6D6E71"/>
              <w:left w:val="nil"/>
              <w:bottom w:val="dotted" w:sz="8" w:space="0" w:color="6D6E71"/>
              <w:right w:val="nil"/>
            </w:tcBorders>
            <w:vAlign w:val="bottom"/>
          </w:tcPr>
          <w:p w14:paraId="71BC0F2A" w14:textId="15245695"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26,862</w:t>
            </w:r>
          </w:p>
        </w:tc>
        <w:tc>
          <w:tcPr>
            <w:tcW w:w="1093" w:type="dxa"/>
            <w:tcBorders>
              <w:top w:val="dotted" w:sz="8" w:space="0" w:color="6D6E71"/>
              <w:left w:val="nil"/>
              <w:bottom w:val="dotted" w:sz="8" w:space="0" w:color="6D6E71"/>
              <w:right w:val="nil"/>
            </w:tcBorders>
            <w:vAlign w:val="bottom"/>
          </w:tcPr>
          <w:p w14:paraId="569EB1DF" w14:textId="717E4B86"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hAnsi="Arial" w:cs="Arial"/>
                <w:b/>
                <w:sz w:val="20"/>
                <w:szCs w:val="20"/>
              </w:rPr>
              <w:t>24,027</w:t>
            </w:r>
          </w:p>
        </w:tc>
        <w:tc>
          <w:tcPr>
            <w:tcW w:w="913" w:type="dxa"/>
            <w:tcBorders>
              <w:top w:val="dotted" w:sz="8" w:space="0" w:color="6D6E71"/>
              <w:left w:val="nil"/>
              <w:bottom w:val="dotted" w:sz="8" w:space="0" w:color="6D6E71"/>
              <w:right w:val="nil"/>
            </w:tcBorders>
            <w:vAlign w:val="bottom"/>
          </w:tcPr>
          <w:p w14:paraId="211A9C58" w14:textId="41B32034"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26,862</w:t>
            </w:r>
          </w:p>
        </w:tc>
      </w:tr>
      <w:tr w:rsidR="009E20A7" w:rsidRPr="00F33B75" w14:paraId="223900B2" w14:textId="77777777" w:rsidTr="001703C1">
        <w:trPr>
          <w:trHeight w:val="284"/>
        </w:trPr>
        <w:tc>
          <w:tcPr>
            <w:tcW w:w="4880" w:type="dxa"/>
            <w:tcBorders>
              <w:top w:val="dotted" w:sz="8" w:space="0" w:color="6D6E71"/>
              <w:left w:val="nil"/>
              <w:bottom w:val="dotted" w:sz="8" w:space="0" w:color="6D6E71"/>
              <w:right w:val="nil"/>
            </w:tcBorders>
          </w:tcPr>
          <w:p w14:paraId="5C8251CD" w14:textId="7A0E413E" w:rsidR="009E20A7" w:rsidRPr="00F33B75" w:rsidRDefault="004D211F" w:rsidP="004D211F">
            <w:pPr>
              <w:pStyle w:val="TableParagraph"/>
              <w:spacing w:before="30" w:after="30"/>
              <w:rPr>
                <w:rFonts w:ascii="Arial" w:eastAsia="Arial" w:hAnsi="Arial" w:cs="Arial"/>
                <w:sz w:val="20"/>
                <w:szCs w:val="20"/>
              </w:rPr>
            </w:pPr>
            <w:r>
              <w:rPr>
                <w:rFonts w:ascii="Arial" w:hAnsi="Arial" w:cs="Arial"/>
                <w:b/>
                <w:sz w:val="20"/>
                <w:szCs w:val="20"/>
              </w:rPr>
              <w:t>Net contribution of outcome delivery</w:t>
            </w:r>
          </w:p>
        </w:tc>
        <w:tc>
          <w:tcPr>
            <w:tcW w:w="1093" w:type="dxa"/>
            <w:tcBorders>
              <w:top w:val="dotted" w:sz="8" w:space="0" w:color="6D6E71"/>
              <w:left w:val="nil"/>
              <w:bottom w:val="dotted" w:sz="8" w:space="0" w:color="6D6E71"/>
              <w:right w:val="nil"/>
            </w:tcBorders>
            <w:vAlign w:val="bottom"/>
          </w:tcPr>
          <w:p w14:paraId="0E891AAA" w14:textId="0FE751B2" w:rsidR="009E20A7" w:rsidRPr="001703C1" w:rsidRDefault="001703C1" w:rsidP="009E20A7">
            <w:pPr>
              <w:spacing w:before="30" w:after="30"/>
              <w:jc w:val="right"/>
              <w:rPr>
                <w:rFonts w:cs="Arial"/>
                <w:b/>
                <w:sz w:val="20"/>
                <w:szCs w:val="20"/>
              </w:rPr>
            </w:pPr>
            <w:r w:rsidRPr="001703C1">
              <w:rPr>
                <w:rFonts w:cs="Arial"/>
                <w:b/>
                <w:sz w:val="20"/>
                <w:szCs w:val="20"/>
              </w:rPr>
              <w:t>252</w:t>
            </w:r>
          </w:p>
        </w:tc>
        <w:tc>
          <w:tcPr>
            <w:tcW w:w="1093" w:type="dxa"/>
            <w:tcBorders>
              <w:top w:val="dotted" w:sz="8" w:space="0" w:color="6D6E71"/>
              <w:left w:val="nil"/>
              <w:bottom w:val="dotted" w:sz="8" w:space="0" w:color="6D6E71"/>
              <w:right w:val="nil"/>
            </w:tcBorders>
            <w:vAlign w:val="bottom"/>
          </w:tcPr>
          <w:p w14:paraId="3CD0A288" w14:textId="3835D53C"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969</w:t>
            </w:r>
          </w:p>
        </w:tc>
        <w:tc>
          <w:tcPr>
            <w:tcW w:w="1093" w:type="dxa"/>
            <w:tcBorders>
              <w:top w:val="dotted" w:sz="8" w:space="0" w:color="6D6E71"/>
              <w:left w:val="nil"/>
              <w:bottom w:val="dotted" w:sz="8" w:space="0" w:color="6D6E71"/>
              <w:right w:val="nil"/>
            </w:tcBorders>
            <w:vAlign w:val="bottom"/>
          </w:tcPr>
          <w:p w14:paraId="2AF80CC8" w14:textId="044221C9" w:rsidR="009E20A7" w:rsidRPr="001703C1" w:rsidRDefault="001703C1" w:rsidP="009E20A7">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252</w:t>
            </w:r>
          </w:p>
        </w:tc>
        <w:tc>
          <w:tcPr>
            <w:tcW w:w="913" w:type="dxa"/>
            <w:tcBorders>
              <w:top w:val="dotted" w:sz="8" w:space="0" w:color="6D6E71"/>
              <w:left w:val="nil"/>
              <w:bottom w:val="dotted" w:sz="8" w:space="0" w:color="6D6E71"/>
              <w:right w:val="nil"/>
            </w:tcBorders>
            <w:vAlign w:val="bottom"/>
          </w:tcPr>
          <w:p w14:paraId="090F122D" w14:textId="7816DE54"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969</w:t>
            </w:r>
          </w:p>
        </w:tc>
      </w:tr>
      <w:tr w:rsidR="009E20A7" w:rsidRPr="00F33B75" w14:paraId="0F7B7A4D" w14:textId="77777777" w:rsidTr="001703C1">
        <w:trPr>
          <w:trHeight w:val="284"/>
        </w:trPr>
        <w:tc>
          <w:tcPr>
            <w:tcW w:w="4880" w:type="dxa"/>
            <w:tcBorders>
              <w:top w:val="dotted" w:sz="8" w:space="0" w:color="6D6E71"/>
              <w:left w:val="nil"/>
              <w:bottom w:val="nil"/>
              <w:right w:val="nil"/>
            </w:tcBorders>
          </w:tcPr>
          <w:p w14:paraId="7FDC76EA" w14:textId="1A29AACE" w:rsidR="009E20A7" w:rsidRPr="009B45EE" w:rsidRDefault="004D211F" w:rsidP="009E20A7">
            <w:pPr>
              <w:pStyle w:val="TableParagraph"/>
              <w:spacing w:before="120" w:after="30"/>
              <w:rPr>
                <w:rFonts w:ascii="Arial" w:eastAsia="Arial" w:hAnsi="Arial" w:cs="Arial"/>
                <w:color w:val="C8102E"/>
                <w:sz w:val="20"/>
                <w:szCs w:val="20"/>
              </w:rPr>
            </w:pPr>
            <w:r>
              <w:rPr>
                <w:rFonts w:ascii="Arial" w:hAnsi="Arial" w:cs="Arial"/>
                <w:b/>
                <w:color w:val="C8102E"/>
                <w:sz w:val="20"/>
                <w:szCs w:val="20"/>
              </w:rPr>
              <w:t>Assets</w:t>
            </w:r>
          </w:p>
        </w:tc>
        <w:tc>
          <w:tcPr>
            <w:tcW w:w="1093" w:type="dxa"/>
            <w:tcBorders>
              <w:top w:val="dotted" w:sz="8" w:space="0" w:color="6D6E71"/>
              <w:left w:val="nil"/>
              <w:bottom w:val="nil"/>
              <w:right w:val="nil"/>
            </w:tcBorders>
            <w:vAlign w:val="bottom"/>
          </w:tcPr>
          <w:p w14:paraId="47CAEF6F" w14:textId="77777777" w:rsidR="009E20A7" w:rsidRPr="001703C1" w:rsidRDefault="009E20A7" w:rsidP="009E20A7">
            <w:pPr>
              <w:spacing w:before="30" w:after="30"/>
              <w:jc w:val="right"/>
              <w:rPr>
                <w:rFonts w:cs="Arial"/>
                <w:b/>
                <w:sz w:val="20"/>
                <w:szCs w:val="20"/>
              </w:rPr>
            </w:pPr>
          </w:p>
        </w:tc>
        <w:tc>
          <w:tcPr>
            <w:tcW w:w="1093" w:type="dxa"/>
            <w:tcBorders>
              <w:top w:val="dotted" w:sz="8" w:space="0" w:color="6D6E71"/>
              <w:left w:val="nil"/>
              <w:bottom w:val="nil"/>
              <w:right w:val="nil"/>
            </w:tcBorders>
            <w:vAlign w:val="bottom"/>
          </w:tcPr>
          <w:p w14:paraId="4F505C0D" w14:textId="77777777" w:rsidR="009E20A7" w:rsidRPr="001703C1" w:rsidRDefault="009E20A7" w:rsidP="009E20A7">
            <w:pPr>
              <w:spacing w:before="30" w:after="30"/>
              <w:jc w:val="right"/>
              <w:rPr>
                <w:rFonts w:cs="Arial"/>
                <w:sz w:val="20"/>
                <w:szCs w:val="20"/>
              </w:rPr>
            </w:pPr>
          </w:p>
        </w:tc>
        <w:tc>
          <w:tcPr>
            <w:tcW w:w="1093" w:type="dxa"/>
            <w:tcBorders>
              <w:top w:val="dotted" w:sz="8" w:space="0" w:color="6D6E71"/>
              <w:left w:val="nil"/>
              <w:bottom w:val="nil"/>
              <w:right w:val="nil"/>
            </w:tcBorders>
            <w:vAlign w:val="bottom"/>
          </w:tcPr>
          <w:p w14:paraId="58E839AF" w14:textId="77777777" w:rsidR="009E20A7" w:rsidRPr="001703C1" w:rsidRDefault="009E20A7" w:rsidP="009E20A7">
            <w:pPr>
              <w:spacing w:before="30" w:after="30"/>
              <w:jc w:val="right"/>
              <w:rPr>
                <w:rFonts w:cs="Arial"/>
                <w:b/>
                <w:sz w:val="20"/>
                <w:szCs w:val="20"/>
              </w:rPr>
            </w:pPr>
          </w:p>
        </w:tc>
        <w:tc>
          <w:tcPr>
            <w:tcW w:w="913" w:type="dxa"/>
            <w:tcBorders>
              <w:top w:val="dotted" w:sz="8" w:space="0" w:color="6D6E71"/>
              <w:left w:val="nil"/>
              <w:bottom w:val="nil"/>
              <w:right w:val="nil"/>
            </w:tcBorders>
            <w:vAlign w:val="bottom"/>
          </w:tcPr>
          <w:p w14:paraId="5FF9DC0B" w14:textId="77777777" w:rsidR="009E20A7" w:rsidRPr="001703C1" w:rsidRDefault="009E20A7" w:rsidP="009E20A7">
            <w:pPr>
              <w:spacing w:before="30" w:after="30"/>
              <w:jc w:val="right"/>
              <w:rPr>
                <w:rFonts w:cs="Arial"/>
                <w:sz w:val="20"/>
                <w:szCs w:val="20"/>
              </w:rPr>
            </w:pPr>
          </w:p>
        </w:tc>
      </w:tr>
      <w:tr w:rsidR="004D211F" w:rsidRPr="00F33B75" w14:paraId="7DAD72E8" w14:textId="77777777" w:rsidTr="001703C1">
        <w:trPr>
          <w:trHeight w:val="284"/>
        </w:trPr>
        <w:tc>
          <w:tcPr>
            <w:tcW w:w="4880" w:type="dxa"/>
            <w:tcBorders>
              <w:top w:val="nil"/>
              <w:left w:val="nil"/>
              <w:bottom w:val="nil"/>
              <w:right w:val="nil"/>
            </w:tcBorders>
          </w:tcPr>
          <w:p w14:paraId="2B964D8E" w14:textId="1F1DA88A" w:rsidR="004D211F" w:rsidRPr="009E20A7" w:rsidRDefault="004D211F" w:rsidP="004D211F">
            <w:pPr>
              <w:pStyle w:val="TableParagraph"/>
              <w:spacing w:before="30" w:after="30"/>
              <w:rPr>
                <w:rFonts w:ascii="Arial" w:eastAsia="Arial" w:hAnsi="Arial" w:cs="Arial"/>
                <w:sz w:val="20"/>
                <w:szCs w:val="20"/>
              </w:rPr>
            </w:pPr>
            <w:r>
              <w:rPr>
                <w:rFonts w:ascii="Arial" w:hAnsi="Arial" w:cs="Arial"/>
                <w:sz w:val="20"/>
                <w:szCs w:val="20"/>
              </w:rPr>
              <w:t>Cash</w:t>
            </w:r>
          </w:p>
        </w:tc>
        <w:tc>
          <w:tcPr>
            <w:tcW w:w="1093" w:type="dxa"/>
            <w:tcBorders>
              <w:top w:val="nil"/>
              <w:left w:val="nil"/>
              <w:bottom w:val="nil"/>
              <w:right w:val="nil"/>
            </w:tcBorders>
            <w:vAlign w:val="bottom"/>
          </w:tcPr>
          <w:p w14:paraId="402A0E49" w14:textId="205C3334" w:rsidR="004D211F" w:rsidRPr="001703C1" w:rsidRDefault="001703C1" w:rsidP="004D211F">
            <w:pPr>
              <w:spacing w:before="30" w:after="30"/>
              <w:jc w:val="right"/>
              <w:rPr>
                <w:rFonts w:cs="Arial"/>
                <w:b/>
                <w:sz w:val="20"/>
                <w:szCs w:val="20"/>
              </w:rPr>
            </w:pPr>
            <w:r w:rsidRPr="001703C1">
              <w:rPr>
                <w:rFonts w:cs="Arial"/>
                <w:b/>
                <w:sz w:val="20"/>
                <w:szCs w:val="20"/>
              </w:rPr>
              <w:t>9,023</w:t>
            </w:r>
          </w:p>
        </w:tc>
        <w:tc>
          <w:tcPr>
            <w:tcW w:w="1093" w:type="dxa"/>
            <w:tcBorders>
              <w:top w:val="nil"/>
              <w:left w:val="nil"/>
              <w:bottom w:val="nil"/>
              <w:right w:val="nil"/>
            </w:tcBorders>
            <w:vAlign w:val="bottom"/>
          </w:tcPr>
          <w:p w14:paraId="2872EE39" w14:textId="1145110F" w:rsidR="004D211F" w:rsidRPr="001703C1" w:rsidRDefault="001703C1" w:rsidP="004D211F">
            <w:pPr>
              <w:spacing w:before="30" w:after="30"/>
              <w:jc w:val="right"/>
              <w:rPr>
                <w:rFonts w:cs="Arial"/>
                <w:sz w:val="20"/>
                <w:szCs w:val="20"/>
              </w:rPr>
            </w:pPr>
            <w:r w:rsidRPr="001703C1">
              <w:rPr>
                <w:rFonts w:cs="Arial"/>
                <w:sz w:val="20"/>
                <w:szCs w:val="20"/>
              </w:rPr>
              <w:t>13,388</w:t>
            </w:r>
          </w:p>
        </w:tc>
        <w:tc>
          <w:tcPr>
            <w:tcW w:w="1093" w:type="dxa"/>
            <w:tcBorders>
              <w:top w:val="nil"/>
              <w:left w:val="nil"/>
              <w:bottom w:val="nil"/>
              <w:right w:val="nil"/>
            </w:tcBorders>
            <w:vAlign w:val="bottom"/>
          </w:tcPr>
          <w:p w14:paraId="5C29C32B" w14:textId="10366172" w:rsidR="004D211F" w:rsidRPr="001703C1" w:rsidRDefault="001703C1" w:rsidP="004D211F">
            <w:pPr>
              <w:spacing w:before="30" w:after="30"/>
              <w:jc w:val="right"/>
              <w:rPr>
                <w:rFonts w:cs="Arial"/>
                <w:b/>
                <w:sz w:val="20"/>
                <w:szCs w:val="20"/>
              </w:rPr>
            </w:pPr>
            <w:r w:rsidRPr="001703C1">
              <w:rPr>
                <w:rFonts w:cs="Arial"/>
                <w:b/>
                <w:sz w:val="20"/>
                <w:szCs w:val="20"/>
              </w:rPr>
              <w:t>9,023</w:t>
            </w:r>
          </w:p>
        </w:tc>
        <w:tc>
          <w:tcPr>
            <w:tcW w:w="913" w:type="dxa"/>
            <w:tcBorders>
              <w:top w:val="nil"/>
              <w:left w:val="nil"/>
              <w:bottom w:val="nil"/>
              <w:right w:val="nil"/>
            </w:tcBorders>
            <w:vAlign w:val="bottom"/>
          </w:tcPr>
          <w:p w14:paraId="493126E1" w14:textId="0F772745" w:rsidR="004D211F" w:rsidRPr="001703C1" w:rsidRDefault="001703C1" w:rsidP="004D211F">
            <w:pPr>
              <w:spacing w:before="30" w:after="30"/>
              <w:jc w:val="right"/>
              <w:rPr>
                <w:rFonts w:cs="Arial"/>
                <w:sz w:val="20"/>
                <w:szCs w:val="20"/>
              </w:rPr>
            </w:pPr>
            <w:r w:rsidRPr="001703C1">
              <w:rPr>
                <w:rFonts w:cs="Arial"/>
                <w:sz w:val="20"/>
                <w:szCs w:val="20"/>
              </w:rPr>
              <w:t>13,388</w:t>
            </w:r>
          </w:p>
        </w:tc>
      </w:tr>
      <w:tr w:rsidR="004D211F" w:rsidRPr="00F33B75" w14:paraId="30A841FC" w14:textId="77777777" w:rsidTr="001703C1">
        <w:trPr>
          <w:trHeight w:val="284"/>
        </w:trPr>
        <w:tc>
          <w:tcPr>
            <w:tcW w:w="4880" w:type="dxa"/>
            <w:tcBorders>
              <w:top w:val="nil"/>
              <w:left w:val="nil"/>
              <w:bottom w:val="nil"/>
              <w:right w:val="nil"/>
            </w:tcBorders>
          </w:tcPr>
          <w:p w14:paraId="021E2113" w14:textId="172C09A3" w:rsidR="004D211F" w:rsidRPr="00F33B75" w:rsidRDefault="004D211F" w:rsidP="004D211F">
            <w:pPr>
              <w:pStyle w:val="TableParagraph"/>
              <w:spacing w:before="30" w:after="30"/>
              <w:rPr>
                <w:rFonts w:ascii="Arial" w:hAnsi="Arial" w:cs="Arial"/>
                <w:sz w:val="20"/>
                <w:szCs w:val="20"/>
              </w:rPr>
            </w:pPr>
            <w:r>
              <w:rPr>
                <w:rFonts w:ascii="Arial" w:hAnsi="Arial" w:cs="Arial"/>
                <w:sz w:val="20"/>
                <w:szCs w:val="20"/>
              </w:rPr>
              <w:t>Trade and other receivables</w:t>
            </w:r>
          </w:p>
        </w:tc>
        <w:tc>
          <w:tcPr>
            <w:tcW w:w="1093" w:type="dxa"/>
            <w:tcBorders>
              <w:top w:val="nil"/>
              <w:left w:val="nil"/>
              <w:bottom w:val="nil"/>
              <w:right w:val="nil"/>
            </w:tcBorders>
            <w:vAlign w:val="bottom"/>
          </w:tcPr>
          <w:p w14:paraId="58E793DE" w14:textId="692A33D1"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709</w:t>
            </w:r>
          </w:p>
        </w:tc>
        <w:tc>
          <w:tcPr>
            <w:tcW w:w="1093" w:type="dxa"/>
            <w:tcBorders>
              <w:top w:val="nil"/>
              <w:left w:val="nil"/>
              <w:bottom w:val="nil"/>
              <w:right w:val="nil"/>
            </w:tcBorders>
            <w:vAlign w:val="bottom"/>
          </w:tcPr>
          <w:p w14:paraId="47208DCF" w14:textId="1312CA25"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99</w:t>
            </w:r>
          </w:p>
        </w:tc>
        <w:tc>
          <w:tcPr>
            <w:tcW w:w="1093" w:type="dxa"/>
            <w:tcBorders>
              <w:top w:val="nil"/>
              <w:left w:val="nil"/>
              <w:bottom w:val="nil"/>
              <w:right w:val="nil"/>
            </w:tcBorders>
            <w:vAlign w:val="bottom"/>
          </w:tcPr>
          <w:p w14:paraId="46ED06BB" w14:textId="52E1B286"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709</w:t>
            </w:r>
          </w:p>
        </w:tc>
        <w:tc>
          <w:tcPr>
            <w:tcW w:w="913" w:type="dxa"/>
            <w:tcBorders>
              <w:top w:val="nil"/>
              <w:left w:val="nil"/>
              <w:bottom w:val="nil"/>
              <w:right w:val="nil"/>
            </w:tcBorders>
            <w:vAlign w:val="bottom"/>
          </w:tcPr>
          <w:p w14:paraId="0E28072F" w14:textId="378AAAA7"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99</w:t>
            </w:r>
          </w:p>
        </w:tc>
      </w:tr>
      <w:tr w:rsidR="001703C1" w:rsidRPr="00F33B75" w14:paraId="3C5813EC" w14:textId="77777777" w:rsidTr="001703C1">
        <w:trPr>
          <w:trHeight w:val="284"/>
        </w:trPr>
        <w:tc>
          <w:tcPr>
            <w:tcW w:w="4880" w:type="dxa"/>
            <w:tcBorders>
              <w:top w:val="nil"/>
              <w:left w:val="nil"/>
              <w:right w:val="nil"/>
            </w:tcBorders>
          </w:tcPr>
          <w:p w14:paraId="04C17FBE" w14:textId="69116123" w:rsidR="001703C1" w:rsidRPr="00F33B75" w:rsidRDefault="001703C1" w:rsidP="004D211F">
            <w:pPr>
              <w:pStyle w:val="TableParagraph"/>
              <w:spacing w:before="30" w:after="30"/>
              <w:rPr>
                <w:rFonts w:ascii="Arial" w:eastAsia="Arial" w:hAnsi="Arial" w:cs="Arial"/>
                <w:sz w:val="20"/>
                <w:szCs w:val="20"/>
              </w:rPr>
            </w:pPr>
            <w:r w:rsidRPr="00F33B75">
              <w:rPr>
                <w:rFonts w:ascii="Arial" w:hAnsi="Arial" w:cs="Arial"/>
                <w:sz w:val="20"/>
                <w:szCs w:val="20"/>
              </w:rPr>
              <w:t xml:space="preserve">Other </w:t>
            </w:r>
            <w:r>
              <w:rPr>
                <w:rFonts w:ascii="Arial" w:hAnsi="Arial" w:cs="Arial"/>
                <w:sz w:val="20"/>
                <w:szCs w:val="20"/>
              </w:rPr>
              <w:t>financial assets</w:t>
            </w:r>
          </w:p>
        </w:tc>
        <w:tc>
          <w:tcPr>
            <w:tcW w:w="1093" w:type="dxa"/>
            <w:tcBorders>
              <w:top w:val="nil"/>
              <w:left w:val="nil"/>
              <w:right w:val="nil"/>
            </w:tcBorders>
            <w:vAlign w:val="bottom"/>
          </w:tcPr>
          <w:p w14:paraId="0E4E5486" w14:textId="46599FB7" w:rsidR="001703C1"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w:t>
            </w:r>
          </w:p>
        </w:tc>
        <w:tc>
          <w:tcPr>
            <w:tcW w:w="1093" w:type="dxa"/>
            <w:tcBorders>
              <w:top w:val="nil"/>
              <w:left w:val="nil"/>
              <w:right w:val="nil"/>
            </w:tcBorders>
            <w:vAlign w:val="bottom"/>
          </w:tcPr>
          <w:p w14:paraId="6E0D4A81" w14:textId="7B9A380D" w:rsidR="001703C1"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w:t>
            </w:r>
          </w:p>
        </w:tc>
        <w:tc>
          <w:tcPr>
            <w:tcW w:w="1093" w:type="dxa"/>
            <w:tcBorders>
              <w:top w:val="nil"/>
              <w:left w:val="nil"/>
              <w:right w:val="nil"/>
            </w:tcBorders>
            <w:vAlign w:val="bottom"/>
          </w:tcPr>
          <w:p w14:paraId="0EF02F0D" w14:textId="5703B753" w:rsidR="001703C1"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w:t>
            </w:r>
          </w:p>
        </w:tc>
        <w:tc>
          <w:tcPr>
            <w:tcW w:w="913" w:type="dxa"/>
            <w:tcBorders>
              <w:top w:val="nil"/>
              <w:left w:val="nil"/>
              <w:right w:val="nil"/>
            </w:tcBorders>
            <w:vAlign w:val="bottom"/>
          </w:tcPr>
          <w:p w14:paraId="2F49C6B0" w14:textId="517F84EE" w:rsidR="001703C1"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w:t>
            </w:r>
          </w:p>
        </w:tc>
      </w:tr>
      <w:tr w:rsidR="001703C1" w:rsidRPr="00F33B75" w14:paraId="06A8B1C0" w14:textId="77777777" w:rsidTr="001703C1">
        <w:trPr>
          <w:trHeight w:val="284"/>
        </w:trPr>
        <w:tc>
          <w:tcPr>
            <w:tcW w:w="4880" w:type="dxa"/>
            <w:tcBorders>
              <w:top w:val="nil"/>
              <w:left w:val="nil"/>
              <w:right w:val="nil"/>
            </w:tcBorders>
          </w:tcPr>
          <w:p w14:paraId="1A01113D" w14:textId="57B6FE82" w:rsidR="001703C1" w:rsidRPr="00F33B75" w:rsidRDefault="001703C1" w:rsidP="004D211F">
            <w:pPr>
              <w:pStyle w:val="TableParagraph"/>
              <w:spacing w:before="30" w:after="30"/>
              <w:rPr>
                <w:rFonts w:ascii="Arial" w:eastAsia="Arial" w:hAnsi="Arial" w:cs="Arial"/>
                <w:sz w:val="20"/>
                <w:szCs w:val="20"/>
              </w:rPr>
            </w:pPr>
            <w:r>
              <w:rPr>
                <w:rFonts w:ascii="Arial" w:hAnsi="Arial" w:cs="Arial"/>
                <w:sz w:val="20"/>
                <w:szCs w:val="20"/>
              </w:rPr>
              <w:t>Infrastructure, plant and equipment</w:t>
            </w:r>
          </w:p>
        </w:tc>
        <w:tc>
          <w:tcPr>
            <w:tcW w:w="1093" w:type="dxa"/>
            <w:tcBorders>
              <w:top w:val="nil"/>
              <w:left w:val="nil"/>
              <w:right w:val="nil"/>
            </w:tcBorders>
            <w:vAlign w:val="bottom"/>
          </w:tcPr>
          <w:p w14:paraId="35FF1618" w14:textId="378399A9" w:rsidR="001703C1"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3,274</w:t>
            </w:r>
          </w:p>
        </w:tc>
        <w:tc>
          <w:tcPr>
            <w:tcW w:w="1093" w:type="dxa"/>
            <w:tcBorders>
              <w:top w:val="nil"/>
              <w:left w:val="nil"/>
              <w:right w:val="nil"/>
            </w:tcBorders>
            <w:vAlign w:val="bottom"/>
          </w:tcPr>
          <w:p w14:paraId="15FF74C2" w14:textId="073AF15D" w:rsidR="001703C1"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3,768</w:t>
            </w:r>
          </w:p>
        </w:tc>
        <w:tc>
          <w:tcPr>
            <w:tcW w:w="1093" w:type="dxa"/>
            <w:tcBorders>
              <w:top w:val="nil"/>
              <w:left w:val="nil"/>
              <w:right w:val="nil"/>
            </w:tcBorders>
            <w:vAlign w:val="bottom"/>
          </w:tcPr>
          <w:p w14:paraId="042EE862" w14:textId="6586CA67" w:rsidR="001703C1"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3,274</w:t>
            </w:r>
          </w:p>
        </w:tc>
        <w:tc>
          <w:tcPr>
            <w:tcW w:w="913" w:type="dxa"/>
            <w:tcBorders>
              <w:top w:val="nil"/>
              <w:left w:val="nil"/>
              <w:right w:val="nil"/>
            </w:tcBorders>
            <w:vAlign w:val="bottom"/>
          </w:tcPr>
          <w:p w14:paraId="1695AA08" w14:textId="1882C522" w:rsidR="001703C1"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3,768</w:t>
            </w:r>
          </w:p>
        </w:tc>
      </w:tr>
      <w:tr w:rsidR="001703C1" w:rsidRPr="00F33B75" w14:paraId="14B7186D" w14:textId="77777777" w:rsidTr="001703C1">
        <w:trPr>
          <w:trHeight w:val="284"/>
        </w:trPr>
        <w:tc>
          <w:tcPr>
            <w:tcW w:w="4880" w:type="dxa"/>
            <w:tcBorders>
              <w:left w:val="nil"/>
              <w:bottom w:val="nil"/>
              <w:right w:val="nil"/>
            </w:tcBorders>
          </w:tcPr>
          <w:p w14:paraId="7EAFFB08" w14:textId="3EB0950D" w:rsidR="001703C1" w:rsidRPr="009E20A7" w:rsidRDefault="001703C1" w:rsidP="004D211F">
            <w:pPr>
              <w:pStyle w:val="TableParagraph"/>
              <w:spacing w:before="30" w:after="30"/>
              <w:rPr>
                <w:rFonts w:ascii="Arial" w:eastAsia="Arial" w:hAnsi="Arial" w:cs="Arial"/>
                <w:sz w:val="20"/>
                <w:szCs w:val="20"/>
              </w:rPr>
            </w:pPr>
            <w:r>
              <w:rPr>
                <w:rFonts w:ascii="Arial" w:hAnsi="Arial" w:cs="Arial"/>
                <w:sz w:val="20"/>
                <w:szCs w:val="20"/>
              </w:rPr>
              <w:t>Intangibles</w:t>
            </w:r>
          </w:p>
        </w:tc>
        <w:tc>
          <w:tcPr>
            <w:tcW w:w="1093" w:type="dxa"/>
            <w:tcBorders>
              <w:left w:val="nil"/>
              <w:bottom w:val="nil"/>
              <w:right w:val="nil"/>
            </w:tcBorders>
            <w:vAlign w:val="bottom"/>
          </w:tcPr>
          <w:p w14:paraId="403E664E" w14:textId="5A787BF6" w:rsidR="001703C1" w:rsidRPr="001703C1" w:rsidRDefault="001703C1" w:rsidP="004D211F">
            <w:pPr>
              <w:spacing w:before="30" w:after="30"/>
              <w:jc w:val="right"/>
              <w:rPr>
                <w:rFonts w:cs="Arial"/>
                <w:b/>
                <w:sz w:val="20"/>
                <w:szCs w:val="20"/>
              </w:rPr>
            </w:pPr>
            <w:r w:rsidRPr="001703C1">
              <w:rPr>
                <w:rFonts w:eastAsia="Arial" w:cs="Arial"/>
                <w:b/>
                <w:sz w:val="20"/>
                <w:szCs w:val="20"/>
              </w:rPr>
              <w:t>544</w:t>
            </w:r>
          </w:p>
        </w:tc>
        <w:tc>
          <w:tcPr>
            <w:tcW w:w="1093" w:type="dxa"/>
            <w:tcBorders>
              <w:left w:val="nil"/>
              <w:bottom w:val="nil"/>
              <w:right w:val="nil"/>
            </w:tcBorders>
            <w:vAlign w:val="bottom"/>
          </w:tcPr>
          <w:p w14:paraId="34E796AD" w14:textId="200BB607" w:rsidR="001703C1" w:rsidRPr="001703C1" w:rsidRDefault="001703C1" w:rsidP="004D211F">
            <w:pPr>
              <w:spacing w:before="30" w:after="30"/>
              <w:jc w:val="right"/>
              <w:rPr>
                <w:rFonts w:cs="Arial"/>
                <w:sz w:val="20"/>
                <w:szCs w:val="20"/>
              </w:rPr>
            </w:pPr>
            <w:r w:rsidRPr="001703C1">
              <w:rPr>
                <w:rFonts w:eastAsia="Arial" w:cs="Arial"/>
                <w:sz w:val="20"/>
                <w:szCs w:val="20"/>
              </w:rPr>
              <w:t>583</w:t>
            </w:r>
          </w:p>
        </w:tc>
        <w:tc>
          <w:tcPr>
            <w:tcW w:w="1093" w:type="dxa"/>
            <w:tcBorders>
              <w:left w:val="nil"/>
              <w:bottom w:val="nil"/>
              <w:right w:val="nil"/>
            </w:tcBorders>
            <w:vAlign w:val="bottom"/>
          </w:tcPr>
          <w:p w14:paraId="338C4A9B" w14:textId="15D0CCD0" w:rsidR="001703C1" w:rsidRPr="001703C1" w:rsidRDefault="001703C1" w:rsidP="004D211F">
            <w:pPr>
              <w:spacing w:before="30" w:after="30"/>
              <w:jc w:val="right"/>
              <w:rPr>
                <w:rFonts w:cs="Arial"/>
                <w:b/>
                <w:sz w:val="20"/>
                <w:szCs w:val="20"/>
              </w:rPr>
            </w:pPr>
            <w:r w:rsidRPr="001703C1">
              <w:rPr>
                <w:rFonts w:eastAsia="Arial" w:cs="Arial"/>
                <w:b/>
                <w:sz w:val="20"/>
                <w:szCs w:val="20"/>
              </w:rPr>
              <w:t>544</w:t>
            </w:r>
          </w:p>
        </w:tc>
        <w:tc>
          <w:tcPr>
            <w:tcW w:w="913" w:type="dxa"/>
            <w:tcBorders>
              <w:left w:val="nil"/>
              <w:bottom w:val="nil"/>
              <w:right w:val="nil"/>
            </w:tcBorders>
            <w:vAlign w:val="bottom"/>
          </w:tcPr>
          <w:p w14:paraId="2816FB65" w14:textId="7BBDDC9B" w:rsidR="001703C1" w:rsidRPr="001703C1" w:rsidRDefault="001703C1" w:rsidP="004D211F">
            <w:pPr>
              <w:spacing w:before="30" w:after="30"/>
              <w:jc w:val="right"/>
              <w:rPr>
                <w:rFonts w:cs="Arial"/>
                <w:sz w:val="20"/>
                <w:szCs w:val="20"/>
              </w:rPr>
            </w:pPr>
            <w:r w:rsidRPr="001703C1">
              <w:rPr>
                <w:rFonts w:eastAsia="Arial" w:cs="Arial"/>
                <w:sz w:val="20"/>
                <w:szCs w:val="20"/>
              </w:rPr>
              <w:t>583</w:t>
            </w:r>
          </w:p>
        </w:tc>
      </w:tr>
      <w:tr w:rsidR="001703C1" w:rsidRPr="00F33B75" w14:paraId="4F514DF4" w14:textId="77777777" w:rsidTr="001703C1">
        <w:trPr>
          <w:trHeight w:val="284"/>
        </w:trPr>
        <w:tc>
          <w:tcPr>
            <w:tcW w:w="4880" w:type="dxa"/>
            <w:tcBorders>
              <w:top w:val="nil"/>
              <w:left w:val="nil"/>
              <w:bottom w:val="dotted" w:sz="8" w:space="0" w:color="6D6E71"/>
              <w:right w:val="nil"/>
            </w:tcBorders>
          </w:tcPr>
          <w:p w14:paraId="0F0F8975" w14:textId="64B8303D" w:rsidR="001703C1" w:rsidRPr="00F33B75" w:rsidRDefault="001703C1" w:rsidP="004D211F">
            <w:pPr>
              <w:pStyle w:val="TableParagraph"/>
              <w:spacing w:before="30" w:after="30"/>
              <w:rPr>
                <w:rFonts w:ascii="Arial" w:eastAsia="Arial" w:hAnsi="Arial" w:cs="Arial"/>
                <w:sz w:val="20"/>
                <w:szCs w:val="20"/>
              </w:rPr>
            </w:pPr>
            <w:r w:rsidRPr="00F33B75">
              <w:rPr>
                <w:rFonts w:ascii="Arial" w:hAnsi="Arial" w:cs="Arial"/>
                <w:sz w:val="20"/>
                <w:szCs w:val="20"/>
              </w:rPr>
              <w:t xml:space="preserve">Other </w:t>
            </w:r>
            <w:r>
              <w:rPr>
                <w:rFonts w:ascii="Arial" w:hAnsi="Arial" w:cs="Arial"/>
                <w:sz w:val="20"/>
                <w:szCs w:val="20"/>
              </w:rPr>
              <w:t>non-financial assets</w:t>
            </w:r>
          </w:p>
        </w:tc>
        <w:tc>
          <w:tcPr>
            <w:tcW w:w="1093" w:type="dxa"/>
            <w:tcBorders>
              <w:top w:val="nil"/>
              <w:left w:val="nil"/>
              <w:bottom w:val="dotted" w:sz="8" w:space="0" w:color="6D6E71"/>
              <w:right w:val="nil"/>
            </w:tcBorders>
            <w:vAlign w:val="bottom"/>
          </w:tcPr>
          <w:p w14:paraId="62190ACB" w14:textId="3DC5338D" w:rsidR="001703C1" w:rsidRPr="001703C1" w:rsidRDefault="001703C1" w:rsidP="009E20A7">
            <w:pPr>
              <w:pStyle w:val="TableParagraph"/>
              <w:spacing w:before="30" w:after="30"/>
              <w:jc w:val="right"/>
              <w:rPr>
                <w:rFonts w:ascii="Arial" w:eastAsia="Arial" w:hAnsi="Arial" w:cs="Arial"/>
                <w:b/>
                <w:sz w:val="20"/>
                <w:szCs w:val="20"/>
              </w:rPr>
            </w:pPr>
            <w:r w:rsidRPr="001703C1">
              <w:rPr>
                <w:rFonts w:ascii="Arial" w:hAnsi="Arial" w:cs="Arial"/>
                <w:b/>
                <w:sz w:val="20"/>
                <w:szCs w:val="20"/>
              </w:rPr>
              <w:t>194</w:t>
            </w:r>
          </w:p>
        </w:tc>
        <w:tc>
          <w:tcPr>
            <w:tcW w:w="1093" w:type="dxa"/>
            <w:tcBorders>
              <w:top w:val="nil"/>
              <w:left w:val="nil"/>
              <w:bottom w:val="dotted" w:sz="8" w:space="0" w:color="6D6E71"/>
              <w:right w:val="nil"/>
            </w:tcBorders>
            <w:vAlign w:val="bottom"/>
          </w:tcPr>
          <w:p w14:paraId="75BFFDE9" w14:textId="51576AD5" w:rsidR="001703C1" w:rsidRPr="001703C1" w:rsidRDefault="001703C1" w:rsidP="009E20A7">
            <w:pPr>
              <w:pStyle w:val="TableParagraph"/>
              <w:spacing w:before="30" w:after="30"/>
              <w:jc w:val="right"/>
              <w:rPr>
                <w:rFonts w:ascii="Arial" w:eastAsia="Arial" w:hAnsi="Arial" w:cs="Arial"/>
                <w:sz w:val="20"/>
                <w:szCs w:val="20"/>
              </w:rPr>
            </w:pPr>
            <w:r w:rsidRPr="001703C1">
              <w:rPr>
                <w:rFonts w:ascii="Arial" w:hAnsi="Arial" w:cs="Arial"/>
                <w:sz w:val="20"/>
                <w:szCs w:val="20"/>
              </w:rPr>
              <w:t>161</w:t>
            </w:r>
          </w:p>
        </w:tc>
        <w:tc>
          <w:tcPr>
            <w:tcW w:w="1093" w:type="dxa"/>
            <w:tcBorders>
              <w:top w:val="nil"/>
              <w:left w:val="nil"/>
              <w:bottom w:val="dotted" w:sz="8" w:space="0" w:color="6D6E71"/>
              <w:right w:val="nil"/>
            </w:tcBorders>
            <w:vAlign w:val="bottom"/>
          </w:tcPr>
          <w:p w14:paraId="617CD0A0" w14:textId="21AA5994" w:rsidR="001703C1" w:rsidRPr="001703C1" w:rsidRDefault="001703C1" w:rsidP="009E20A7">
            <w:pPr>
              <w:pStyle w:val="TableParagraph"/>
              <w:spacing w:before="30" w:after="30"/>
              <w:jc w:val="right"/>
              <w:rPr>
                <w:rFonts w:ascii="Arial" w:eastAsia="Arial" w:hAnsi="Arial" w:cs="Arial"/>
                <w:b/>
                <w:sz w:val="20"/>
                <w:szCs w:val="20"/>
              </w:rPr>
            </w:pPr>
            <w:r w:rsidRPr="001703C1">
              <w:rPr>
                <w:rFonts w:ascii="Arial" w:hAnsi="Arial" w:cs="Arial"/>
                <w:b/>
                <w:sz w:val="20"/>
                <w:szCs w:val="20"/>
              </w:rPr>
              <w:t>194</w:t>
            </w:r>
          </w:p>
        </w:tc>
        <w:tc>
          <w:tcPr>
            <w:tcW w:w="913" w:type="dxa"/>
            <w:tcBorders>
              <w:top w:val="nil"/>
              <w:left w:val="nil"/>
              <w:bottom w:val="dotted" w:sz="8" w:space="0" w:color="6D6E71"/>
              <w:right w:val="nil"/>
            </w:tcBorders>
            <w:vAlign w:val="bottom"/>
          </w:tcPr>
          <w:p w14:paraId="0C5C6312" w14:textId="1F3B4155" w:rsidR="001703C1" w:rsidRPr="001703C1" w:rsidRDefault="001703C1" w:rsidP="009E20A7">
            <w:pPr>
              <w:pStyle w:val="TableParagraph"/>
              <w:spacing w:before="30" w:after="30"/>
              <w:jc w:val="right"/>
              <w:rPr>
                <w:rFonts w:ascii="Arial" w:eastAsia="Arial" w:hAnsi="Arial" w:cs="Arial"/>
                <w:sz w:val="20"/>
                <w:szCs w:val="20"/>
              </w:rPr>
            </w:pPr>
            <w:r w:rsidRPr="001703C1">
              <w:rPr>
                <w:rFonts w:ascii="Arial" w:hAnsi="Arial" w:cs="Arial"/>
                <w:sz w:val="20"/>
                <w:szCs w:val="20"/>
              </w:rPr>
              <w:t>161</w:t>
            </w:r>
          </w:p>
        </w:tc>
      </w:tr>
      <w:tr w:rsidR="009E20A7" w:rsidRPr="00F33B75" w14:paraId="66217EAA" w14:textId="77777777" w:rsidTr="001703C1">
        <w:trPr>
          <w:trHeight w:val="284"/>
        </w:trPr>
        <w:tc>
          <w:tcPr>
            <w:tcW w:w="4880" w:type="dxa"/>
            <w:tcBorders>
              <w:top w:val="dotted" w:sz="8" w:space="0" w:color="6D6E71"/>
              <w:left w:val="nil"/>
              <w:bottom w:val="dotted" w:sz="8" w:space="0" w:color="6D6E71"/>
              <w:right w:val="nil"/>
            </w:tcBorders>
          </w:tcPr>
          <w:p w14:paraId="7D286E1E" w14:textId="1A101688" w:rsidR="009E20A7" w:rsidRPr="00F33B75" w:rsidRDefault="009E20A7" w:rsidP="004D211F">
            <w:pPr>
              <w:pStyle w:val="TableParagraph"/>
              <w:spacing w:before="30" w:after="30"/>
              <w:rPr>
                <w:rFonts w:ascii="Arial" w:eastAsia="Arial" w:hAnsi="Arial" w:cs="Arial"/>
                <w:sz w:val="20"/>
                <w:szCs w:val="20"/>
              </w:rPr>
            </w:pPr>
            <w:r w:rsidRPr="00F33B75">
              <w:rPr>
                <w:rFonts w:ascii="Arial" w:hAnsi="Arial" w:cs="Arial"/>
                <w:b/>
                <w:sz w:val="20"/>
                <w:szCs w:val="20"/>
              </w:rPr>
              <w:t xml:space="preserve">Total </w:t>
            </w:r>
            <w:r w:rsidR="004D211F">
              <w:rPr>
                <w:rFonts w:ascii="Arial" w:hAnsi="Arial" w:cs="Arial"/>
                <w:b/>
                <w:sz w:val="20"/>
                <w:szCs w:val="20"/>
              </w:rPr>
              <w:t>assets</w:t>
            </w:r>
          </w:p>
        </w:tc>
        <w:tc>
          <w:tcPr>
            <w:tcW w:w="1093" w:type="dxa"/>
            <w:tcBorders>
              <w:top w:val="dotted" w:sz="8" w:space="0" w:color="6D6E71"/>
              <w:left w:val="nil"/>
              <w:bottom w:val="dotted" w:sz="8" w:space="0" w:color="6D6E71"/>
              <w:right w:val="nil"/>
            </w:tcBorders>
            <w:vAlign w:val="bottom"/>
          </w:tcPr>
          <w:p w14:paraId="131564FF" w14:textId="241B82DE" w:rsidR="009E20A7" w:rsidRPr="001703C1" w:rsidRDefault="001703C1" w:rsidP="009E20A7">
            <w:pPr>
              <w:spacing w:before="30" w:after="30"/>
              <w:jc w:val="right"/>
              <w:rPr>
                <w:rFonts w:cs="Arial"/>
                <w:b/>
                <w:sz w:val="20"/>
                <w:szCs w:val="20"/>
              </w:rPr>
            </w:pPr>
            <w:r w:rsidRPr="001703C1">
              <w:rPr>
                <w:rFonts w:cs="Arial"/>
                <w:b/>
                <w:sz w:val="20"/>
                <w:szCs w:val="20"/>
              </w:rPr>
              <w:t>13,744</w:t>
            </w:r>
          </w:p>
        </w:tc>
        <w:tc>
          <w:tcPr>
            <w:tcW w:w="1093" w:type="dxa"/>
            <w:tcBorders>
              <w:top w:val="dotted" w:sz="8" w:space="0" w:color="6D6E71"/>
              <w:left w:val="nil"/>
              <w:bottom w:val="dotted" w:sz="8" w:space="0" w:color="6D6E71"/>
              <w:right w:val="nil"/>
            </w:tcBorders>
            <w:vAlign w:val="bottom"/>
          </w:tcPr>
          <w:p w14:paraId="36D033EC" w14:textId="1531E9B2"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18,002</w:t>
            </w:r>
          </w:p>
        </w:tc>
        <w:tc>
          <w:tcPr>
            <w:tcW w:w="1093" w:type="dxa"/>
            <w:tcBorders>
              <w:top w:val="dotted" w:sz="8" w:space="0" w:color="6D6E71"/>
              <w:left w:val="nil"/>
              <w:bottom w:val="dotted" w:sz="8" w:space="0" w:color="6D6E71"/>
              <w:right w:val="nil"/>
            </w:tcBorders>
            <w:vAlign w:val="bottom"/>
          </w:tcPr>
          <w:p w14:paraId="6C64C1CB" w14:textId="76722CE9" w:rsidR="009E20A7" w:rsidRPr="001703C1" w:rsidRDefault="001703C1" w:rsidP="009E20A7">
            <w:pPr>
              <w:pStyle w:val="TableParagraph"/>
              <w:spacing w:before="30" w:after="30"/>
              <w:jc w:val="right"/>
              <w:rPr>
                <w:rFonts w:ascii="Arial" w:eastAsia="Arial" w:hAnsi="Arial" w:cs="Arial"/>
                <w:b/>
                <w:sz w:val="20"/>
                <w:szCs w:val="20"/>
              </w:rPr>
            </w:pPr>
            <w:r w:rsidRPr="001703C1">
              <w:rPr>
                <w:rFonts w:ascii="Arial" w:hAnsi="Arial" w:cs="Arial"/>
                <w:b/>
                <w:sz w:val="20"/>
                <w:szCs w:val="20"/>
              </w:rPr>
              <w:t>13,744</w:t>
            </w:r>
          </w:p>
        </w:tc>
        <w:tc>
          <w:tcPr>
            <w:tcW w:w="913" w:type="dxa"/>
            <w:tcBorders>
              <w:top w:val="dotted" w:sz="8" w:space="0" w:color="6D6E71"/>
              <w:left w:val="nil"/>
              <w:bottom w:val="dotted" w:sz="8" w:space="0" w:color="6D6E71"/>
              <w:right w:val="nil"/>
            </w:tcBorders>
            <w:vAlign w:val="bottom"/>
          </w:tcPr>
          <w:p w14:paraId="706B7983" w14:textId="36DF1FAA" w:rsidR="009E20A7" w:rsidRPr="001703C1" w:rsidRDefault="001703C1" w:rsidP="009E20A7">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18,002</w:t>
            </w:r>
          </w:p>
        </w:tc>
      </w:tr>
      <w:tr w:rsidR="009E20A7" w:rsidRPr="00F33B75" w14:paraId="23C88FCA" w14:textId="77777777" w:rsidTr="001703C1">
        <w:trPr>
          <w:trHeight w:val="284"/>
        </w:trPr>
        <w:tc>
          <w:tcPr>
            <w:tcW w:w="4880" w:type="dxa"/>
            <w:tcBorders>
              <w:top w:val="dotted" w:sz="8" w:space="0" w:color="6D6E71"/>
              <w:left w:val="nil"/>
              <w:bottom w:val="nil"/>
              <w:right w:val="nil"/>
            </w:tcBorders>
          </w:tcPr>
          <w:p w14:paraId="5BB6A94D" w14:textId="37BAE230" w:rsidR="009E20A7" w:rsidRPr="009B45EE" w:rsidRDefault="004D211F" w:rsidP="009E20A7">
            <w:pPr>
              <w:pStyle w:val="TableParagraph"/>
              <w:spacing w:before="120" w:after="30"/>
              <w:rPr>
                <w:rFonts w:ascii="Arial" w:eastAsia="Arial" w:hAnsi="Arial" w:cs="Arial"/>
                <w:color w:val="C8102E"/>
                <w:sz w:val="20"/>
                <w:szCs w:val="20"/>
              </w:rPr>
            </w:pPr>
            <w:r>
              <w:rPr>
                <w:rFonts w:ascii="Arial" w:hAnsi="Arial" w:cs="Arial"/>
                <w:b/>
                <w:color w:val="C8102E"/>
                <w:sz w:val="20"/>
                <w:szCs w:val="20"/>
              </w:rPr>
              <w:t>Liabilities</w:t>
            </w:r>
          </w:p>
        </w:tc>
        <w:tc>
          <w:tcPr>
            <w:tcW w:w="1093" w:type="dxa"/>
            <w:tcBorders>
              <w:top w:val="dotted" w:sz="8" w:space="0" w:color="6D6E71"/>
              <w:left w:val="nil"/>
              <w:bottom w:val="nil"/>
              <w:right w:val="nil"/>
            </w:tcBorders>
            <w:vAlign w:val="bottom"/>
          </w:tcPr>
          <w:p w14:paraId="0989D81A" w14:textId="77777777" w:rsidR="009E20A7" w:rsidRPr="001703C1" w:rsidRDefault="009E20A7" w:rsidP="009E20A7">
            <w:pPr>
              <w:spacing w:before="30" w:after="30"/>
              <w:jc w:val="right"/>
              <w:rPr>
                <w:rFonts w:cs="Arial"/>
                <w:b/>
                <w:sz w:val="20"/>
                <w:szCs w:val="20"/>
              </w:rPr>
            </w:pPr>
          </w:p>
        </w:tc>
        <w:tc>
          <w:tcPr>
            <w:tcW w:w="1093" w:type="dxa"/>
            <w:tcBorders>
              <w:top w:val="dotted" w:sz="8" w:space="0" w:color="6D6E71"/>
              <w:left w:val="nil"/>
              <w:bottom w:val="nil"/>
              <w:right w:val="nil"/>
            </w:tcBorders>
            <w:vAlign w:val="bottom"/>
          </w:tcPr>
          <w:p w14:paraId="08340ADB" w14:textId="77777777" w:rsidR="009E20A7" w:rsidRPr="001703C1" w:rsidRDefault="009E20A7" w:rsidP="009E20A7">
            <w:pPr>
              <w:spacing w:before="30" w:after="30"/>
              <w:jc w:val="right"/>
              <w:rPr>
                <w:rFonts w:cs="Arial"/>
                <w:sz w:val="20"/>
                <w:szCs w:val="20"/>
              </w:rPr>
            </w:pPr>
          </w:p>
        </w:tc>
        <w:tc>
          <w:tcPr>
            <w:tcW w:w="1093" w:type="dxa"/>
            <w:tcBorders>
              <w:top w:val="dotted" w:sz="8" w:space="0" w:color="6D6E71"/>
              <w:left w:val="nil"/>
              <w:bottom w:val="nil"/>
              <w:right w:val="nil"/>
            </w:tcBorders>
            <w:vAlign w:val="bottom"/>
          </w:tcPr>
          <w:p w14:paraId="4F9129E2" w14:textId="77777777" w:rsidR="009E20A7" w:rsidRPr="001703C1" w:rsidRDefault="009E20A7" w:rsidP="009E20A7">
            <w:pPr>
              <w:spacing w:before="30" w:after="30"/>
              <w:jc w:val="right"/>
              <w:rPr>
                <w:rFonts w:cs="Arial"/>
                <w:b/>
                <w:sz w:val="20"/>
                <w:szCs w:val="20"/>
              </w:rPr>
            </w:pPr>
          </w:p>
        </w:tc>
        <w:tc>
          <w:tcPr>
            <w:tcW w:w="913" w:type="dxa"/>
            <w:tcBorders>
              <w:top w:val="dotted" w:sz="8" w:space="0" w:color="6D6E71"/>
              <w:left w:val="nil"/>
              <w:bottom w:val="nil"/>
              <w:right w:val="nil"/>
            </w:tcBorders>
            <w:vAlign w:val="bottom"/>
          </w:tcPr>
          <w:p w14:paraId="0F009108" w14:textId="77777777" w:rsidR="009E20A7" w:rsidRPr="001703C1" w:rsidRDefault="009E20A7" w:rsidP="009E20A7">
            <w:pPr>
              <w:spacing w:before="30" w:after="30"/>
              <w:jc w:val="right"/>
              <w:rPr>
                <w:rFonts w:cs="Arial"/>
                <w:sz w:val="20"/>
                <w:szCs w:val="20"/>
              </w:rPr>
            </w:pPr>
          </w:p>
        </w:tc>
      </w:tr>
      <w:tr w:rsidR="004D211F" w:rsidRPr="00F33B75" w14:paraId="6A543524" w14:textId="77777777" w:rsidTr="001703C1">
        <w:trPr>
          <w:trHeight w:val="284"/>
        </w:trPr>
        <w:tc>
          <w:tcPr>
            <w:tcW w:w="4880" w:type="dxa"/>
            <w:tcBorders>
              <w:top w:val="nil"/>
              <w:left w:val="nil"/>
              <w:bottom w:val="nil"/>
              <w:right w:val="nil"/>
            </w:tcBorders>
          </w:tcPr>
          <w:p w14:paraId="008E3A35" w14:textId="038AD7FA" w:rsidR="004D211F" w:rsidRPr="00F33B75" w:rsidRDefault="004D211F" w:rsidP="004D211F">
            <w:pPr>
              <w:pStyle w:val="Tabletext"/>
              <w:spacing w:before="30" w:after="30"/>
              <w:rPr>
                <w:rFonts w:eastAsia="Arial"/>
                <w:sz w:val="20"/>
                <w:szCs w:val="20"/>
              </w:rPr>
            </w:pPr>
            <w:r>
              <w:rPr>
                <w:sz w:val="20"/>
                <w:szCs w:val="20"/>
              </w:rPr>
              <w:t>Suppliers</w:t>
            </w:r>
          </w:p>
        </w:tc>
        <w:tc>
          <w:tcPr>
            <w:tcW w:w="1093" w:type="dxa"/>
            <w:tcBorders>
              <w:top w:val="nil"/>
              <w:left w:val="nil"/>
              <w:bottom w:val="nil"/>
              <w:right w:val="nil"/>
            </w:tcBorders>
            <w:vAlign w:val="bottom"/>
          </w:tcPr>
          <w:p w14:paraId="6B5BBBBF" w14:textId="28CE99F8"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1,798</w:t>
            </w:r>
          </w:p>
        </w:tc>
        <w:tc>
          <w:tcPr>
            <w:tcW w:w="1093" w:type="dxa"/>
            <w:tcBorders>
              <w:top w:val="nil"/>
              <w:left w:val="nil"/>
              <w:bottom w:val="nil"/>
              <w:right w:val="nil"/>
            </w:tcBorders>
            <w:vAlign w:val="bottom"/>
          </w:tcPr>
          <w:p w14:paraId="393E8CF1" w14:textId="317AAC37"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1,653</w:t>
            </w:r>
          </w:p>
        </w:tc>
        <w:tc>
          <w:tcPr>
            <w:tcW w:w="1093" w:type="dxa"/>
            <w:tcBorders>
              <w:top w:val="nil"/>
              <w:left w:val="nil"/>
              <w:bottom w:val="nil"/>
              <w:right w:val="nil"/>
            </w:tcBorders>
            <w:vAlign w:val="bottom"/>
          </w:tcPr>
          <w:p w14:paraId="2FB1D6FD" w14:textId="6862CDB6"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1,798</w:t>
            </w:r>
          </w:p>
        </w:tc>
        <w:tc>
          <w:tcPr>
            <w:tcW w:w="913" w:type="dxa"/>
            <w:tcBorders>
              <w:top w:val="nil"/>
              <w:left w:val="nil"/>
              <w:bottom w:val="nil"/>
              <w:right w:val="nil"/>
            </w:tcBorders>
            <w:vAlign w:val="bottom"/>
          </w:tcPr>
          <w:p w14:paraId="54916ECB" w14:textId="729D247E"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1,653</w:t>
            </w:r>
          </w:p>
        </w:tc>
      </w:tr>
      <w:tr w:rsidR="004D211F" w:rsidRPr="00F33B75" w14:paraId="226C2C9D" w14:textId="77777777" w:rsidTr="001703C1">
        <w:trPr>
          <w:trHeight w:val="284"/>
        </w:trPr>
        <w:tc>
          <w:tcPr>
            <w:tcW w:w="4880" w:type="dxa"/>
            <w:tcBorders>
              <w:top w:val="nil"/>
              <w:left w:val="nil"/>
              <w:bottom w:val="nil"/>
              <w:right w:val="nil"/>
            </w:tcBorders>
          </w:tcPr>
          <w:p w14:paraId="3B878649" w14:textId="1FC70C3C" w:rsidR="004D211F" w:rsidRPr="00F33B75" w:rsidRDefault="004D211F" w:rsidP="004D211F">
            <w:pPr>
              <w:pStyle w:val="TableParagraph"/>
              <w:spacing w:before="30" w:after="30"/>
              <w:rPr>
                <w:rFonts w:ascii="Arial" w:eastAsia="Arial" w:hAnsi="Arial" w:cs="Arial"/>
                <w:sz w:val="20"/>
                <w:szCs w:val="20"/>
              </w:rPr>
            </w:pPr>
            <w:r>
              <w:rPr>
                <w:rFonts w:ascii="Arial" w:hAnsi="Arial" w:cs="Arial"/>
                <w:sz w:val="20"/>
                <w:szCs w:val="20"/>
              </w:rPr>
              <w:t>Lease incentives</w:t>
            </w:r>
          </w:p>
        </w:tc>
        <w:tc>
          <w:tcPr>
            <w:tcW w:w="1093" w:type="dxa"/>
            <w:tcBorders>
              <w:top w:val="nil"/>
              <w:left w:val="nil"/>
              <w:bottom w:val="nil"/>
              <w:right w:val="nil"/>
            </w:tcBorders>
            <w:vAlign w:val="bottom"/>
          </w:tcPr>
          <w:p w14:paraId="5937810D" w14:textId="118DF78D"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2,857</w:t>
            </w:r>
          </w:p>
        </w:tc>
        <w:tc>
          <w:tcPr>
            <w:tcW w:w="1093" w:type="dxa"/>
            <w:tcBorders>
              <w:top w:val="nil"/>
              <w:left w:val="nil"/>
              <w:bottom w:val="nil"/>
              <w:right w:val="nil"/>
            </w:tcBorders>
            <w:vAlign w:val="bottom"/>
          </w:tcPr>
          <w:p w14:paraId="415EA418" w14:textId="4AA3608C"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3,396</w:t>
            </w:r>
          </w:p>
        </w:tc>
        <w:tc>
          <w:tcPr>
            <w:tcW w:w="1093" w:type="dxa"/>
            <w:tcBorders>
              <w:top w:val="nil"/>
              <w:left w:val="nil"/>
              <w:bottom w:val="nil"/>
              <w:right w:val="nil"/>
            </w:tcBorders>
            <w:vAlign w:val="bottom"/>
          </w:tcPr>
          <w:p w14:paraId="66C9F46C" w14:textId="506EEDBE"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2,857</w:t>
            </w:r>
          </w:p>
        </w:tc>
        <w:tc>
          <w:tcPr>
            <w:tcW w:w="913" w:type="dxa"/>
            <w:tcBorders>
              <w:top w:val="nil"/>
              <w:left w:val="nil"/>
              <w:bottom w:val="nil"/>
              <w:right w:val="nil"/>
            </w:tcBorders>
            <w:vAlign w:val="bottom"/>
          </w:tcPr>
          <w:p w14:paraId="6CB2CCEA" w14:textId="48C6B073"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3,396</w:t>
            </w:r>
          </w:p>
        </w:tc>
      </w:tr>
      <w:tr w:rsidR="004D211F" w:rsidRPr="00F33B75" w14:paraId="61ED9430" w14:textId="77777777" w:rsidTr="001703C1">
        <w:trPr>
          <w:trHeight w:val="284"/>
        </w:trPr>
        <w:tc>
          <w:tcPr>
            <w:tcW w:w="4880" w:type="dxa"/>
            <w:tcBorders>
              <w:top w:val="nil"/>
              <w:left w:val="nil"/>
              <w:bottom w:val="nil"/>
              <w:right w:val="nil"/>
            </w:tcBorders>
          </w:tcPr>
          <w:p w14:paraId="2AF84366" w14:textId="04FB9843" w:rsidR="004D211F" w:rsidRPr="00F33B75" w:rsidRDefault="004D211F" w:rsidP="004D211F">
            <w:pPr>
              <w:pStyle w:val="TableParagraph"/>
              <w:spacing w:before="30" w:after="30"/>
              <w:rPr>
                <w:rFonts w:ascii="Arial" w:eastAsia="Arial" w:hAnsi="Arial" w:cs="Arial"/>
                <w:sz w:val="20"/>
                <w:szCs w:val="20"/>
              </w:rPr>
            </w:pPr>
            <w:r>
              <w:rPr>
                <w:rFonts w:ascii="Arial" w:hAnsi="Arial" w:cs="Arial"/>
                <w:sz w:val="20"/>
                <w:szCs w:val="20"/>
              </w:rPr>
              <w:t>Employee provisions</w:t>
            </w:r>
          </w:p>
        </w:tc>
        <w:tc>
          <w:tcPr>
            <w:tcW w:w="1093" w:type="dxa"/>
            <w:tcBorders>
              <w:top w:val="nil"/>
              <w:left w:val="nil"/>
              <w:bottom w:val="nil"/>
              <w:right w:val="nil"/>
            </w:tcBorders>
            <w:vAlign w:val="bottom"/>
          </w:tcPr>
          <w:p w14:paraId="113E7B05" w14:textId="096C0026"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4,009</w:t>
            </w:r>
          </w:p>
        </w:tc>
        <w:tc>
          <w:tcPr>
            <w:tcW w:w="1093" w:type="dxa"/>
            <w:tcBorders>
              <w:top w:val="nil"/>
              <w:left w:val="nil"/>
              <w:bottom w:val="nil"/>
              <w:right w:val="nil"/>
            </w:tcBorders>
            <w:vAlign w:val="bottom"/>
          </w:tcPr>
          <w:p w14:paraId="250235ED" w14:textId="36AA0CC1"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3,708</w:t>
            </w:r>
          </w:p>
        </w:tc>
        <w:tc>
          <w:tcPr>
            <w:tcW w:w="1093" w:type="dxa"/>
            <w:tcBorders>
              <w:top w:val="nil"/>
              <w:left w:val="nil"/>
              <w:bottom w:val="nil"/>
              <w:right w:val="nil"/>
            </w:tcBorders>
            <w:vAlign w:val="bottom"/>
          </w:tcPr>
          <w:p w14:paraId="60DB8708" w14:textId="0223E8E3"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4,009</w:t>
            </w:r>
          </w:p>
        </w:tc>
        <w:tc>
          <w:tcPr>
            <w:tcW w:w="913" w:type="dxa"/>
            <w:tcBorders>
              <w:top w:val="nil"/>
              <w:left w:val="nil"/>
              <w:bottom w:val="nil"/>
              <w:right w:val="nil"/>
            </w:tcBorders>
            <w:vAlign w:val="bottom"/>
          </w:tcPr>
          <w:p w14:paraId="60D8381D" w14:textId="2E828E47"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3,708</w:t>
            </w:r>
          </w:p>
        </w:tc>
      </w:tr>
      <w:tr w:rsidR="004D211F" w:rsidRPr="00F33B75" w14:paraId="1BF1DFDB" w14:textId="77777777" w:rsidTr="001703C1">
        <w:trPr>
          <w:trHeight w:val="284"/>
        </w:trPr>
        <w:tc>
          <w:tcPr>
            <w:tcW w:w="4880" w:type="dxa"/>
            <w:tcBorders>
              <w:top w:val="nil"/>
              <w:left w:val="nil"/>
              <w:bottom w:val="dotted" w:sz="8" w:space="0" w:color="6D6E71"/>
              <w:right w:val="nil"/>
            </w:tcBorders>
          </w:tcPr>
          <w:p w14:paraId="725AE59A" w14:textId="430CFEEB" w:rsidR="004D211F" w:rsidRPr="00F33B75" w:rsidRDefault="004D211F" w:rsidP="004D211F">
            <w:pPr>
              <w:pStyle w:val="TableParagraph"/>
              <w:spacing w:before="30" w:after="30"/>
              <w:rPr>
                <w:rFonts w:ascii="Arial" w:eastAsia="Arial" w:hAnsi="Arial" w:cs="Arial"/>
                <w:sz w:val="20"/>
                <w:szCs w:val="20"/>
              </w:rPr>
            </w:pPr>
            <w:r>
              <w:rPr>
                <w:rFonts w:ascii="Arial" w:hAnsi="Arial" w:cs="Arial"/>
                <w:sz w:val="20"/>
                <w:szCs w:val="20"/>
              </w:rPr>
              <w:t>Other provisions and payables</w:t>
            </w:r>
          </w:p>
        </w:tc>
        <w:tc>
          <w:tcPr>
            <w:tcW w:w="1093" w:type="dxa"/>
            <w:tcBorders>
              <w:top w:val="nil"/>
              <w:left w:val="nil"/>
              <w:bottom w:val="dotted" w:sz="8" w:space="0" w:color="6D6E71"/>
              <w:right w:val="nil"/>
            </w:tcBorders>
            <w:vAlign w:val="bottom"/>
          </w:tcPr>
          <w:p w14:paraId="242741ED" w14:textId="619911FB"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4,615</w:t>
            </w:r>
          </w:p>
        </w:tc>
        <w:tc>
          <w:tcPr>
            <w:tcW w:w="1093" w:type="dxa"/>
            <w:tcBorders>
              <w:top w:val="nil"/>
              <w:left w:val="nil"/>
              <w:bottom w:val="dotted" w:sz="8" w:space="0" w:color="6D6E71"/>
              <w:right w:val="nil"/>
            </w:tcBorders>
            <w:vAlign w:val="bottom"/>
          </w:tcPr>
          <w:p w14:paraId="1118FA0A" w14:textId="48A101D6"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7,999</w:t>
            </w:r>
          </w:p>
        </w:tc>
        <w:tc>
          <w:tcPr>
            <w:tcW w:w="1093" w:type="dxa"/>
            <w:tcBorders>
              <w:top w:val="nil"/>
              <w:left w:val="nil"/>
              <w:bottom w:val="dotted" w:sz="8" w:space="0" w:color="6D6E71"/>
              <w:right w:val="nil"/>
            </w:tcBorders>
            <w:vAlign w:val="bottom"/>
          </w:tcPr>
          <w:p w14:paraId="063D1C6A" w14:textId="5378494D"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eastAsia="Arial" w:hAnsi="Arial" w:cs="Arial"/>
                <w:b/>
                <w:sz w:val="20"/>
                <w:szCs w:val="20"/>
              </w:rPr>
              <w:t>4,615</w:t>
            </w:r>
          </w:p>
        </w:tc>
        <w:tc>
          <w:tcPr>
            <w:tcW w:w="913" w:type="dxa"/>
            <w:tcBorders>
              <w:top w:val="nil"/>
              <w:left w:val="nil"/>
              <w:bottom w:val="dotted" w:sz="8" w:space="0" w:color="6D6E71"/>
              <w:right w:val="nil"/>
            </w:tcBorders>
            <w:vAlign w:val="bottom"/>
          </w:tcPr>
          <w:p w14:paraId="7177CC9F" w14:textId="6834EB62"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7,999</w:t>
            </w:r>
          </w:p>
        </w:tc>
      </w:tr>
      <w:tr w:rsidR="004D211F" w:rsidRPr="00F33B75" w14:paraId="1A51C629" w14:textId="77777777" w:rsidTr="001703C1">
        <w:trPr>
          <w:trHeight w:val="284"/>
        </w:trPr>
        <w:tc>
          <w:tcPr>
            <w:tcW w:w="4880" w:type="dxa"/>
            <w:tcBorders>
              <w:top w:val="dotted" w:sz="8" w:space="0" w:color="6D6E71"/>
              <w:left w:val="nil"/>
              <w:bottom w:val="dotted" w:sz="8" w:space="0" w:color="6D6E71"/>
              <w:right w:val="nil"/>
            </w:tcBorders>
          </w:tcPr>
          <w:p w14:paraId="2925A436" w14:textId="5ED71CA6" w:rsidR="004D211F" w:rsidRPr="00F33B75" w:rsidRDefault="004D211F" w:rsidP="004D211F">
            <w:pPr>
              <w:pStyle w:val="TableParagraph"/>
              <w:spacing w:before="30" w:after="30"/>
              <w:rPr>
                <w:rFonts w:ascii="Arial" w:eastAsia="Arial" w:hAnsi="Arial" w:cs="Arial"/>
                <w:sz w:val="20"/>
                <w:szCs w:val="20"/>
              </w:rPr>
            </w:pPr>
            <w:r w:rsidRPr="00F33B75">
              <w:rPr>
                <w:rFonts w:ascii="Arial" w:hAnsi="Arial" w:cs="Arial"/>
                <w:b/>
                <w:sz w:val="20"/>
                <w:szCs w:val="20"/>
              </w:rPr>
              <w:t xml:space="preserve">Total </w:t>
            </w:r>
            <w:r>
              <w:rPr>
                <w:rFonts w:ascii="Arial" w:hAnsi="Arial" w:cs="Arial"/>
                <w:b/>
                <w:sz w:val="20"/>
                <w:szCs w:val="20"/>
              </w:rPr>
              <w:t>liabilities</w:t>
            </w:r>
          </w:p>
        </w:tc>
        <w:tc>
          <w:tcPr>
            <w:tcW w:w="1093" w:type="dxa"/>
            <w:tcBorders>
              <w:top w:val="dotted" w:sz="8" w:space="0" w:color="6D6E71"/>
              <w:left w:val="nil"/>
              <w:bottom w:val="dotted" w:sz="8" w:space="0" w:color="6D6E71"/>
              <w:right w:val="nil"/>
            </w:tcBorders>
            <w:vAlign w:val="bottom"/>
          </w:tcPr>
          <w:p w14:paraId="24196251" w14:textId="51370DC1" w:rsidR="004D211F" w:rsidRPr="001703C1" w:rsidRDefault="001703C1" w:rsidP="004D211F">
            <w:pPr>
              <w:spacing w:before="30" w:after="30"/>
              <w:jc w:val="right"/>
              <w:rPr>
                <w:rFonts w:cs="Arial"/>
                <w:b/>
                <w:sz w:val="20"/>
                <w:szCs w:val="20"/>
              </w:rPr>
            </w:pPr>
            <w:r w:rsidRPr="001703C1">
              <w:rPr>
                <w:rFonts w:cs="Arial"/>
                <w:b/>
                <w:sz w:val="20"/>
                <w:szCs w:val="20"/>
              </w:rPr>
              <w:t>13,279</w:t>
            </w:r>
          </w:p>
        </w:tc>
        <w:tc>
          <w:tcPr>
            <w:tcW w:w="1093" w:type="dxa"/>
            <w:tcBorders>
              <w:top w:val="dotted" w:sz="8" w:space="0" w:color="6D6E71"/>
              <w:left w:val="nil"/>
              <w:bottom w:val="dotted" w:sz="8" w:space="0" w:color="6D6E71"/>
              <w:right w:val="nil"/>
            </w:tcBorders>
            <w:vAlign w:val="bottom"/>
          </w:tcPr>
          <w:p w14:paraId="7CDD87D4" w14:textId="49307FB6"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16,756</w:t>
            </w:r>
          </w:p>
        </w:tc>
        <w:tc>
          <w:tcPr>
            <w:tcW w:w="1093" w:type="dxa"/>
            <w:tcBorders>
              <w:top w:val="dotted" w:sz="8" w:space="0" w:color="6D6E71"/>
              <w:left w:val="nil"/>
              <w:bottom w:val="dotted" w:sz="8" w:space="0" w:color="6D6E71"/>
              <w:right w:val="nil"/>
            </w:tcBorders>
            <w:vAlign w:val="bottom"/>
          </w:tcPr>
          <w:p w14:paraId="59B0B804" w14:textId="1D6F12CA" w:rsidR="004D211F" w:rsidRPr="001703C1" w:rsidRDefault="001703C1" w:rsidP="004D211F">
            <w:pPr>
              <w:pStyle w:val="TableParagraph"/>
              <w:spacing w:before="30" w:after="30"/>
              <w:jc w:val="right"/>
              <w:rPr>
                <w:rFonts w:ascii="Arial" w:eastAsia="Arial" w:hAnsi="Arial" w:cs="Arial"/>
                <w:b/>
                <w:sz w:val="20"/>
                <w:szCs w:val="20"/>
              </w:rPr>
            </w:pPr>
            <w:r w:rsidRPr="001703C1">
              <w:rPr>
                <w:rFonts w:ascii="Arial" w:hAnsi="Arial" w:cs="Arial"/>
                <w:b/>
                <w:sz w:val="20"/>
                <w:szCs w:val="20"/>
              </w:rPr>
              <w:t>13,279</w:t>
            </w:r>
          </w:p>
        </w:tc>
        <w:tc>
          <w:tcPr>
            <w:tcW w:w="913" w:type="dxa"/>
            <w:tcBorders>
              <w:top w:val="dotted" w:sz="8" w:space="0" w:color="6D6E71"/>
              <w:left w:val="nil"/>
              <w:bottom w:val="dotted" w:sz="8" w:space="0" w:color="6D6E71"/>
              <w:right w:val="nil"/>
            </w:tcBorders>
            <w:vAlign w:val="bottom"/>
          </w:tcPr>
          <w:p w14:paraId="6B904FC9" w14:textId="4B2A8161" w:rsidR="004D211F" w:rsidRPr="001703C1" w:rsidRDefault="001703C1" w:rsidP="004D211F">
            <w:pPr>
              <w:pStyle w:val="TableParagraph"/>
              <w:spacing w:before="30" w:after="30"/>
              <w:jc w:val="right"/>
              <w:rPr>
                <w:rFonts w:ascii="Arial" w:eastAsia="Arial" w:hAnsi="Arial" w:cs="Arial"/>
                <w:sz w:val="20"/>
                <w:szCs w:val="20"/>
              </w:rPr>
            </w:pPr>
            <w:r w:rsidRPr="001703C1">
              <w:rPr>
                <w:rFonts w:ascii="Arial" w:eastAsia="Arial" w:hAnsi="Arial" w:cs="Arial"/>
                <w:sz w:val="20"/>
                <w:szCs w:val="20"/>
              </w:rPr>
              <w:t>16,756</w:t>
            </w:r>
          </w:p>
        </w:tc>
      </w:tr>
    </w:tbl>
    <w:p w14:paraId="3353DD06" w14:textId="77777777" w:rsidR="001703C1" w:rsidRPr="001703C1" w:rsidRDefault="001703C1" w:rsidP="001703C1">
      <w:pPr>
        <w:pStyle w:val="NumberedList1"/>
        <w:rPr>
          <w:sz w:val="18"/>
          <w:szCs w:val="18"/>
        </w:rPr>
      </w:pPr>
      <w:r w:rsidRPr="001703C1">
        <w:rPr>
          <w:sz w:val="18"/>
          <w:szCs w:val="18"/>
        </w:rPr>
        <w:t>1.</w:t>
      </w:r>
      <w:r w:rsidRPr="001703C1">
        <w:rPr>
          <w:sz w:val="18"/>
          <w:szCs w:val="18"/>
        </w:rPr>
        <w:tab/>
        <w:t>Outcome 1 is described in Overview note. Net costs shown included intra-government costs that were eliminated in calculating the actual Budget Outcome.</w:t>
      </w:r>
    </w:p>
    <w:p w14:paraId="5AC5B83B" w14:textId="43C5AA0F" w:rsidR="001703C1" w:rsidRDefault="001703C1">
      <w:pPr>
        <w:spacing w:before="0" w:after="0"/>
      </w:pPr>
      <w:r>
        <w:br w:type="page"/>
      </w:r>
    </w:p>
    <w:p w14:paraId="3631FF46" w14:textId="7FE382BC" w:rsidR="001703C1" w:rsidRPr="001703C1" w:rsidRDefault="001703C1" w:rsidP="001703C1">
      <w:pPr>
        <w:pStyle w:val="Heading1"/>
      </w:pPr>
      <w:bookmarkStart w:id="65" w:name="_Toc339292608"/>
      <w:r w:rsidRPr="001703C1">
        <w:rPr>
          <w:b w:val="0"/>
        </w:rPr>
        <w:lastRenderedPageBreak/>
        <w:t>Appendix 1:</w:t>
      </w:r>
      <w:r w:rsidRPr="001703C1">
        <w:rPr>
          <w:b w:val="0"/>
        </w:rPr>
        <w:br/>
      </w:r>
      <w:r>
        <w:t>2015–2016 workplan projects,</w:t>
      </w:r>
      <w:r>
        <w:br/>
        <w:t>services and activities</w:t>
      </w:r>
      <w:bookmarkEnd w:id="65"/>
    </w:p>
    <w:tbl>
      <w:tblPr>
        <w:tblW w:w="9072" w:type="dxa"/>
        <w:tblBorders>
          <w:top w:val="dotted" w:sz="4" w:space="0" w:color="6D6E71"/>
          <w:bottom w:val="dotted" w:sz="4" w:space="0" w:color="6D6E71"/>
          <w:insideH w:val="dotted" w:sz="4" w:space="0" w:color="6D6E71"/>
          <w:insideV w:val="dotted" w:sz="4" w:space="0" w:color="6D6E71"/>
        </w:tblBorders>
        <w:tblLayout w:type="fixed"/>
        <w:tblCellMar>
          <w:left w:w="0" w:type="dxa"/>
          <w:right w:w="0" w:type="dxa"/>
        </w:tblCellMar>
        <w:tblLook w:val="01E0" w:firstRow="1" w:lastRow="1" w:firstColumn="1" w:lastColumn="1" w:noHBand="0" w:noVBand="0"/>
      </w:tblPr>
      <w:tblGrid>
        <w:gridCol w:w="3402"/>
        <w:gridCol w:w="567"/>
        <w:gridCol w:w="567"/>
        <w:gridCol w:w="567"/>
        <w:gridCol w:w="567"/>
        <w:gridCol w:w="1134"/>
        <w:gridCol w:w="1134"/>
        <w:gridCol w:w="1134"/>
      </w:tblGrid>
      <w:tr w:rsidR="00912518" w:rsidRPr="00F33B75" w14:paraId="7DB72BEB" w14:textId="77777777" w:rsidTr="00E30BBF">
        <w:trPr>
          <w:trHeight w:val="284"/>
          <w:tblHeader/>
        </w:trPr>
        <w:tc>
          <w:tcPr>
            <w:tcW w:w="3402" w:type="dxa"/>
            <w:vMerge w:val="restart"/>
            <w:tcBorders>
              <w:top w:val="nil"/>
            </w:tcBorders>
            <w:vAlign w:val="bottom"/>
          </w:tcPr>
          <w:p w14:paraId="4D47A794" w14:textId="0300A253" w:rsidR="00912518" w:rsidRPr="00F33B75" w:rsidRDefault="00912518" w:rsidP="00662CF6">
            <w:pPr>
              <w:spacing w:before="60" w:after="60"/>
              <w:jc w:val="center"/>
              <w:rPr>
                <w:rFonts w:cs="Arial"/>
                <w:sz w:val="20"/>
                <w:szCs w:val="20"/>
              </w:rPr>
            </w:pPr>
            <w:r w:rsidRPr="00912518">
              <w:rPr>
                <w:rFonts w:cs="Arial"/>
                <w:b/>
                <w:color w:val="C8102E"/>
                <w:sz w:val="20"/>
                <w:szCs w:val="20"/>
              </w:rPr>
              <w:t>2015–2016 Workplan</w:t>
            </w:r>
          </w:p>
        </w:tc>
        <w:tc>
          <w:tcPr>
            <w:tcW w:w="2268" w:type="dxa"/>
            <w:gridSpan w:val="4"/>
            <w:shd w:val="clear" w:color="auto" w:fill="C8102E"/>
          </w:tcPr>
          <w:p w14:paraId="50F4B7D9" w14:textId="1A3FF752" w:rsidR="00912518" w:rsidRPr="00912518" w:rsidRDefault="00912518" w:rsidP="00662CF6">
            <w:pPr>
              <w:pStyle w:val="TableParagraph"/>
              <w:spacing w:before="60" w:after="60"/>
              <w:jc w:val="center"/>
              <w:rPr>
                <w:rFonts w:ascii="Arial" w:eastAsia="Arial" w:hAnsi="Arial" w:cs="Arial"/>
                <w:b/>
                <w:color w:val="FFFFFF" w:themeColor="background1"/>
                <w:sz w:val="20"/>
                <w:szCs w:val="20"/>
              </w:rPr>
            </w:pPr>
            <w:r w:rsidRPr="00912518">
              <w:rPr>
                <w:rFonts w:ascii="Arial" w:eastAsia="Arial" w:hAnsi="Arial" w:cs="Arial"/>
                <w:b/>
                <w:color w:val="FFFFFF" w:themeColor="background1"/>
                <w:sz w:val="20"/>
                <w:szCs w:val="20"/>
              </w:rPr>
              <w:t>Contributes to goals</w:t>
            </w:r>
          </w:p>
        </w:tc>
        <w:tc>
          <w:tcPr>
            <w:tcW w:w="3402" w:type="dxa"/>
            <w:gridSpan w:val="3"/>
            <w:shd w:val="clear" w:color="auto" w:fill="C8102E"/>
          </w:tcPr>
          <w:p w14:paraId="573DECED" w14:textId="71292649" w:rsidR="00912518" w:rsidRPr="00912518" w:rsidRDefault="00912518" w:rsidP="00662CF6">
            <w:pPr>
              <w:pStyle w:val="TableParagraph"/>
              <w:spacing w:before="60" w:after="60"/>
              <w:jc w:val="center"/>
              <w:rPr>
                <w:rFonts w:ascii="Arial" w:hAnsi="Arial" w:cs="Arial"/>
                <w:b/>
                <w:color w:val="FFFFFF" w:themeColor="background1"/>
                <w:sz w:val="20"/>
                <w:szCs w:val="20"/>
              </w:rPr>
            </w:pPr>
            <w:r w:rsidRPr="00912518">
              <w:rPr>
                <w:rFonts w:ascii="Arial" w:hAnsi="Arial" w:cs="Arial"/>
                <w:b/>
                <w:color w:val="FFFFFF" w:themeColor="background1"/>
                <w:sz w:val="20"/>
                <w:szCs w:val="20"/>
              </w:rPr>
              <w:t>Contributes to priorities</w:t>
            </w:r>
          </w:p>
        </w:tc>
      </w:tr>
      <w:tr w:rsidR="00912518" w:rsidRPr="00F33B75" w14:paraId="6CC8A844" w14:textId="77777777" w:rsidTr="00662CF6">
        <w:trPr>
          <w:trHeight w:val="284"/>
          <w:tblHeader/>
        </w:trPr>
        <w:tc>
          <w:tcPr>
            <w:tcW w:w="3402" w:type="dxa"/>
            <w:vMerge/>
            <w:vAlign w:val="bottom"/>
          </w:tcPr>
          <w:p w14:paraId="771CBED1" w14:textId="354DC162" w:rsidR="00912518" w:rsidRPr="00912518" w:rsidRDefault="00912518" w:rsidP="00662CF6">
            <w:pPr>
              <w:spacing w:before="60" w:after="60"/>
              <w:jc w:val="center"/>
              <w:rPr>
                <w:rFonts w:cs="Arial"/>
                <w:b/>
                <w:color w:val="C8102E"/>
                <w:sz w:val="20"/>
                <w:szCs w:val="20"/>
              </w:rPr>
            </w:pPr>
          </w:p>
        </w:tc>
        <w:tc>
          <w:tcPr>
            <w:tcW w:w="567" w:type="dxa"/>
            <w:vAlign w:val="bottom"/>
          </w:tcPr>
          <w:p w14:paraId="280F4390" w14:textId="47DC9919" w:rsidR="00912518" w:rsidRPr="00912518" w:rsidRDefault="00912518" w:rsidP="00662CF6">
            <w:pPr>
              <w:pStyle w:val="TableParagraph"/>
              <w:spacing w:before="60" w:after="60"/>
              <w:jc w:val="center"/>
              <w:rPr>
                <w:rFonts w:ascii="Arial" w:hAnsi="Arial" w:cs="Arial"/>
                <w:color w:val="C8102E"/>
                <w:sz w:val="20"/>
                <w:szCs w:val="20"/>
              </w:rPr>
            </w:pPr>
            <w:r w:rsidRPr="00912518">
              <w:rPr>
                <w:rFonts w:ascii="Arial" w:hAnsi="Arial" w:cs="Arial"/>
                <w:color w:val="C8102E"/>
                <w:sz w:val="20"/>
                <w:szCs w:val="20"/>
              </w:rPr>
              <w:t>1</w:t>
            </w:r>
          </w:p>
        </w:tc>
        <w:tc>
          <w:tcPr>
            <w:tcW w:w="567" w:type="dxa"/>
            <w:vAlign w:val="bottom"/>
          </w:tcPr>
          <w:p w14:paraId="144CD09A" w14:textId="74EA1C63" w:rsidR="00912518" w:rsidRPr="00912518" w:rsidRDefault="00912518" w:rsidP="00662CF6">
            <w:pPr>
              <w:pStyle w:val="TableParagraph"/>
              <w:spacing w:before="60" w:after="60"/>
              <w:jc w:val="center"/>
              <w:rPr>
                <w:rFonts w:ascii="Arial" w:hAnsi="Arial" w:cs="Arial"/>
                <w:color w:val="C8102E"/>
                <w:sz w:val="20"/>
                <w:szCs w:val="20"/>
              </w:rPr>
            </w:pPr>
            <w:r w:rsidRPr="00912518">
              <w:rPr>
                <w:rFonts w:ascii="Arial" w:hAnsi="Arial" w:cs="Arial"/>
                <w:color w:val="C8102E"/>
                <w:sz w:val="20"/>
                <w:szCs w:val="20"/>
              </w:rPr>
              <w:t>2</w:t>
            </w:r>
          </w:p>
        </w:tc>
        <w:tc>
          <w:tcPr>
            <w:tcW w:w="567" w:type="dxa"/>
            <w:vAlign w:val="bottom"/>
          </w:tcPr>
          <w:p w14:paraId="0F652DC5" w14:textId="544FE6AB" w:rsidR="00912518" w:rsidRPr="00912518" w:rsidRDefault="00912518" w:rsidP="00662CF6">
            <w:pPr>
              <w:pStyle w:val="TableParagraph"/>
              <w:spacing w:before="60" w:after="60"/>
              <w:jc w:val="center"/>
              <w:rPr>
                <w:rFonts w:ascii="Arial" w:eastAsia="Arial" w:hAnsi="Arial" w:cs="Arial"/>
                <w:color w:val="C8102E"/>
                <w:sz w:val="20"/>
                <w:szCs w:val="20"/>
              </w:rPr>
            </w:pPr>
            <w:r w:rsidRPr="00912518">
              <w:rPr>
                <w:rFonts w:ascii="Arial" w:eastAsia="Arial" w:hAnsi="Arial" w:cs="Arial"/>
                <w:color w:val="C8102E"/>
                <w:sz w:val="20"/>
                <w:szCs w:val="20"/>
              </w:rPr>
              <w:t>3</w:t>
            </w:r>
          </w:p>
        </w:tc>
        <w:tc>
          <w:tcPr>
            <w:tcW w:w="567" w:type="dxa"/>
            <w:vAlign w:val="bottom"/>
          </w:tcPr>
          <w:p w14:paraId="1CC8FC09" w14:textId="18510CC2" w:rsidR="00912518" w:rsidRPr="00912518" w:rsidRDefault="00912518" w:rsidP="00662CF6">
            <w:pPr>
              <w:pStyle w:val="TableParagraph"/>
              <w:spacing w:before="60" w:after="60"/>
              <w:jc w:val="center"/>
              <w:rPr>
                <w:rFonts w:ascii="Arial" w:eastAsia="Arial" w:hAnsi="Arial" w:cs="Arial"/>
                <w:color w:val="C8102E"/>
                <w:sz w:val="20"/>
                <w:szCs w:val="20"/>
              </w:rPr>
            </w:pPr>
            <w:r w:rsidRPr="00912518">
              <w:rPr>
                <w:rFonts w:ascii="Arial" w:eastAsia="Arial" w:hAnsi="Arial" w:cs="Arial"/>
                <w:color w:val="C8102E"/>
                <w:sz w:val="20"/>
                <w:szCs w:val="20"/>
              </w:rPr>
              <w:t>4</w:t>
            </w:r>
          </w:p>
        </w:tc>
        <w:tc>
          <w:tcPr>
            <w:tcW w:w="1134" w:type="dxa"/>
            <w:vAlign w:val="bottom"/>
          </w:tcPr>
          <w:p w14:paraId="6A66A217" w14:textId="786331C2" w:rsidR="00912518" w:rsidRPr="00912518" w:rsidRDefault="00912518" w:rsidP="00662CF6">
            <w:pPr>
              <w:pStyle w:val="TableParagraph"/>
              <w:spacing w:before="60" w:after="60"/>
              <w:jc w:val="center"/>
              <w:rPr>
                <w:rFonts w:ascii="Arial" w:hAnsi="Arial" w:cs="Arial"/>
                <w:color w:val="C8102E"/>
                <w:sz w:val="20"/>
                <w:szCs w:val="20"/>
              </w:rPr>
            </w:pPr>
            <w:r w:rsidRPr="00912518">
              <w:rPr>
                <w:rFonts w:ascii="Arial" w:hAnsi="Arial" w:cs="Arial"/>
                <w:color w:val="C8102E"/>
                <w:sz w:val="20"/>
                <w:szCs w:val="20"/>
              </w:rPr>
              <w:t>Human rights education and promotion</w:t>
            </w:r>
          </w:p>
        </w:tc>
        <w:tc>
          <w:tcPr>
            <w:tcW w:w="1134" w:type="dxa"/>
            <w:vAlign w:val="bottom"/>
          </w:tcPr>
          <w:p w14:paraId="0915D8D3" w14:textId="1078E407" w:rsidR="00912518" w:rsidRPr="00912518" w:rsidRDefault="00912518" w:rsidP="00662CF6">
            <w:pPr>
              <w:pStyle w:val="TableParagraph"/>
              <w:spacing w:before="60" w:after="60"/>
              <w:jc w:val="center"/>
              <w:rPr>
                <w:rFonts w:ascii="Arial" w:eastAsia="Arial" w:hAnsi="Arial" w:cs="Arial"/>
                <w:color w:val="C8102E"/>
                <w:sz w:val="20"/>
                <w:szCs w:val="20"/>
              </w:rPr>
            </w:pPr>
            <w:r w:rsidRPr="00912518">
              <w:rPr>
                <w:rFonts w:ascii="Arial" w:eastAsia="Arial" w:hAnsi="Arial" w:cs="Arial"/>
                <w:color w:val="C8102E"/>
                <w:sz w:val="20"/>
                <w:szCs w:val="20"/>
              </w:rPr>
              <w:t>Engaging business on human rights</w:t>
            </w:r>
          </w:p>
        </w:tc>
        <w:tc>
          <w:tcPr>
            <w:tcW w:w="1134" w:type="dxa"/>
            <w:vAlign w:val="bottom"/>
          </w:tcPr>
          <w:p w14:paraId="78804AF6" w14:textId="08D0A076" w:rsidR="00912518" w:rsidRPr="00912518" w:rsidRDefault="00912518" w:rsidP="00662CF6">
            <w:pPr>
              <w:pStyle w:val="TableParagraph"/>
              <w:spacing w:before="60" w:after="60"/>
              <w:jc w:val="center"/>
              <w:rPr>
                <w:rFonts w:ascii="Arial" w:eastAsia="Arial" w:hAnsi="Arial" w:cs="Arial"/>
                <w:color w:val="C8102E"/>
                <w:sz w:val="20"/>
                <w:szCs w:val="20"/>
              </w:rPr>
            </w:pPr>
            <w:r w:rsidRPr="00912518">
              <w:rPr>
                <w:rFonts w:ascii="Arial" w:eastAsia="Arial" w:hAnsi="Arial" w:cs="Arial"/>
                <w:color w:val="C8102E"/>
                <w:sz w:val="20"/>
                <w:szCs w:val="20"/>
              </w:rPr>
              <w:t>Freedom from violence, harassment and bullying</w:t>
            </w:r>
          </w:p>
        </w:tc>
      </w:tr>
      <w:tr w:rsidR="00912518" w:rsidRPr="00F33B75" w14:paraId="4AEF60C3" w14:textId="77777777" w:rsidTr="00E30BBF">
        <w:trPr>
          <w:trHeight w:val="284"/>
        </w:trPr>
        <w:tc>
          <w:tcPr>
            <w:tcW w:w="3402" w:type="dxa"/>
          </w:tcPr>
          <w:p w14:paraId="7CE12DAA" w14:textId="5798055C" w:rsidR="00912518" w:rsidRPr="00947C02" w:rsidRDefault="00662CF6" w:rsidP="00947C02">
            <w:pPr>
              <w:spacing w:before="120" w:after="120"/>
              <w:rPr>
                <w:sz w:val="20"/>
                <w:szCs w:val="20"/>
              </w:rPr>
            </w:pPr>
            <w:r w:rsidRPr="00947C02">
              <w:rPr>
                <w:sz w:val="20"/>
                <w:szCs w:val="20"/>
              </w:rPr>
              <w:t>Collaboration for Cultural Reform in the Australian Defence Force</w:t>
            </w:r>
          </w:p>
        </w:tc>
        <w:tc>
          <w:tcPr>
            <w:tcW w:w="567" w:type="dxa"/>
            <w:vAlign w:val="center"/>
          </w:tcPr>
          <w:p w14:paraId="2209B6E0" w14:textId="67DF9E1E" w:rsidR="00912518" w:rsidRPr="00E30BBF" w:rsidRDefault="00662CF6" w:rsidP="00E30BBF">
            <w:pPr>
              <w:pStyle w:val="BasicParagraph"/>
              <w:spacing w:before="0" w:line="240" w:lineRule="auto"/>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6C0402FE" w14:textId="6AFC089D"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65A1D07C" w14:textId="37BCEAEA" w:rsidR="00912518" w:rsidRPr="00E30BBF" w:rsidRDefault="00912518" w:rsidP="00E30BBF">
            <w:pPr>
              <w:pStyle w:val="TableParagraph"/>
              <w:jc w:val="center"/>
              <w:rPr>
                <w:rFonts w:ascii="Arial" w:eastAsia="Arial" w:hAnsi="Arial" w:cs="Arial"/>
                <w:color w:val="C8102E"/>
                <w:sz w:val="24"/>
                <w:szCs w:val="24"/>
              </w:rPr>
            </w:pPr>
          </w:p>
        </w:tc>
        <w:tc>
          <w:tcPr>
            <w:tcW w:w="567" w:type="dxa"/>
            <w:vAlign w:val="center"/>
          </w:tcPr>
          <w:p w14:paraId="0BC81D76" w14:textId="31BCEC2B" w:rsidR="00912518" w:rsidRPr="00E30BBF" w:rsidRDefault="00912518" w:rsidP="00E30BBF">
            <w:pPr>
              <w:pStyle w:val="TableParagraph"/>
              <w:jc w:val="center"/>
              <w:rPr>
                <w:rFonts w:ascii="Arial" w:eastAsia="Arial" w:hAnsi="Arial" w:cs="Arial"/>
                <w:color w:val="C8102E"/>
                <w:sz w:val="24"/>
                <w:szCs w:val="24"/>
              </w:rPr>
            </w:pPr>
          </w:p>
        </w:tc>
        <w:tc>
          <w:tcPr>
            <w:tcW w:w="1134" w:type="dxa"/>
            <w:vAlign w:val="center"/>
          </w:tcPr>
          <w:p w14:paraId="0F819843" w14:textId="61E36B90"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171EE760" w14:textId="6CA26F51"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179F077F" w14:textId="2E9567DE"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r>
      <w:tr w:rsidR="00912518" w:rsidRPr="00F33B75" w14:paraId="7D6B738E" w14:textId="77777777" w:rsidTr="00E30BBF">
        <w:trPr>
          <w:trHeight w:val="284"/>
        </w:trPr>
        <w:tc>
          <w:tcPr>
            <w:tcW w:w="3402" w:type="dxa"/>
          </w:tcPr>
          <w:p w14:paraId="5C5FF992" w14:textId="630E7673" w:rsidR="00912518" w:rsidRPr="00947C02" w:rsidRDefault="00662CF6" w:rsidP="00947C02">
            <w:pPr>
              <w:spacing w:before="120" w:after="120"/>
              <w:rPr>
                <w:sz w:val="20"/>
                <w:szCs w:val="20"/>
              </w:rPr>
            </w:pPr>
            <w:r w:rsidRPr="00947C02">
              <w:rPr>
                <w:sz w:val="20"/>
                <w:szCs w:val="20"/>
              </w:rPr>
              <w:t>Supporting Working Parents website and online resources (Government and Industry collaboration project)</w:t>
            </w:r>
          </w:p>
        </w:tc>
        <w:tc>
          <w:tcPr>
            <w:tcW w:w="567" w:type="dxa"/>
            <w:vAlign w:val="center"/>
          </w:tcPr>
          <w:p w14:paraId="0A457D86" w14:textId="7487D3DA"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52E804DC" w14:textId="34BE89CA"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68F642FC" w14:textId="294C7095" w:rsidR="00912518" w:rsidRPr="00E30BBF" w:rsidRDefault="00912518" w:rsidP="00E30BBF">
            <w:pPr>
              <w:pStyle w:val="TableParagraph"/>
              <w:jc w:val="center"/>
              <w:rPr>
                <w:rFonts w:ascii="Arial" w:eastAsia="Arial" w:hAnsi="Arial" w:cs="Arial"/>
                <w:color w:val="C8102E"/>
                <w:sz w:val="24"/>
                <w:szCs w:val="24"/>
              </w:rPr>
            </w:pPr>
          </w:p>
        </w:tc>
        <w:tc>
          <w:tcPr>
            <w:tcW w:w="567" w:type="dxa"/>
            <w:vAlign w:val="center"/>
          </w:tcPr>
          <w:p w14:paraId="4A749B6F" w14:textId="606133A6" w:rsidR="00912518" w:rsidRPr="00E30BBF" w:rsidRDefault="00912518" w:rsidP="00E30BBF">
            <w:pPr>
              <w:pStyle w:val="TableParagraph"/>
              <w:jc w:val="center"/>
              <w:rPr>
                <w:rFonts w:ascii="Arial" w:eastAsia="Arial" w:hAnsi="Arial" w:cs="Arial"/>
                <w:color w:val="C8102E"/>
                <w:sz w:val="24"/>
                <w:szCs w:val="24"/>
              </w:rPr>
            </w:pPr>
          </w:p>
        </w:tc>
        <w:tc>
          <w:tcPr>
            <w:tcW w:w="1134" w:type="dxa"/>
            <w:vAlign w:val="center"/>
          </w:tcPr>
          <w:p w14:paraId="159497AB" w14:textId="19D7363A"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767BBBA6" w14:textId="7048156D" w:rsidR="00912518"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03DAD6B4" w14:textId="658CDCCF" w:rsidR="00912518" w:rsidRPr="00E30BBF" w:rsidRDefault="00912518" w:rsidP="00E30BBF">
            <w:pPr>
              <w:pStyle w:val="TableParagraph"/>
              <w:jc w:val="center"/>
              <w:rPr>
                <w:rFonts w:ascii="Arial" w:eastAsia="Arial" w:hAnsi="Arial" w:cs="Arial"/>
                <w:color w:val="C8102E"/>
                <w:sz w:val="24"/>
                <w:szCs w:val="24"/>
              </w:rPr>
            </w:pPr>
          </w:p>
        </w:tc>
      </w:tr>
      <w:tr w:rsidR="00662CF6" w:rsidRPr="00F33B75" w14:paraId="72239894" w14:textId="77777777" w:rsidTr="00E30BBF">
        <w:trPr>
          <w:trHeight w:val="284"/>
        </w:trPr>
        <w:tc>
          <w:tcPr>
            <w:tcW w:w="3402" w:type="dxa"/>
          </w:tcPr>
          <w:p w14:paraId="1E3D0952" w14:textId="3F358D9E" w:rsidR="00662CF6" w:rsidRPr="00947C02" w:rsidRDefault="00662CF6" w:rsidP="00947C02">
            <w:pPr>
              <w:spacing w:before="120" w:after="120"/>
              <w:rPr>
                <w:sz w:val="20"/>
                <w:szCs w:val="20"/>
              </w:rPr>
            </w:pPr>
            <w:r w:rsidRPr="00947C02">
              <w:rPr>
                <w:sz w:val="20"/>
                <w:szCs w:val="20"/>
              </w:rPr>
              <w:t>Human rights in supply chains: Promoting positive practice, 2015</w:t>
            </w:r>
          </w:p>
        </w:tc>
        <w:tc>
          <w:tcPr>
            <w:tcW w:w="567" w:type="dxa"/>
            <w:vAlign w:val="center"/>
          </w:tcPr>
          <w:p w14:paraId="7421E199" w14:textId="22FF8346"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29B17BF5" w14:textId="3F5BE461"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269B56A6" w14:textId="19FC04BD" w:rsidR="00662CF6" w:rsidRPr="00E30BBF" w:rsidRDefault="00662CF6" w:rsidP="00E30BBF">
            <w:pPr>
              <w:pStyle w:val="TableParagraph"/>
              <w:jc w:val="center"/>
              <w:rPr>
                <w:rFonts w:ascii="Arial" w:eastAsia="Arial" w:hAnsi="Arial" w:cs="Arial"/>
                <w:color w:val="C8102E"/>
                <w:sz w:val="24"/>
                <w:szCs w:val="24"/>
              </w:rPr>
            </w:pPr>
          </w:p>
        </w:tc>
        <w:tc>
          <w:tcPr>
            <w:tcW w:w="567" w:type="dxa"/>
            <w:vAlign w:val="center"/>
          </w:tcPr>
          <w:p w14:paraId="3057D933" w14:textId="2C6AD862"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77F764B2" w14:textId="77777777"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35344A87" w14:textId="2B9DB73C"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321BDE15" w14:textId="666CDA37" w:rsidR="00662CF6" w:rsidRPr="00E30BBF" w:rsidRDefault="00662CF6" w:rsidP="00E30BBF">
            <w:pPr>
              <w:pStyle w:val="TableParagraph"/>
              <w:jc w:val="center"/>
              <w:rPr>
                <w:rFonts w:ascii="Arial" w:eastAsia="Arial" w:hAnsi="Arial" w:cs="Arial"/>
                <w:color w:val="C8102E"/>
                <w:sz w:val="24"/>
                <w:szCs w:val="24"/>
              </w:rPr>
            </w:pPr>
          </w:p>
        </w:tc>
      </w:tr>
      <w:tr w:rsidR="00662CF6" w:rsidRPr="00F33B75" w14:paraId="16F518EB" w14:textId="77777777" w:rsidTr="00E30BBF">
        <w:trPr>
          <w:trHeight w:val="284"/>
        </w:trPr>
        <w:tc>
          <w:tcPr>
            <w:tcW w:w="3402" w:type="dxa"/>
          </w:tcPr>
          <w:p w14:paraId="5AA15482" w14:textId="0C5AAB13" w:rsidR="00662CF6" w:rsidRPr="00947C02" w:rsidRDefault="00662CF6" w:rsidP="00947C02">
            <w:pPr>
              <w:spacing w:before="120" w:after="120"/>
              <w:rPr>
                <w:sz w:val="20"/>
                <w:szCs w:val="20"/>
              </w:rPr>
            </w:pPr>
            <w:r w:rsidRPr="00947C02">
              <w:rPr>
                <w:sz w:val="20"/>
                <w:szCs w:val="20"/>
              </w:rPr>
              <w:t>Streamlining exemption processes for recruitment of Aboriginal and Torres Strait Islander peoples</w:t>
            </w:r>
          </w:p>
        </w:tc>
        <w:tc>
          <w:tcPr>
            <w:tcW w:w="567" w:type="dxa"/>
            <w:vAlign w:val="center"/>
          </w:tcPr>
          <w:p w14:paraId="5B0BCA90" w14:textId="77777777" w:rsidR="00662CF6" w:rsidRPr="00E30BBF" w:rsidRDefault="00662CF6" w:rsidP="00E30BBF">
            <w:pPr>
              <w:pStyle w:val="TableParagraph"/>
              <w:jc w:val="center"/>
              <w:rPr>
                <w:rFonts w:ascii="Arial" w:eastAsia="Arial" w:hAnsi="Arial" w:cs="Arial"/>
                <w:color w:val="C8102E"/>
                <w:sz w:val="24"/>
                <w:szCs w:val="24"/>
              </w:rPr>
            </w:pPr>
          </w:p>
        </w:tc>
        <w:tc>
          <w:tcPr>
            <w:tcW w:w="567" w:type="dxa"/>
            <w:vAlign w:val="center"/>
          </w:tcPr>
          <w:p w14:paraId="5F6F61E2" w14:textId="03DC359E"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7A33EB0C" w14:textId="5DEDD70F" w:rsidR="00662CF6" w:rsidRPr="00E30BBF" w:rsidRDefault="00662CF6" w:rsidP="00E30BBF">
            <w:pPr>
              <w:pStyle w:val="TableParagraph"/>
              <w:jc w:val="center"/>
              <w:rPr>
                <w:rFonts w:ascii="Arial" w:eastAsia="Arial" w:hAnsi="Arial" w:cs="Arial"/>
                <w:color w:val="C8102E"/>
                <w:sz w:val="24"/>
                <w:szCs w:val="24"/>
              </w:rPr>
            </w:pPr>
          </w:p>
        </w:tc>
        <w:tc>
          <w:tcPr>
            <w:tcW w:w="567" w:type="dxa"/>
            <w:vAlign w:val="center"/>
          </w:tcPr>
          <w:p w14:paraId="34CD13CF" w14:textId="467A53CE"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4F8FD228" w14:textId="77777777"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3A7DCE22" w14:textId="32019F7A"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0759B157" w14:textId="744E9808" w:rsidR="00662CF6" w:rsidRPr="00E30BBF" w:rsidRDefault="00662CF6" w:rsidP="00E30BBF">
            <w:pPr>
              <w:pStyle w:val="TableParagraph"/>
              <w:jc w:val="center"/>
              <w:rPr>
                <w:rFonts w:ascii="Arial" w:eastAsia="Arial" w:hAnsi="Arial" w:cs="Arial"/>
                <w:color w:val="C8102E"/>
                <w:sz w:val="24"/>
                <w:szCs w:val="24"/>
              </w:rPr>
            </w:pPr>
          </w:p>
        </w:tc>
      </w:tr>
      <w:tr w:rsidR="00662CF6" w:rsidRPr="00F33B75" w14:paraId="14BE0B40" w14:textId="77777777" w:rsidTr="00E30BBF">
        <w:trPr>
          <w:trHeight w:val="284"/>
        </w:trPr>
        <w:tc>
          <w:tcPr>
            <w:tcW w:w="3402" w:type="dxa"/>
          </w:tcPr>
          <w:p w14:paraId="5E77F155" w14:textId="5EB0AE8D" w:rsidR="00662CF6" w:rsidRPr="00947C02" w:rsidRDefault="00662CF6" w:rsidP="00947C02">
            <w:pPr>
              <w:spacing w:before="120" w:after="120"/>
              <w:rPr>
                <w:sz w:val="20"/>
                <w:szCs w:val="20"/>
              </w:rPr>
            </w:pPr>
            <w:r w:rsidRPr="00947C02">
              <w:rPr>
                <w:sz w:val="20"/>
                <w:szCs w:val="20"/>
              </w:rPr>
              <w:t>National Action Plan on Business and Human Rights: Roundtables and Joint Civil Society Statement on Business and Human Rights</w:t>
            </w:r>
          </w:p>
        </w:tc>
        <w:tc>
          <w:tcPr>
            <w:tcW w:w="567" w:type="dxa"/>
            <w:vAlign w:val="center"/>
          </w:tcPr>
          <w:p w14:paraId="114D674B" w14:textId="1D6D7DC3" w:rsidR="00662CF6" w:rsidRPr="00E30BBF" w:rsidRDefault="00662CF6"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21657AC9" w14:textId="0C7E64C1" w:rsidR="00662CF6" w:rsidRPr="00E30BBF" w:rsidRDefault="00662CF6"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3A723A1F" w14:textId="0E65C694" w:rsidR="00662CF6" w:rsidRPr="00E30BBF" w:rsidRDefault="00662CF6" w:rsidP="00E30BBF">
            <w:pPr>
              <w:spacing w:before="0" w:after="0"/>
              <w:jc w:val="center"/>
              <w:rPr>
                <w:rFonts w:cs="Arial"/>
                <w:color w:val="C8102E"/>
                <w:sz w:val="24"/>
              </w:rPr>
            </w:pPr>
          </w:p>
        </w:tc>
        <w:tc>
          <w:tcPr>
            <w:tcW w:w="567" w:type="dxa"/>
            <w:vAlign w:val="center"/>
          </w:tcPr>
          <w:p w14:paraId="4B2C94D9" w14:textId="7EE0BAA8" w:rsidR="00662CF6" w:rsidRPr="00E30BBF" w:rsidRDefault="00662CF6" w:rsidP="00E30BBF">
            <w:pPr>
              <w:spacing w:before="0" w:after="0"/>
              <w:jc w:val="center"/>
              <w:rPr>
                <w:rFonts w:cs="Arial"/>
                <w:color w:val="C8102E"/>
                <w:sz w:val="24"/>
              </w:rPr>
            </w:pPr>
          </w:p>
        </w:tc>
        <w:tc>
          <w:tcPr>
            <w:tcW w:w="1134" w:type="dxa"/>
            <w:vAlign w:val="center"/>
          </w:tcPr>
          <w:p w14:paraId="113005BB" w14:textId="77777777" w:rsidR="00662CF6" w:rsidRPr="00E30BBF" w:rsidRDefault="00662CF6" w:rsidP="00E30BBF">
            <w:pPr>
              <w:spacing w:before="0" w:after="0"/>
              <w:jc w:val="center"/>
              <w:rPr>
                <w:rFonts w:cs="Arial"/>
                <w:color w:val="C8102E"/>
                <w:sz w:val="24"/>
              </w:rPr>
            </w:pPr>
          </w:p>
        </w:tc>
        <w:tc>
          <w:tcPr>
            <w:tcW w:w="1134" w:type="dxa"/>
            <w:vAlign w:val="center"/>
          </w:tcPr>
          <w:p w14:paraId="08571DA8" w14:textId="67EBFB74" w:rsidR="00662CF6" w:rsidRPr="00E30BBF" w:rsidRDefault="00662CF6"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11195AD3" w14:textId="08603065" w:rsidR="00662CF6" w:rsidRPr="00E30BBF" w:rsidRDefault="00662CF6" w:rsidP="00E30BBF">
            <w:pPr>
              <w:spacing w:before="0" w:after="0"/>
              <w:jc w:val="center"/>
              <w:rPr>
                <w:rFonts w:cs="Arial"/>
                <w:color w:val="C8102E"/>
                <w:sz w:val="24"/>
              </w:rPr>
            </w:pPr>
          </w:p>
        </w:tc>
      </w:tr>
      <w:tr w:rsidR="00662CF6" w:rsidRPr="00F33B75" w14:paraId="33948E25" w14:textId="77777777" w:rsidTr="00E30BBF">
        <w:trPr>
          <w:trHeight w:val="284"/>
        </w:trPr>
        <w:tc>
          <w:tcPr>
            <w:tcW w:w="3402" w:type="dxa"/>
          </w:tcPr>
          <w:p w14:paraId="59C24B5F" w14:textId="055043B9" w:rsidR="00662CF6" w:rsidRPr="00947C02" w:rsidRDefault="00662CF6" w:rsidP="00947C02">
            <w:pPr>
              <w:spacing w:before="120" w:after="120"/>
              <w:rPr>
                <w:sz w:val="20"/>
                <w:szCs w:val="20"/>
              </w:rPr>
            </w:pPr>
            <w:r w:rsidRPr="00947C02">
              <w:rPr>
                <w:sz w:val="20"/>
                <w:szCs w:val="20"/>
              </w:rPr>
              <w:t>2015 Annual Business and Human Rights Dialogue</w:t>
            </w:r>
          </w:p>
        </w:tc>
        <w:tc>
          <w:tcPr>
            <w:tcW w:w="567" w:type="dxa"/>
            <w:vAlign w:val="center"/>
          </w:tcPr>
          <w:p w14:paraId="171FF94B" w14:textId="034FE430"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7EE68A50" w14:textId="2AF1C940"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0DD27366" w14:textId="03B5550D" w:rsidR="00662CF6" w:rsidRPr="00E30BBF" w:rsidRDefault="00662CF6" w:rsidP="00E30BBF">
            <w:pPr>
              <w:pStyle w:val="TableParagraph"/>
              <w:jc w:val="center"/>
              <w:rPr>
                <w:rFonts w:ascii="Arial" w:eastAsia="Arial" w:hAnsi="Arial" w:cs="Arial"/>
                <w:color w:val="C8102E"/>
                <w:sz w:val="24"/>
                <w:szCs w:val="24"/>
              </w:rPr>
            </w:pPr>
          </w:p>
        </w:tc>
        <w:tc>
          <w:tcPr>
            <w:tcW w:w="567" w:type="dxa"/>
            <w:vAlign w:val="center"/>
          </w:tcPr>
          <w:p w14:paraId="5DA1DB82" w14:textId="3B81F589"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3175134F" w14:textId="77777777"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256EE0B2" w14:textId="18C25E7E"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29AED7AB" w14:textId="717FE5DE" w:rsidR="00662CF6" w:rsidRPr="00E30BBF" w:rsidRDefault="00662CF6" w:rsidP="00E30BBF">
            <w:pPr>
              <w:pStyle w:val="TableParagraph"/>
              <w:jc w:val="center"/>
              <w:rPr>
                <w:rFonts w:ascii="Arial" w:eastAsia="Arial" w:hAnsi="Arial" w:cs="Arial"/>
                <w:color w:val="C8102E"/>
                <w:sz w:val="24"/>
                <w:szCs w:val="24"/>
              </w:rPr>
            </w:pPr>
          </w:p>
        </w:tc>
      </w:tr>
      <w:tr w:rsidR="00662CF6" w:rsidRPr="00F33B75" w14:paraId="19CB2637" w14:textId="77777777" w:rsidTr="00E30BBF">
        <w:trPr>
          <w:trHeight w:val="284"/>
        </w:trPr>
        <w:tc>
          <w:tcPr>
            <w:tcW w:w="3402" w:type="dxa"/>
          </w:tcPr>
          <w:p w14:paraId="5E669F41" w14:textId="77777777" w:rsidR="00662CF6" w:rsidRPr="00947C02" w:rsidRDefault="00662CF6" w:rsidP="00947C02">
            <w:pPr>
              <w:spacing w:before="120" w:after="120"/>
              <w:rPr>
                <w:sz w:val="20"/>
                <w:szCs w:val="20"/>
              </w:rPr>
            </w:pPr>
            <w:r w:rsidRPr="00947C02">
              <w:rPr>
                <w:sz w:val="20"/>
                <w:szCs w:val="20"/>
              </w:rPr>
              <w:t>National Anti-Racism Strategy:</w:t>
            </w:r>
          </w:p>
          <w:p w14:paraId="21F86A90" w14:textId="77777777" w:rsidR="00662CF6" w:rsidRPr="00947C02" w:rsidRDefault="00662CF6" w:rsidP="00947C02">
            <w:pPr>
              <w:pStyle w:val="Bullettext"/>
              <w:spacing w:before="120" w:after="120"/>
              <w:ind w:left="454" w:hanging="284"/>
              <w:rPr>
                <w:sz w:val="20"/>
                <w:szCs w:val="20"/>
              </w:rPr>
            </w:pPr>
            <w:r w:rsidRPr="00947C02">
              <w:rPr>
                <w:sz w:val="20"/>
                <w:szCs w:val="20"/>
              </w:rPr>
              <w:t>Racism. It Stops With Me campaign</w:t>
            </w:r>
          </w:p>
          <w:p w14:paraId="521CEA02" w14:textId="77777777" w:rsidR="00662CF6" w:rsidRPr="00947C02" w:rsidRDefault="00662CF6" w:rsidP="00947C02">
            <w:pPr>
              <w:pStyle w:val="Bullettext"/>
              <w:spacing w:before="120" w:after="120"/>
              <w:ind w:left="454" w:hanging="284"/>
              <w:rPr>
                <w:sz w:val="20"/>
                <w:szCs w:val="20"/>
              </w:rPr>
            </w:pPr>
            <w:r w:rsidRPr="00947C02">
              <w:rPr>
                <w:sz w:val="20"/>
                <w:szCs w:val="20"/>
              </w:rPr>
              <w:t>Building Belonging: Resource for early childhood educators on cultural diversity and responding to prejudice</w:t>
            </w:r>
          </w:p>
          <w:p w14:paraId="3A4A2472" w14:textId="77777777" w:rsidR="00662CF6" w:rsidRPr="00947C02" w:rsidRDefault="00662CF6" w:rsidP="00947C02">
            <w:pPr>
              <w:pStyle w:val="Bullettext"/>
              <w:spacing w:before="120" w:after="120"/>
              <w:ind w:left="454" w:hanging="284"/>
              <w:rPr>
                <w:sz w:val="20"/>
                <w:szCs w:val="20"/>
              </w:rPr>
            </w:pPr>
            <w:r w:rsidRPr="00947C02">
              <w:rPr>
                <w:sz w:val="20"/>
                <w:szCs w:val="20"/>
              </w:rPr>
              <w:t>Building social cohesion in our communities and councils project</w:t>
            </w:r>
          </w:p>
          <w:p w14:paraId="651DDECE" w14:textId="4964FB76" w:rsidR="00662CF6" w:rsidRPr="00947C02" w:rsidRDefault="00662CF6" w:rsidP="00947C02">
            <w:pPr>
              <w:pStyle w:val="Bullettext"/>
              <w:spacing w:before="120" w:after="120"/>
              <w:ind w:left="454" w:hanging="284"/>
            </w:pPr>
            <w:r w:rsidRPr="00947C02">
              <w:rPr>
                <w:sz w:val="20"/>
                <w:szCs w:val="20"/>
              </w:rPr>
              <w:t>Leading for Change: Blueprint for Cultural Diversity and Inclusive Leadership</w:t>
            </w:r>
          </w:p>
        </w:tc>
        <w:tc>
          <w:tcPr>
            <w:tcW w:w="567" w:type="dxa"/>
            <w:vAlign w:val="center"/>
          </w:tcPr>
          <w:p w14:paraId="09F18150" w14:textId="7A9F71F8"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761E9F8D" w14:textId="51E42B02"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45F97BF9" w14:textId="33DE4E45" w:rsidR="00662CF6" w:rsidRPr="00E30BBF" w:rsidRDefault="00662CF6" w:rsidP="00E30BBF">
            <w:pPr>
              <w:pStyle w:val="TableParagraph"/>
              <w:jc w:val="center"/>
              <w:rPr>
                <w:rFonts w:ascii="Arial" w:eastAsia="Arial" w:hAnsi="Arial" w:cs="Arial"/>
                <w:color w:val="C8102E"/>
                <w:sz w:val="24"/>
                <w:szCs w:val="24"/>
              </w:rPr>
            </w:pPr>
          </w:p>
        </w:tc>
        <w:tc>
          <w:tcPr>
            <w:tcW w:w="567" w:type="dxa"/>
            <w:vAlign w:val="center"/>
          </w:tcPr>
          <w:p w14:paraId="0F15D1F5" w14:textId="5F6153F2"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0D8B620D" w14:textId="3952C591"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532456F4" w14:textId="37721D59"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3428BC43" w14:textId="2FDCB8B9"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r>
      <w:tr w:rsidR="00662CF6" w:rsidRPr="00F33B75" w14:paraId="05EE4846" w14:textId="77777777" w:rsidTr="00E30BBF">
        <w:trPr>
          <w:cantSplit/>
          <w:trHeight w:val="284"/>
        </w:trPr>
        <w:tc>
          <w:tcPr>
            <w:tcW w:w="3402" w:type="dxa"/>
          </w:tcPr>
          <w:p w14:paraId="1A32214E" w14:textId="77777777" w:rsidR="00662CF6" w:rsidRPr="00947C02" w:rsidRDefault="00662CF6" w:rsidP="00947C02">
            <w:pPr>
              <w:spacing w:before="120" w:after="120"/>
              <w:rPr>
                <w:sz w:val="20"/>
                <w:szCs w:val="20"/>
              </w:rPr>
            </w:pPr>
            <w:r w:rsidRPr="00947C02">
              <w:rPr>
                <w:sz w:val="20"/>
                <w:szCs w:val="20"/>
              </w:rPr>
              <w:lastRenderedPageBreak/>
              <w:t>Human Rights Education and Training:</w:t>
            </w:r>
          </w:p>
          <w:p w14:paraId="10345C9E" w14:textId="77777777" w:rsidR="00662CF6" w:rsidRPr="00947C02" w:rsidRDefault="00662CF6" w:rsidP="00947C02">
            <w:pPr>
              <w:pStyle w:val="Bullettext"/>
              <w:spacing w:before="120" w:after="120"/>
              <w:ind w:left="454" w:hanging="284"/>
              <w:rPr>
                <w:sz w:val="20"/>
                <w:szCs w:val="20"/>
              </w:rPr>
            </w:pPr>
            <w:r w:rsidRPr="00947C02">
              <w:rPr>
                <w:sz w:val="20"/>
                <w:szCs w:val="20"/>
              </w:rPr>
              <w:t xml:space="preserve">Human Rights Education in Schools </w:t>
            </w:r>
          </w:p>
          <w:p w14:paraId="43D1E47A" w14:textId="77777777" w:rsidR="00662CF6" w:rsidRPr="00947C02" w:rsidRDefault="00662CF6" w:rsidP="00947C02">
            <w:pPr>
              <w:pStyle w:val="Bullettext"/>
              <w:spacing w:before="120" w:after="120"/>
              <w:ind w:left="454" w:hanging="284"/>
              <w:rPr>
                <w:sz w:val="20"/>
                <w:szCs w:val="20"/>
              </w:rPr>
            </w:pPr>
            <w:r w:rsidRPr="00947C02">
              <w:rPr>
                <w:sz w:val="20"/>
                <w:szCs w:val="20"/>
              </w:rPr>
              <w:t>Vocational Education and Training Sector Resource Development</w:t>
            </w:r>
          </w:p>
          <w:p w14:paraId="2185D796" w14:textId="6636F64F" w:rsidR="00662CF6" w:rsidRPr="00947C02" w:rsidRDefault="00662CF6" w:rsidP="00947C02">
            <w:pPr>
              <w:pStyle w:val="Bullettext"/>
              <w:spacing w:before="120" w:after="120"/>
              <w:ind w:left="454" w:hanging="284"/>
            </w:pPr>
            <w:r w:rsidRPr="00947C02">
              <w:rPr>
                <w:sz w:val="20"/>
                <w:szCs w:val="20"/>
              </w:rPr>
              <w:t>Upholding the rights of people with a disability: training package and training delivery for NSW Government staff</w:t>
            </w:r>
          </w:p>
        </w:tc>
        <w:tc>
          <w:tcPr>
            <w:tcW w:w="567" w:type="dxa"/>
            <w:vAlign w:val="center"/>
          </w:tcPr>
          <w:p w14:paraId="79F497B2" w14:textId="1BF3B2CF"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02BCF101" w14:textId="6F1F740E"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26AC5389" w14:textId="24B43A85"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567" w:type="dxa"/>
            <w:vAlign w:val="center"/>
          </w:tcPr>
          <w:p w14:paraId="3C0D7188" w14:textId="592A251F"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43E035AF" w14:textId="3135B67E" w:rsidR="00662CF6" w:rsidRPr="00E30BBF" w:rsidRDefault="00662CF6" w:rsidP="00E30BBF">
            <w:pPr>
              <w:pStyle w:val="TableParagraph"/>
              <w:jc w:val="center"/>
              <w:rPr>
                <w:rFonts w:ascii="Arial" w:eastAsia="Arial" w:hAnsi="Arial" w:cs="Arial"/>
                <w:color w:val="C8102E"/>
                <w:sz w:val="24"/>
                <w:szCs w:val="24"/>
              </w:rPr>
            </w:pPr>
            <w:r w:rsidRPr="00E30BBF">
              <w:rPr>
                <w:rFonts w:ascii="Arial" w:hAnsi="Arial" w:cs="Arial"/>
                <w:color w:val="C8102E"/>
                <w:sz w:val="24"/>
                <w:szCs w:val="24"/>
              </w:rPr>
              <w:t>√</w:t>
            </w:r>
          </w:p>
        </w:tc>
        <w:tc>
          <w:tcPr>
            <w:tcW w:w="1134" w:type="dxa"/>
            <w:vAlign w:val="center"/>
          </w:tcPr>
          <w:p w14:paraId="6AC9422C" w14:textId="6E088D85" w:rsidR="00662CF6" w:rsidRPr="00E30BBF" w:rsidRDefault="00662CF6" w:rsidP="00E30BBF">
            <w:pPr>
              <w:pStyle w:val="TableParagraph"/>
              <w:jc w:val="center"/>
              <w:rPr>
                <w:rFonts w:ascii="Arial" w:eastAsia="Arial" w:hAnsi="Arial" w:cs="Arial"/>
                <w:color w:val="C8102E"/>
                <w:sz w:val="24"/>
                <w:szCs w:val="24"/>
              </w:rPr>
            </w:pPr>
          </w:p>
        </w:tc>
        <w:tc>
          <w:tcPr>
            <w:tcW w:w="1134" w:type="dxa"/>
            <w:vAlign w:val="center"/>
          </w:tcPr>
          <w:p w14:paraId="45FC9509" w14:textId="726D815C" w:rsidR="00662CF6" w:rsidRPr="00E30BBF" w:rsidRDefault="00662CF6" w:rsidP="00E30BBF">
            <w:pPr>
              <w:pStyle w:val="TableParagraph"/>
              <w:jc w:val="center"/>
              <w:rPr>
                <w:rFonts w:ascii="Arial" w:eastAsia="Arial" w:hAnsi="Arial" w:cs="Arial"/>
                <w:color w:val="C8102E"/>
                <w:sz w:val="24"/>
                <w:szCs w:val="24"/>
              </w:rPr>
            </w:pPr>
          </w:p>
        </w:tc>
      </w:tr>
      <w:tr w:rsidR="00662CF6" w:rsidRPr="00F33B75" w14:paraId="702D6693" w14:textId="77777777" w:rsidTr="00E30BBF">
        <w:trPr>
          <w:trHeight w:val="284"/>
        </w:trPr>
        <w:tc>
          <w:tcPr>
            <w:tcW w:w="3402" w:type="dxa"/>
          </w:tcPr>
          <w:p w14:paraId="21575C48" w14:textId="3E03ED95" w:rsidR="00662CF6" w:rsidRPr="00947C02" w:rsidRDefault="00662CF6" w:rsidP="00947C02">
            <w:pPr>
              <w:spacing w:before="120" w:after="120"/>
              <w:rPr>
                <w:sz w:val="20"/>
                <w:szCs w:val="20"/>
              </w:rPr>
            </w:pPr>
            <w:r w:rsidRPr="00947C02">
              <w:rPr>
                <w:sz w:val="20"/>
                <w:szCs w:val="20"/>
              </w:rPr>
              <w:t>Religious Freedom Roundtable</w:t>
            </w:r>
          </w:p>
        </w:tc>
        <w:tc>
          <w:tcPr>
            <w:tcW w:w="567" w:type="dxa"/>
            <w:vAlign w:val="center"/>
          </w:tcPr>
          <w:p w14:paraId="56B40347" w14:textId="1AD4DCD6" w:rsidR="00662CF6" w:rsidRPr="00E30BBF" w:rsidRDefault="00662CF6"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47E453D8" w14:textId="7328BAA8" w:rsidR="00662CF6" w:rsidRPr="00E30BBF" w:rsidRDefault="00662CF6"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2F7BE822" w14:textId="79A6B17E" w:rsidR="00662CF6" w:rsidRPr="00E30BBF" w:rsidRDefault="00662CF6" w:rsidP="00E30BBF">
            <w:pPr>
              <w:pStyle w:val="TableParagraph"/>
              <w:jc w:val="center"/>
              <w:rPr>
                <w:rFonts w:ascii="Arial" w:eastAsia="Arial" w:hAnsi="Arial" w:cs="Arial"/>
                <w:sz w:val="24"/>
                <w:szCs w:val="24"/>
              </w:rPr>
            </w:pPr>
          </w:p>
        </w:tc>
        <w:tc>
          <w:tcPr>
            <w:tcW w:w="567" w:type="dxa"/>
            <w:vAlign w:val="center"/>
          </w:tcPr>
          <w:p w14:paraId="3F85401C" w14:textId="3BF679AD"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1FC19569" w14:textId="77777777"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75F95141" w14:textId="563B4C99"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78AF17B5" w14:textId="7C8DB2B8" w:rsidR="00662CF6" w:rsidRPr="00E30BBF" w:rsidRDefault="00662CF6"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r>
      <w:tr w:rsidR="00662CF6" w:rsidRPr="00F33B75" w14:paraId="752AF068" w14:textId="77777777" w:rsidTr="00E30BBF">
        <w:trPr>
          <w:trHeight w:val="284"/>
        </w:trPr>
        <w:tc>
          <w:tcPr>
            <w:tcW w:w="3402" w:type="dxa"/>
          </w:tcPr>
          <w:p w14:paraId="7DE12313" w14:textId="18D87DF4" w:rsidR="00662CF6" w:rsidRPr="00947C02" w:rsidRDefault="00662CF6" w:rsidP="00947C02">
            <w:pPr>
              <w:spacing w:before="120" w:after="120"/>
              <w:rPr>
                <w:sz w:val="20"/>
                <w:szCs w:val="20"/>
              </w:rPr>
            </w:pPr>
            <w:r w:rsidRPr="00947C02">
              <w:rPr>
                <w:sz w:val="20"/>
                <w:szCs w:val="20"/>
              </w:rPr>
              <w:t>Trans, Gender Diverse and Intersex Inclusion in Australian Sports</w:t>
            </w:r>
          </w:p>
        </w:tc>
        <w:tc>
          <w:tcPr>
            <w:tcW w:w="567" w:type="dxa"/>
            <w:vAlign w:val="center"/>
          </w:tcPr>
          <w:p w14:paraId="40DCFFE3" w14:textId="674EF2AD" w:rsidR="00662CF6" w:rsidRPr="00E30BBF" w:rsidRDefault="00662CF6" w:rsidP="00E30BBF">
            <w:pPr>
              <w:spacing w:before="0" w:after="0"/>
              <w:jc w:val="center"/>
              <w:rPr>
                <w:rFonts w:cs="Arial"/>
                <w:sz w:val="24"/>
              </w:rPr>
            </w:pPr>
            <w:r w:rsidRPr="00E30BBF">
              <w:rPr>
                <w:rFonts w:cs="Arial"/>
                <w:color w:val="B0172F"/>
                <w:sz w:val="24"/>
              </w:rPr>
              <w:t>√</w:t>
            </w:r>
          </w:p>
        </w:tc>
        <w:tc>
          <w:tcPr>
            <w:tcW w:w="567" w:type="dxa"/>
            <w:vAlign w:val="center"/>
          </w:tcPr>
          <w:p w14:paraId="4FF73FE3" w14:textId="5AC0D613" w:rsidR="00662CF6" w:rsidRPr="00E30BBF" w:rsidRDefault="00662CF6" w:rsidP="00E30BBF">
            <w:pPr>
              <w:spacing w:before="0" w:after="0"/>
              <w:jc w:val="center"/>
              <w:rPr>
                <w:rFonts w:cs="Arial"/>
                <w:sz w:val="24"/>
              </w:rPr>
            </w:pPr>
            <w:r w:rsidRPr="00E30BBF">
              <w:rPr>
                <w:rFonts w:cs="Arial"/>
                <w:color w:val="B0172F"/>
                <w:sz w:val="24"/>
              </w:rPr>
              <w:t>√</w:t>
            </w:r>
          </w:p>
        </w:tc>
        <w:tc>
          <w:tcPr>
            <w:tcW w:w="567" w:type="dxa"/>
            <w:vAlign w:val="center"/>
          </w:tcPr>
          <w:p w14:paraId="410B85D7" w14:textId="2C11C2FC" w:rsidR="00662CF6" w:rsidRPr="00E30BBF" w:rsidRDefault="00662CF6" w:rsidP="00E30BBF">
            <w:pPr>
              <w:spacing w:before="0" w:after="0"/>
              <w:jc w:val="center"/>
              <w:rPr>
                <w:rFonts w:cs="Arial"/>
                <w:sz w:val="24"/>
              </w:rPr>
            </w:pPr>
          </w:p>
        </w:tc>
        <w:tc>
          <w:tcPr>
            <w:tcW w:w="567" w:type="dxa"/>
            <w:vAlign w:val="center"/>
          </w:tcPr>
          <w:p w14:paraId="721A5F58" w14:textId="2A9B8A34" w:rsidR="00662CF6" w:rsidRPr="00E30BBF" w:rsidRDefault="00662CF6" w:rsidP="00E30BBF">
            <w:pPr>
              <w:spacing w:before="0" w:after="0"/>
              <w:jc w:val="center"/>
              <w:rPr>
                <w:rFonts w:cs="Arial"/>
                <w:sz w:val="24"/>
              </w:rPr>
            </w:pPr>
          </w:p>
        </w:tc>
        <w:tc>
          <w:tcPr>
            <w:tcW w:w="1134" w:type="dxa"/>
            <w:vAlign w:val="center"/>
          </w:tcPr>
          <w:p w14:paraId="3378E3D9" w14:textId="32E18114" w:rsidR="00662CF6" w:rsidRPr="00E30BBF" w:rsidRDefault="00662CF6" w:rsidP="00E30BBF">
            <w:pPr>
              <w:spacing w:before="0" w:after="0"/>
              <w:jc w:val="center"/>
              <w:rPr>
                <w:rFonts w:cs="Arial"/>
                <w:sz w:val="24"/>
              </w:rPr>
            </w:pPr>
            <w:r w:rsidRPr="00E30BBF">
              <w:rPr>
                <w:rFonts w:cs="Arial"/>
                <w:color w:val="B0172F"/>
                <w:sz w:val="24"/>
              </w:rPr>
              <w:t>√</w:t>
            </w:r>
          </w:p>
        </w:tc>
        <w:tc>
          <w:tcPr>
            <w:tcW w:w="1134" w:type="dxa"/>
            <w:vAlign w:val="center"/>
          </w:tcPr>
          <w:p w14:paraId="78C8B5CA" w14:textId="55369914" w:rsidR="00662CF6" w:rsidRPr="00E30BBF" w:rsidRDefault="00662CF6" w:rsidP="00E30BBF">
            <w:pPr>
              <w:spacing w:before="0" w:after="0"/>
              <w:jc w:val="center"/>
              <w:rPr>
                <w:rFonts w:cs="Arial"/>
                <w:sz w:val="24"/>
              </w:rPr>
            </w:pPr>
          </w:p>
        </w:tc>
        <w:tc>
          <w:tcPr>
            <w:tcW w:w="1134" w:type="dxa"/>
            <w:vAlign w:val="center"/>
          </w:tcPr>
          <w:p w14:paraId="46F30C48" w14:textId="10219E81" w:rsidR="00662CF6" w:rsidRPr="00E30BBF" w:rsidRDefault="00662CF6" w:rsidP="00E30BBF">
            <w:pPr>
              <w:spacing w:before="0" w:after="0"/>
              <w:jc w:val="center"/>
              <w:rPr>
                <w:rFonts w:cs="Arial"/>
                <w:sz w:val="24"/>
              </w:rPr>
            </w:pPr>
            <w:r w:rsidRPr="00E30BBF">
              <w:rPr>
                <w:rFonts w:cs="Arial"/>
                <w:color w:val="B0172F"/>
                <w:sz w:val="24"/>
              </w:rPr>
              <w:t>√</w:t>
            </w:r>
          </w:p>
        </w:tc>
      </w:tr>
      <w:tr w:rsidR="00662CF6" w:rsidRPr="00F33B75" w14:paraId="29757A7D" w14:textId="77777777" w:rsidTr="00E30BBF">
        <w:trPr>
          <w:trHeight w:val="284"/>
        </w:trPr>
        <w:tc>
          <w:tcPr>
            <w:tcW w:w="3402" w:type="dxa"/>
          </w:tcPr>
          <w:p w14:paraId="0B55C636" w14:textId="0D1B9640" w:rsidR="00662CF6" w:rsidRPr="00947C02" w:rsidRDefault="00662CF6" w:rsidP="00947C02">
            <w:pPr>
              <w:spacing w:before="120" w:after="120"/>
              <w:rPr>
                <w:sz w:val="20"/>
                <w:szCs w:val="20"/>
              </w:rPr>
            </w:pPr>
            <w:r w:rsidRPr="00947C02">
              <w:rPr>
                <w:sz w:val="20"/>
                <w:szCs w:val="20"/>
              </w:rPr>
              <w:t>Parliamentary Scrutiny</w:t>
            </w:r>
          </w:p>
        </w:tc>
        <w:tc>
          <w:tcPr>
            <w:tcW w:w="567" w:type="dxa"/>
            <w:vAlign w:val="center"/>
          </w:tcPr>
          <w:p w14:paraId="488F4B5A" w14:textId="2FC5D6E7"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4482B5D3" w14:textId="53D22E6A"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74A1C5FA" w14:textId="3342BA11" w:rsidR="00662CF6" w:rsidRPr="00E30BBF" w:rsidRDefault="00662CF6" w:rsidP="00E30BBF">
            <w:pPr>
              <w:pStyle w:val="TableParagraph"/>
              <w:jc w:val="center"/>
              <w:rPr>
                <w:rFonts w:ascii="Arial" w:eastAsia="Arial" w:hAnsi="Arial" w:cs="Arial"/>
                <w:sz w:val="24"/>
                <w:szCs w:val="24"/>
              </w:rPr>
            </w:pPr>
          </w:p>
        </w:tc>
        <w:tc>
          <w:tcPr>
            <w:tcW w:w="567" w:type="dxa"/>
            <w:vAlign w:val="center"/>
          </w:tcPr>
          <w:p w14:paraId="7D350925" w14:textId="01018B1E"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3984E248" w14:textId="414B71D3"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1134" w:type="dxa"/>
            <w:vAlign w:val="center"/>
          </w:tcPr>
          <w:p w14:paraId="76ACBE0F" w14:textId="7245F62A"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5C043BC2" w14:textId="065A72EA"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r>
      <w:tr w:rsidR="00662CF6" w:rsidRPr="00F33B75" w14:paraId="1148036A" w14:textId="77777777" w:rsidTr="00E30BBF">
        <w:trPr>
          <w:trHeight w:val="284"/>
        </w:trPr>
        <w:tc>
          <w:tcPr>
            <w:tcW w:w="3402" w:type="dxa"/>
          </w:tcPr>
          <w:p w14:paraId="1AE8CE4D" w14:textId="0EE0590F" w:rsidR="00662CF6" w:rsidRPr="00947C02" w:rsidRDefault="005E572A" w:rsidP="00947C02">
            <w:pPr>
              <w:spacing w:before="120" w:after="120"/>
              <w:rPr>
                <w:sz w:val="20"/>
                <w:szCs w:val="20"/>
              </w:rPr>
            </w:pPr>
            <w:r w:rsidRPr="00947C02">
              <w:rPr>
                <w:sz w:val="20"/>
                <w:szCs w:val="20"/>
              </w:rPr>
              <w:t>Engagement with United Nations Mechanisms</w:t>
            </w:r>
          </w:p>
        </w:tc>
        <w:tc>
          <w:tcPr>
            <w:tcW w:w="567" w:type="dxa"/>
            <w:vAlign w:val="center"/>
          </w:tcPr>
          <w:p w14:paraId="126910B0" w14:textId="5D7F2B1D"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6B6C3085" w14:textId="72A5E7B3"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703F1EFC" w14:textId="4B3ED318" w:rsidR="00662CF6" w:rsidRPr="00E30BBF" w:rsidRDefault="00662CF6" w:rsidP="00E30BBF">
            <w:pPr>
              <w:pStyle w:val="TableParagraph"/>
              <w:jc w:val="center"/>
              <w:rPr>
                <w:rFonts w:ascii="Arial" w:eastAsia="Arial" w:hAnsi="Arial" w:cs="Arial"/>
                <w:sz w:val="24"/>
                <w:szCs w:val="24"/>
              </w:rPr>
            </w:pPr>
          </w:p>
        </w:tc>
        <w:tc>
          <w:tcPr>
            <w:tcW w:w="567" w:type="dxa"/>
            <w:vAlign w:val="center"/>
          </w:tcPr>
          <w:p w14:paraId="4094A089" w14:textId="237B4626"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5805277B" w14:textId="77777777"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20DF6C55" w14:textId="00ADB812"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364BB413" w14:textId="21E8F28C" w:rsidR="00662CF6" w:rsidRPr="00E30BBF" w:rsidRDefault="00662CF6" w:rsidP="00E30BBF">
            <w:pPr>
              <w:pStyle w:val="TableParagraph"/>
              <w:jc w:val="center"/>
              <w:rPr>
                <w:rFonts w:ascii="Arial" w:eastAsia="Arial" w:hAnsi="Arial" w:cs="Arial"/>
                <w:sz w:val="24"/>
                <w:szCs w:val="24"/>
              </w:rPr>
            </w:pPr>
          </w:p>
        </w:tc>
      </w:tr>
      <w:tr w:rsidR="00662CF6" w:rsidRPr="00F33B75" w14:paraId="1C23F8F4" w14:textId="77777777" w:rsidTr="00E30BBF">
        <w:trPr>
          <w:trHeight w:val="284"/>
        </w:trPr>
        <w:tc>
          <w:tcPr>
            <w:tcW w:w="3402" w:type="dxa"/>
          </w:tcPr>
          <w:p w14:paraId="12B7AA10" w14:textId="042C920A" w:rsidR="00662CF6" w:rsidRPr="00947C02" w:rsidRDefault="005E572A" w:rsidP="00947C02">
            <w:pPr>
              <w:spacing w:before="120" w:after="120"/>
              <w:rPr>
                <w:sz w:val="20"/>
                <w:szCs w:val="20"/>
              </w:rPr>
            </w:pPr>
            <w:r w:rsidRPr="00947C02">
              <w:rPr>
                <w:sz w:val="20"/>
                <w:szCs w:val="20"/>
              </w:rPr>
              <w:t>Pathways to Protection: A human rights-based response to the flight of asylum seekers by sea</w:t>
            </w:r>
          </w:p>
        </w:tc>
        <w:tc>
          <w:tcPr>
            <w:tcW w:w="567" w:type="dxa"/>
            <w:vAlign w:val="center"/>
          </w:tcPr>
          <w:p w14:paraId="3D1A4C67" w14:textId="252A28A7"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5BB6C0B9" w14:textId="5D66455D"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567" w:type="dxa"/>
            <w:vAlign w:val="center"/>
          </w:tcPr>
          <w:p w14:paraId="2B03F644" w14:textId="4C50C12E" w:rsidR="00662CF6" w:rsidRPr="00E30BBF" w:rsidRDefault="00662CF6" w:rsidP="00E30BBF">
            <w:pPr>
              <w:pStyle w:val="TableParagraph"/>
              <w:jc w:val="center"/>
              <w:rPr>
                <w:rFonts w:ascii="Arial" w:eastAsia="Arial" w:hAnsi="Arial" w:cs="Arial"/>
                <w:sz w:val="24"/>
                <w:szCs w:val="24"/>
              </w:rPr>
            </w:pPr>
          </w:p>
        </w:tc>
        <w:tc>
          <w:tcPr>
            <w:tcW w:w="567" w:type="dxa"/>
            <w:vAlign w:val="center"/>
          </w:tcPr>
          <w:p w14:paraId="520B48FF" w14:textId="3EC951B7"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1C01F8FE" w14:textId="377FF18E"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c>
          <w:tcPr>
            <w:tcW w:w="1134" w:type="dxa"/>
            <w:vAlign w:val="center"/>
          </w:tcPr>
          <w:p w14:paraId="15FC449E" w14:textId="44E5CBD4" w:rsidR="00662CF6" w:rsidRPr="00E30BBF" w:rsidRDefault="00662CF6" w:rsidP="00E30BBF">
            <w:pPr>
              <w:pStyle w:val="TableParagraph"/>
              <w:jc w:val="center"/>
              <w:rPr>
                <w:rFonts w:ascii="Arial" w:eastAsia="Arial" w:hAnsi="Arial" w:cs="Arial"/>
                <w:sz w:val="24"/>
                <w:szCs w:val="24"/>
              </w:rPr>
            </w:pPr>
          </w:p>
        </w:tc>
        <w:tc>
          <w:tcPr>
            <w:tcW w:w="1134" w:type="dxa"/>
            <w:vAlign w:val="center"/>
          </w:tcPr>
          <w:p w14:paraId="09E11D0C" w14:textId="42629639" w:rsidR="00662CF6" w:rsidRPr="00E30BBF" w:rsidRDefault="005E572A" w:rsidP="00E30BBF">
            <w:pPr>
              <w:pStyle w:val="TableParagraph"/>
              <w:jc w:val="center"/>
              <w:rPr>
                <w:rFonts w:ascii="Arial" w:eastAsia="Arial" w:hAnsi="Arial" w:cs="Arial"/>
                <w:sz w:val="24"/>
                <w:szCs w:val="24"/>
              </w:rPr>
            </w:pPr>
            <w:r w:rsidRPr="00E30BBF">
              <w:rPr>
                <w:rFonts w:ascii="Arial" w:hAnsi="Arial" w:cs="Arial"/>
                <w:color w:val="B0172F"/>
                <w:sz w:val="24"/>
                <w:szCs w:val="24"/>
              </w:rPr>
              <w:t>√</w:t>
            </w:r>
          </w:p>
        </w:tc>
      </w:tr>
      <w:tr w:rsidR="00662CF6" w:rsidRPr="00F33B75" w14:paraId="6484A466" w14:textId="77777777" w:rsidTr="00E30BBF">
        <w:trPr>
          <w:trHeight w:val="284"/>
        </w:trPr>
        <w:tc>
          <w:tcPr>
            <w:tcW w:w="3402" w:type="dxa"/>
          </w:tcPr>
          <w:p w14:paraId="2B1266D5" w14:textId="6642D493" w:rsidR="00662CF6" w:rsidRPr="00947C02" w:rsidRDefault="005E572A" w:rsidP="00947C02">
            <w:pPr>
              <w:spacing w:before="120" w:after="120"/>
              <w:rPr>
                <w:sz w:val="20"/>
                <w:szCs w:val="20"/>
              </w:rPr>
            </w:pPr>
            <w:r w:rsidRPr="00947C02">
              <w:rPr>
                <w:sz w:val="20"/>
                <w:szCs w:val="20"/>
              </w:rPr>
              <w:t>Willing to Work National Inquiry into Employment Discrimination Against Older Australians and Australians with Disability</w:t>
            </w:r>
          </w:p>
        </w:tc>
        <w:tc>
          <w:tcPr>
            <w:tcW w:w="567" w:type="dxa"/>
            <w:vAlign w:val="center"/>
          </w:tcPr>
          <w:p w14:paraId="3BA20CEE" w14:textId="72EA78C2" w:rsidR="00662CF6" w:rsidRPr="00E30BBF" w:rsidRDefault="005E572A" w:rsidP="00E30BBF">
            <w:pPr>
              <w:spacing w:before="0" w:after="0"/>
              <w:jc w:val="center"/>
              <w:rPr>
                <w:rFonts w:eastAsia="Arial" w:cs="Arial"/>
                <w:sz w:val="24"/>
              </w:rPr>
            </w:pPr>
            <w:r w:rsidRPr="00E30BBF">
              <w:rPr>
                <w:rFonts w:cs="Arial"/>
                <w:color w:val="B0172F"/>
                <w:sz w:val="24"/>
              </w:rPr>
              <w:t>√</w:t>
            </w:r>
          </w:p>
        </w:tc>
        <w:tc>
          <w:tcPr>
            <w:tcW w:w="567" w:type="dxa"/>
            <w:vAlign w:val="center"/>
          </w:tcPr>
          <w:p w14:paraId="2CEEE421" w14:textId="2827AB48" w:rsidR="00662CF6" w:rsidRPr="00E30BBF" w:rsidRDefault="005E572A" w:rsidP="00E30BBF">
            <w:pPr>
              <w:spacing w:before="0" w:after="0"/>
              <w:jc w:val="center"/>
              <w:rPr>
                <w:rFonts w:eastAsia="Arial" w:cs="Arial"/>
                <w:sz w:val="24"/>
              </w:rPr>
            </w:pPr>
            <w:r w:rsidRPr="00E30BBF">
              <w:rPr>
                <w:rFonts w:cs="Arial"/>
                <w:color w:val="B0172F"/>
                <w:sz w:val="24"/>
              </w:rPr>
              <w:t>√</w:t>
            </w:r>
          </w:p>
        </w:tc>
        <w:tc>
          <w:tcPr>
            <w:tcW w:w="567" w:type="dxa"/>
            <w:vAlign w:val="center"/>
          </w:tcPr>
          <w:p w14:paraId="7BFFCA13" w14:textId="73D855E8" w:rsidR="00662CF6" w:rsidRPr="00E30BBF" w:rsidRDefault="00662CF6" w:rsidP="00E30BBF">
            <w:pPr>
              <w:spacing w:before="0" w:after="0"/>
              <w:jc w:val="center"/>
              <w:rPr>
                <w:rFonts w:cs="Arial"/>
                <w:sz w:val="24"/>
              </w:rPr>
            </w:pPr>
          </w:p>
        </w:tc>
        <w:tc>
          <w:tcPr>
            <w:tcW w:w="567" w:type="dxa"/>
            <w:vAlign w:val="center"/>
          </w:tcPr>
          <w:p w14:paraId="1EF82CCC" w14:textId="6694C1B6" w:rsidR="00662CF6" w:rsidRPr="00E30BBF" w:rsidRDefault="00662CF6" w:rsidP="00E30BBF">
            <w:pPr>
              <w:spacing w:before="0" w:after="0"/>
              <w:jc w:val="center"/>
              <w:rPr>
                <w:rFonts w:cs="Arial"/>
                <w:sz w:val="24"/>
              </w:rPr>
            </w:pPr>
          </w:p>
        </w:tc>
        <w:tc>
          <w:tcPr>
            <w:tcW w:w="1134" w:type="dxa"/>
            <w:vAlign w:val="center"/>
          </w:tcPr>
          <w:p w14:paraId="02F5FAF9" w14:textId="14E2A5ED" w:rsidR="00662CF6" w:rsidRPr="00E30BBF" w:rsidRDefault="005E572A" w:rsidP="00E30BBF">
            <w:pPr>
              <w:spacing w:before="0" w:after="0"/>
              <w:jc w:val="center"/>
              <w:rPr>
                <w:rFonts w:eastAsia="Arial" w:cs="Arial"/>
                <w:sz w:val="24"/>
              </w:rPr>
            </w:pPr>
            <w:r w:rsidRPr="00E30BBF">
              <w:rPr>
                <w:rFonts w:cs="Arial"/>
                <w:color w:val="B0172F"/>
                <w:sz w:val="24"/>
              </w:rPr>
              <w:t>√</w:t>
            </w:r>
          </w:p>
        </w:tc>
        <w:tc>
          <w:tcPr>
            <w:tcW w:w="1134" w:type="dxa"/>
            <w:vAlign w:val="center"/>
          </w:tcPr>
          <w:p w14:paraId="31DB452F" w14:textId="5604347C" w:rsidR="00662CF6" w:rsidRPr="00E30BBF" w:rsidRDefault="005E572A" w:rsidP="00E30BBF">
            <w:pPr>
              <w:spacing w:before="0" w:after="0"/>
              <w:jc w:val="center"/>
              <w:rPr>
                <w:rFonts w:cs="Arial"/>
                <w:sz w:val="24"/>
              </w:rPr>
            </w:pPr>
            <w:r w:rsidRPr="00E30BBF">
              <w:rPr>
                <w:rFonts w:cs="Arial"/>
                <w:color w:val="B0172F"/>
                <w:sz w:val="24"/>
              </w:rPr>
              <w:t>√</w:t>
            </w:r>
          </w:p>
        </w:tc>
        <w:tc>
          <w:tcPr>
            <w:tcW w:w="1134" w:type="dxa"/>
            <w:vAlign w:val="center"/>
          </w:tcPr>
          <w:p w14:paraId="43F9E2F5" w14:textId="510FEA89" w:rsidR="00662CF6" w:rsidRPr="00E30BBF" w:rsidRDefault="00662CF6" w:rsidP="00E30BBF">
            <w:pPr>
              <w:spacing w:before="0" w:after="0"/>
              <w:jc w:val="center"/>
              <w:rPr>
                <w:rFonts w:cs="Arial"/>
                <w:sz w:val="24"/>
              </w:rPr>
            </w:pPr>
          </w:p>
        </w:tc>
      </w:tr>
      <w:tr w:rsidR="00662CF6" w:rsidRPr="00752583" w14:paraId="50D6AA0E" w14:textId="77777777" w:rsidTr="00E30BBF">
        <w:trPr>
          <w:trHeight w:val="284"/>
        </w:trPr>
        <w:tc>
          <w:tcPr>
            <w:tcW w:w="3402" w:type="dxa"/>
          </w:tcPr>
          <w:p w14:paraId="4FA3BD43" w14:textId="1D74C72A" w:rsidR="00662CF6" w:rsidRPr="00947C02" w:rsidRDefault="00752583" w:rsidP="00947C02">
            <w:pPr>
              <w:spacing w:before="120" w:after="120"/>
              <w:rPr>
                <w:sz w:val="20"/>
                <w:szCs w:val="20"/>
              </w:rPr>
            </w:pPr>
            <w:r w:rsidRPr="00947C02">
              <w:rPr>
                <w:sz w:val="20"/>
                <w:szCs w:val="20"/>
              </w:rPr>
              <w:t>Enhancing domestic and family violence death review processes</w:t>
            </w:r>
          </w:p>
        </w:tc>
        <w:tc>
          <w:tcPr>
            <w:tcW w:w="567" w:type="dxa"/>
            <w:vAlign w:val="center"/>
          </w:tcPr>
          <w:p w14:paraId="172B89E0" w14:textId="7CA7B1DD" w:rsidR="00662CF6"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52466C41" w14:textId="0E669AD9" w:rsidR="00662CF6"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57A095DF" w14:textId="5303357C" w:rsidR="00662CF6" w:rsidRPr="00E30BBF" w:rsidRDefault="00662CF6" w:rsidP="00E30BBF">
            <w:pPr>
              <w:spacing w:before="0" w:after="0"/>
              <w:jc w:val="center"/>
              <w:rPr>
                <w:rFonts w:eastAsia="Arial" w:cs="Arial"/>
                <w:color w:val="C8102E"/>
                <w:sz w:val="24"/>
              </w:rPr>
            </w:pPr>
          </w:p>
        </w:tc>
        <w:tc>
          <w:tcPr>
            <w:tcW w:w="567" w:type="dxa"/>
            <w:vAlign w:val="center"/>
          </w:tcPr>
          <w:p w14:paraId="46A26062" w14:textId="0D3C07C8" w:rsidR="00662CF6" w:rsidRPr="00E30BBF" w:rsidRDefault="00662CF6" w:rsidP="00E30BBF">
            <w:pPr>
              <w:spacing w:before="0" w:after="0"/>
              <w:jc w:val="center"/>
              <w:rPr>
                <w:rFonts w:eastAsia="Arial" w:cs="Arial"/>
                <w:color w:val="C8102E"/>
                <w:sz w:val="24"/>
              </w:rPr>
            </w:pPr>
          </w:p>
        </w:tc>
        <w:tc>
          <w:tcPr>
            <w:tcW w:w="1134" w:type="dxa"/>
            <w:vAlign w:val="center"/>
          </w:tcPr>
          <w:p w14:paraId="5AE5CA7B" w14:textId="095575A4" w:rsidR="00662CF6" w:rsidRPr="00E30BBF" w:rsidRDefault="00752583"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5E58574E" w14:textId="38FC1779" w:rsidR="00662CF6" w:rsidRPr="00E30BBF" w:rsidRDefault="00662CF6" w:rsidP="00E30BBF">
            <w:pPr>
              <w:spacing w:before="0" w:after="0"/>
              <w:jc w:val="center"/>
              <w:rPr>
                <w:rFonts w:eastAsia="Arial" w:cs="Arial"/>
                <w:color w:val="C8102E"/>
                <w:sz w:val="24"/>
              </w:rPr>
            </w:pPr>
          </w:p>
        </w:tc>
        <w:tc>
          <w:tcPr>
            <w:tcW w:w="1134" w:type="dxa"/>
            <w:vAlign w:val="center"/>
          </w:tcPr>
          <w:p w14:paraId="7E1A4504" w14:textId="3A1D3CCC"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r>
      <w:tr w:rsidR="00662CF6" w:rsidRPr="00752583" w14:paraId="3539F188" w14:textId="77777777" w:rsidTr="00E30BBF">
        <w:trPr>
          <w:trHeight w:val="284"/>
        </w:trPr>
        <w:tc>
          <w:tcPr>
            <w:tcW w:w="3402" w:type="dxa"/>
          </w:tcPr>
          <w:p w14:paraId="67173745" w14:textId="43B05234" w:rsidR="00662CF6" w:rsidRPr="00947C02" w:rsidRDefault="00752583" w:rsidP="00947C02">
            <w:pPr>
              <w:spacing w:before="120" w:after="120"/>
              <w:rPr>
                <w:sz w:val="20"/>
                <w:szCs w:val="20"/>
              </w:rPr>
            </w:pPr>
            <w:r w:rsidRPr="00947C02">
              <w:rPr>
                <w:sz w:val="20"/>
                <w:szCs w:val="20"/>
              </w:rPr>
              <w:t>National University Student Survey on Sexual Assault and Sexual Harassment</w:t>
            </w:r>
          </w:p>
        </w:tc>
        <w:tc>
          <w:tcPr>
            <w:tcW w:w="567" w:type="dxa"/>
            <w:vAlign w:val="center"/>
          </w:tcPr>
          <w:p w14:paraId="3624A996" w14:textId="0211CC93"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518B52F5" w14:textId="7FE1DBD2"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00B02D2F" w14:textId="44907D56" w:rsidR="00662CF6" w:rsidRPr="00E30BBF" w:rsidRDefault="00662CF6" w:rsidP="00E30BBF">
            <w:pPr>
              <w:spacing w:before="0" w:after="0"/>
              <w:jc w:val="center"/>
              <w:rPr>
                <w:rFonts w:eastAsia="Arial" w:cs="Arial"/>
                <w:color w:val="C8102E"/>
                <w:sz w:val="24"/>
              </w:rPr>
            </w:pPr>
          </w:p>
        </w:tc>
        <w:tc>
          <w:tcPr>
            <w:tcW w:w="567" w:type="dxa"/>
            <w:vAlign w:val="center"/>
          </w:tcPr>
          <w:p w14:paraId="01C212C2" w14:textId="38C6FACE" w:rsidR="00662CF6" w:rsidRPr="00E30BBF" w:rsidRDefault="00662CF6" w:rsidP="00E30BBF">
            <w:pPr>
              <w:spacing w:before="0" w:after="0"/>
              <w:jc w:val="center"/>
              <w:rPr>
                <w:rFonts w:eastAsia="Arial" w:cs="Arial"/>
                <w:color w:val="C8102E"/>
                <w:sz w:val="24"/>
              </w:rPr>
            </w:pPr>
          </w:p>
        </w:tc>
        <w:tc>
          <w:tcPr>
            <w:tcW w:w="1134" w:type="dxa"/>
            <w:vAlign w:val="center"/>
          </w:tcPr>
          <w:p w14:paraId="56F7AE9D" w14:textId="77777777" w:rsidR="00662CF6" w:rsidRPr="00E30BBF" w:rsidRDefault="00662CF6" w:rsidP="00E30BBF">
            <w:pPr>
              <w:spacing w:before="0" w:after="0"/>
              <w:jc w:val="center"/>
              <w:rPr>
                <w:rFonts w:eastAsia="Arial" w:cs="Arial"/>
                <w:color w:val="C8102E"/>
                <w:sz w:val="24"/>
              </w:rPr>
            </w:pPr>
          </w:p>
        </w:tc>
        <w:tc>
          <w:tcPr>
            <w:tcW w:w="1134" w:type="dxa"/>
            <w:vAlign w:val="center"/>
          </w:tcPr>
          <w:p w14:paraId="0D56562D" w14:textId="355FD6FA" w:rsidR="00662CF6" w:rsidRPr="00E30BBF" w:rsidRDefault="00662CF6" w:rsidP="00E30BBF">
            <w:pPr>
              <w:spacing w:before="0" w:after="0"/>
              <w:jc w:val="center"/>
              <w:rPr>
                <w:rFonts w:eastAsia="Arial" w:cs="Arial"/>
                <w:color w:val="C8102E"/>
                <w:sz w:val="24"/>
              </w:rPr>
            </w:pPr>
          </w:p>
        </w:tc>
        <w:tc>
          <w:tcPr>
            <w:tcW w:w="1134" w:type="dxa"/>
            <w:vAlign w:val="center"/>
          </w:tcPr>
          <w:p w14:paraId="4434B614" w14:textId="16BAFEE1"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r>
      <w:tr w:rsidR="00662CF6" w:rsidRPr="00752583" w14:paraId="3114FE09" w14:textId="77777777" w:rsidTr="00E30BBF">
        <w:trPr>
          <w:trHeight w:val="284"/>
        </w:trPr>
        <w:tc>
          <w:tcPr>
            <w:tcW w:w="3402" w:type="dxa"/>
          </w:tcPr>
          <w:p w14:paraId="4B397C10" w14:textId="77777777" w:rsidR="00752583" w:rsidRPr="00947C02" w:rsidRDefault="00752583" w:rsidP="00947C02">
            <w:pPr>
              <w:spacing w:before="120" w:after="120"/>
              <w:rPr>
                <w:sz w:val="20"/>
                <w:szCs w:val="20"/>
              </w:rPr>
            </w:pPr>
            <w:r w:rsidRPr="00947C02">
              <w:rPr>
                <w:sz w:val="20"/>
                <w:szCs w:val="20"/>
              </w:rPr>
              <w:t xml:space="preserve">Children’s Rights Report 2015: </w:t>
            </w:r>
          </w:p>
          <w:p w14:paraId="7759510B" w14:textId="77777777" w:rsidR="00752583" w:rsidRPr="00947C02" w:rsidRDefault="00752583" w:rsidP="00947C02">
            <w:pPr>
              <w:pStyle w:val="Bullettext"/>
              <w:spacing w:before="120" w:after="120"/>
              <w:ind w:left="454" w:hanging="284"/>
              <w:rPr>
                <w:sz w:val="20"/>
                <w:szCs w:val="20"/>
              </w:rPr>
            </w:pPr>
            <w:r w:rsidRPr="00947C02">
              <w:rPr>
                <w:sz w:val="20"/>
                <w:szCs w:val="20"/>
              </w:rPr>
              <w:t>Impact of family and domestic violence on children</w:t>
            </w:r>
          </w:p>
          <w:p w14:paraId="38870E07" w14:textId="77777777" w:rsidR="00752583" w:rsidRPr="00947C02" w:rsidRDefault="00752583" w:rsidP="00947C02">
            <w:pPr>
              <w:pStyle w:val="Bullettext"/>
              <w:spacing w:before="120" w:after="120"/>
              <w:ind w:left="454" w:hanging="284"/>
              <w:rPr>
                <w:sz w:val="20"/>
                <w:szCs w:val="20"/>
              </w:rPr>
            </w:pPr>
            <w:r w:rsidRPr="00947C02">
              <w:rPr>
                <w:sz w:val="20"/>
                <w:szCs w:val="20"/>
              </w:rPr>
              <w:t>Business and children’s rights</w:t>
            </w:r>
          </w:p>
          <w:p w14:paraId="0AF3CE18" w14:textId="30320646" w:rsidR="00662CF6" w:rsidRPr="00947C02" w:rsidRDefault="00752583" w:rsidP="00947C02">
            <w:pPr>
              <w:pStyle w:val="Bullettext"/>
              <w:spacing w:before="120" w:after="120"/>
              <w:ind w:left="454" w:hanging="284"/>
            </w:pPr>
            <w:r w:rsidRPr="00947C02">
              <w:rPr>
                <w:sz w:val="20"/>
                <w:szCs w:val="20"/>
              </w:rPr>
              <w:t>Child-Friendly Version of the Children’s Rights Report 2015</w:t>
            </w:r>
          </w:p>
        </w:tc>
        <w:tc>
          <w:tcPr>
            <w:tcW w:w="567" w:type="dxa"/>
            <w:vAlign w:val="center"/>
          </w:tcPr>
          <w:p w14:paraId="60A13BCA" w14:textId="24731448"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66ACEB73" w14:textId="6DDDD569"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46362079" w14:textId="0A6E4121" w:rsidR="00662CF6" w:rsidRPr="00E30BBF" w:rsidRDefault="00662CF6" w:rsidP="00E30BBF">
            <w:pPr>
              <w:spacing w:before="0" w:after="0"/>
              <w:jc w:val="center"/>
              <w:rPr>
                <w:rFonts w:eastAsia="Arial" w:cs="Arial"/>
                <w:color w:val="C8102E"/>
                <w:sz w:val="24"/>
              </w:rPr>
            </w:pPr>
          </w:p>
        </w:tc>
        <w:tc>
          <w:tcPr>
            <w:tcW w:w="567" w:type="dxa"/>
            <w:vAlign w:val="center"/>
          </w:tcPr>
          <w:p w14:paraId="25888CD0" w14:textId="36DE54F6" w:rsidR="00662CF6" w:rsidRPr="00E30BBF" w:rsidRDefault="00662CF6" w:rsidP="00E30BBF">
            <w:pPr>
              <w:spacing w:before="0" w:after="0"/>
              <w:jc w:val="center"/>
              <w:rPr>
                <w:rFonts w:eastAsia="Arial" w:cs="Arial"/>
                <w:color w:val="C8102E"/>
                <w:sz w:val="24"/>
              </w:rPr>
            </w:pPr>
          </w:p>
        </w:tc>
        <w:tc>
          <w:tcPr>
            <w:tcW w:w="1134" w:type="dxa"/>
            <w:vAlign w:val="center"/>
          </w:tcPr>
          <w:p w14:paraId="57169891" w14:textId="72511361"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028ECCA7" w14:textId="2B61625B"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3B4DC1EA" w14:textId="5207091C"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r>
      <w:tr w:rsidR="00662CF6" w:rsidRPr="00752583" w14:paraId="6404E46D" w14:textId="77777777" w:rsidTr="00E30BBF">
        <w:trPr>
          <w:trHeight w:val="284"/>
        </w:trPr>
        <w:tc>
          <w:tcPr>
            <w:tcW w:w="3402" w:type="dxa"/>
          </w:tcPr>
          <w:p w14:paraId="0D626974" w14:textId="0E7C9E73" w:rsidR="00662CF6" w:rsidRPr="00947C02" w:rsidRDefault="00752583" w:rsidP="00947C02">
            <w:pPr>
              <w:spacing w:before="120" w:after="120"/>
              <w:rPr>
                <w:sz w:val="20"/>
                <w:szCs w:val="20"/>
              </w:rPr>
            </w:pPr>
            <w:r w:rsidRPr="00947C02">
              <w:rPr>
                <w:sz w:val="20"/>
                <w:szCs w:val="20"/>
              </w:rPr>
              <w:t>Social Justice and Native Title Report 2015</w:t>
            </w:r>
          </w:p>
        </w:tc>
        <w:tc>
          <w:tcPr>
            <w:tcW w:w="567" w:type="dxa"/>
            <w:vAlign w:val="center"/>
          </w:tcPr>
          <w:p w14:paraId="4F9F0E6D" w14:textId="2AFF587E"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0C9B3339" w14:textId="20F295CB"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137433E0" w14:textId="02E76E1F" w:rsidR="00662CF6" w:rsidRPr="00E30BBF" w:rsidRDefault="00662CF6" w:rsidP="00E30BBF">
            <w:pPr>
              <w:spacing w:before="0" w:after="0"/>
              <w:jc w:val="center"/>
              <w:rPr>
                <w:rFonts w:eastAsia="Arial" w:cs="Arial"/>
                <w:color w:val="C8102E"/>
                <w:sz w:val="24"/>
              </w:rPr>
            </w:pPr>
          </w:p>
        </w:tc>
        <w:tc>
          <w:tcPr>
            <w:tcW w:w="567" w:type="dxa"/>
            <w:vAlign w:val="center"/>
          </w:tcPr>
          <w:p w14:paraId="6BF6DCB5" w14:textId="75D18BA7" w:rsidR="00662CF6" w:rsidRPr="00E30BBF" w:rsidRDefault="00662CF6" w:rsidP="00E30BBF">
            <w:pPr>
              <w:spacing w:before="0" w:after="0"/>
              <w:jc w:val="center"/>
              <w:rPr>
                <w:rFonts w:eastAsia="Arial" w:cs="Arial"/>
                <w:color w:val="C8102E"/>
                <w:sz w:val="24"/>
              </w:rPr>
            </w:pPr>
          </w:p>
        </w:tc>
        <w:tc>
          <w:tcPr>
            <w:tcW w:w="1134" w:type="dxa"/>
            <w:vAlign w:val="center"/>
          </w:tcPr>
          <w:p w14:paraId="11BA1D51" w14:textId="1569532E"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787DFEC4" w14:textId="255CD7DA" w:rsidR="00662CF6" w:rsidRPr="00E30BBF" w:rsidRDefault="00662CF6" w:rsidP="00E30BBF">
            <w:pPr>
              <w:spacing w:before="0" w:after="0"/>
              <w:jc w:val="center"/>
              <w:rPr>
                <w:rFonts w:eastAsia="Arial" w:cs="Arial"/>
                <w:color w:val="C8102E"/>
                <w:sz w:val="24"/>
              </w:rPr>
            </w:pPr>
          </w:p>
        </w:tc>
        <w:tc>
          <w:tcPr>
            <w:tcW w:w="1134" w:type="dxa"/>
            <w:vAlign w:val="center"/>
          </w:tcPr>
          <w:p w14:paraId="14A39E84" w14:textId="42C547B6" w:rsidR="00662CF6" w:rsidRPr="00E30BBF" w:rsidRDefault="00662CF6" w:rsidP="00E30BBF">
            <w:pPr>
              <w:spacing w:before="0" w:after="0"/>
              <w:jc w:val="center"/>
              <w:rPr>
                <w:rFonts w:eastAsia="Arial" w:cs="Arial"/>
                <w:color w:val="C8102E"/>
                <w:sz w:val="24"/>
              </w:rPr>
            </w:pPr>
          </w:p>
        </w:tc>
      </w:tr>
      <w:tr w:rsidR="00662CF6" w:rsidRPr="00752583" w14:paraId="68DA7250" w14:textId="77777777" w:rsidTr="00752583">
        <w:trPr>
          <w:trHeight w:val="284"/>
        </w:trPr>
        <w:tc>
          <w:tcPr>
            <w:tcW w:w="3402" w:type="dxa"/>
          </w:tcPr>
          <w:p w14:paraId="2ABC0576" w14:textId="7CAD8496" w:rsidR="00662CF6" w:rsidRPr="00947C02" w:rsidRDefault="00752583" w:rsidP="00947C02">
            <w:pPr>
              <w:spacing w:before="120" w:after="120"/>
              <w:rPr>
                <w:sz w:val="20"/>
                <w:szCs w:val="20"/>
              </w:rPr>
            </w:pPr>
            <w:r w:rsidRPr="00947C02">
              <w:rPr>
                <w:sz w:val="20"/>
                <w:szCs w:val="20"/>
              </w:rPr>
              <w:lastRenderedPageBreak/>
              <w:t>Indigenous Property Rights Project</w:t>
            </w:r>
          </w:p>
        </w:tc>
        <w:tc>
          <w:tcPr>
            <w:tcW w:w="567" w:type="dxa"/>
            <w:vAlign w:val="center"/>
          </w:tcPr>
          <w:p w14:paraId="2DA1A315" w14:textId="346784F7"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21E5DDB6" w14:textId="0264CE80" w:rsidR="00662CF6"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0A2A4DDF" w14:textId="0E755F7B" w:rsidR="00662CF6" w:rsidRPr="00E30BBF" w:rsidRDefault="00662CF6" w:rsidP="00E30BBF">
            <w:pPr>
              <w:spacing w:before="0" w:after="0"/>
              <w:jc w:val="center"/>
              <w:rPr>
                <w:rFonts w:eastAsia="Arial" w:cs="Arial"/>
                <w:color w:val="C8102E"/>
                <w:sz w:val="24"/>
              </w:rPr>
            </w:pPr>
          </w:p>
        </w:tc>
        <w:tc>
          <w:tcPr>
            <w:tcW w:w="567" w:type="dxa"/>
            <w:vAlign w:val="center"/>
          </w:tcPr>
          <w:p w14:paraId="13FA1ADD" w14:textId="5723AB74" w:rsidR="00662CF6" w:rsidRPr="00E30BBF" w:rsidRDefault="00662CF6" w:rsidP="00E30BBF">
            <w:pPr>
              <w:spacing w:before="0" w:after="0"/>
              <w:jc w:val="center"/>
              <w:rPr>
                <w:rFonts w:eastAsia="Arial" w:cs="Arial"/>
                <w:color w:val="C8102E"/>
                <w:sz w:val="24"/>
              </w:rPr>
            </w:pPr>
          </w:p>
        </w:tc>
        <w:tc>
          <w:tcPr>
            <w:tcW w:w="1134" w:type="dxa"/>
            <w:vAlign w:val="center"/>
          </w:tcPr>
          <w:p w14:paraId="1752404D" w14:textId="77777777" w:rsidR="00662CF6" w:rsidRPr="00E30BBF" w:rsidRDefault="00662CF6" w:rsidP="00E30BBF">
            <w:pPr>
              <w:spacing w:before="0" w:after="0"/>
              <w:jc w:val="center"/>
              <w:rPr>
                <w:rFonts w:eastAsia="Arial" w:cs="Arial"/>
                <w:color w:val="C8102E"/>
                <w:sz w:val="24"/>
              </w:rPr>
            </w:pPr>
          </w:p>
        </w:tc>
        <w:tc>
          <w:tcPr>
            <w:tcW w:w="1134" w:type="dxa"/>
            <w:vAlign w:val="center"/>
          </w:tcPr>
          <w:p w14:paraId="7CE54242" w14:textId="3AA7EC5E" w:rsidR="00662CF6" w:rsidRPr="00E30BBF" w:rsidRDefault="00662CF6" w:rsidP="00E30BBF">
            <w:pPr>
              <w:spacing w:before="0" w:after="0"/>
              <w:jc w:val="center"/>
              <w:rPr>
                <w:rFonts w:eastAsia="Arial" w:cs="Arial"/>
                <w:color w:val="C8102E"/>
                <w:sz w:val="24"/>
              </w:rPr>
            </w:pPr>
          </w:p>
        </w:tc>
        <w:tc>
          <w:tcPr>
            <w:tcW w:w="1134" w:type="dxa"/>
            <w:vAlign w:val="center"/>
          </w:tcPr>
          <w:p w14:paraId="022BE41A" w14:textId="037856D5" w:rsidR="00662CF6" w:rsidRPr="00E30BBF" w:rsidRDefault="00662CF6" w:rsidP="00E30BBF">
            <w:pPr>
              <w:spacing w:before="0" w:after="0"/>
              <w:jc w:val="center"/>
              <w:rPr>
                <w:rFonts w:eastAsia="Arial" w:cs="Arial"/>
                <w:color w:val="C8102E"/>
                <w:sz w:val="24"/>
              </w:rPr>
            </w:pPr>
          </w:p>
        </w:tc>
      </w:tr>
      <w:tr w:rsidR="00752583" w:rsidRPr="00752583" w14:paraId="381D617B" w14:textId="77777777" w:rsidTr="00752583">
        <w:trPr>
          <w:trHeight w:val="284"/>
        </w:trPr>
        <w:tc>
          <w:tcPr>
            <w:tcW w:w="3402" w:type="dxa"/>
          </w:tcPr>
          <w:p w14:paraId="3D50C90C" w14:textId="49AFB12E" w:rsidR="00752583" w:rsidRPr="00947C02" w:rsidRDefault="00752583" w:rsidP="00947C02">
            <w:pPr>
              <w:spacing w:before="120" w:after="120"/>
              <w:rPr>
                <w:sz w:val="20"/>
                <w:szCs w:val="20"/>
              </w:rPr>
            </w:pPr>
            <w:r w:rsidRPr="00947C02">
              <w:rPr>
                <w:sz w:val="20"/>
                <w:szCs w:val="20"/>
              </w:rPr>
              <w:t>Close the Gap Campaign</w:t>
            </w:r>
          </w:p>
        </w:tc>
        <w:tc>
          <w:tcPr>
            <w:tcW w:w="567" w:type="dxa"/>
            <w:vAlign w:val="center"/>
          </w:tcPr>
          <w:p w14:paraId="5F3DA0C8" w14:textId="0231AE98"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5A4E072D" w14:textId="77777777" w:rsidR="00752583" w:rsidRPr="00E30BBF" w:rsidRDefault="00752583" w:rsidP="00E30BBF">
            <w:pPr>
              <w:spacing w:before="0" w:after="0"/>
              <w:jc w:val="center"/>
              <w:rPr>
                <w:rFonts w:cs="Arial"/>
                <w:color w:val="C8102E"/>
                <w:sz w:val="24"/>
              </w:rPr>
            </w:pPr>
          </w:p>
        </w:tc>
        <w:tc>
          <w:tcPr>
            <w:tcW w:w="567" w:type="dxa"/>
            <w:vAlign w:val="center"/>
          </w:tcPr>
          <w:p w14:paraId="7E76201C" w14:textId="77777777" w:rsidR="00752583" w:rsidRPr="00E30BBF" w:rsidRDefault="00752583" w:rsidP="00E30BBF">
            <w:pPr>
              <w:spacing w:before="0" w:after="0"/>
              <w:jc w:val="center"/>
              <w:rPr>
                <w:rFonts w:eastAsia="Arial" w:cs="Arial"/>
                <w:color w:val="C8102E"/>
                <w:sz w:val="24"/>
              </w:rPr>
            </w:pPr>
          </w:p>
        </w:tc>
        <w:tc>
          <w:tcPr>
            <w:tcW w:w="567" w:type="dxa"/>
            <w:vAlign w:val="center"/>
          </w:tcPr>
          <w:p w14:paraId="14BADF6A"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6019A81E" w14:textId="4703A3CF" w:rsidR="00752583"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53537318"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437344A6" w14:textId="77777777" w:rsidR="00752583" w:rsidRPr="00E30BBF" w:rsidRDefault="00752583" w:rsidP="00E30BBF">
            <w:pPr>
              <w:spacing w:before="0" w:after="0"/>
              <w:jc w:val="center"/>
              <w:rPr>
                <w:rFonts w:eastAsia="Arial" w:cs="Arial"/>
                <w:color w:val="C8102E"/>
                <w:sz w:val="24"/>
              </w:rPr>
            </w:pPr>
          </w:p>
        </w:tc>
      </w:tr>
      <w:tr w:rsidR="00752583" w:rsidRPr="00752583" w14:paraId="14FFBC2C" w14:textId="77777777" w:rsidTr="00752583">
        <w:trPr>
          <w:trHeight w:val="284"/>
        </w:trPr>
        <w:tc>
          <w:tcPr>
            <w:tcW w:w="3402" w:type="dxa"/>
          </w:tcPr>
          <w:p w14:paraId="7620188B" w14:textId="000F76FD" w:rsidR="00752583" w:rsidRPr="00947C02" w:rsidRDefault="00752583" w:rsidP="00947C02">
            <w:pPr>
              <w:spacing w:before="120" w:after="120"/>
              <w:rPr>
                <w:sz w:val="20"/>
                <w:szCs w:val="20"/>
              </w:rPr>
            </w:pPr>
            <w:r w:rsidRPr="00947C02">
              <w:rPr>
                <w:sz w:val="20"/>
                <w:szCs w:val="20"/>
              </w:rPr>
              <w:t>National Health Leadership Forum</w:t>
            </w:r>
          </w:p>
        </w:tc>
        <w:tc>
          <w:tcPr>
            <w:tcW w:w="567" w:type="dxa"/>
            <w:vAlign w:val="center"/>
          </w:tcPr>
          <w:p w14:paraId="485A94B7" w14:textId="002B1559"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56081303" w14:textId="77777777" w:rsidR="00752583" w:rsidRPr="00E30BBF" w:rsidRDefault="00752583" w:rsidP="00E30BBF">
            <w:pPr>
              <w:spacing w:before="0" w:after="0"/>
              <w:jc w:val="center"/>
              <w:rPr>
                <w:rFonts w:cs="Arial"/>
                <w:color w:val="C8102E"/>
                <w:sz w:val="24"/>
              </w:rPr>
            </w:pPr>
          </w:p>
        </w:tc>
        <w:tc>
          <w:tcPr>
            <w:tcW w:w="567" w:type="dxa"/>
            <w:vAlign w:val="center"/>
          </w:tcPr>
          <w:p w14:paraId="0ECE2E76" w14:textId="77777777" w:rsidR="00752583" w:rsidRPr="00E30BBF" w:rsidRDefault="00752583" w:rsidP="00E30BBF">
            <w:pPr>
              <w:spacing w:before="0" w:after="0"/>
              <w:jc w:val="center"/>
              <w:rPr>
                <w:rFonts w:eastAsia="Arial" w:cs="Arial"/>
                <w:color w:val="C8102E"/>
                <w:sz w:val="24"/>
              </w:rPr>
            </w:pPr>
          </w:p>
        </w:tc>
        <w:tc>
          <w:tcPr>
            <w:tcW w:w="567" w:type="dxa"/>
            <w:vAlign w:val="center"/>
          </w:tcPr>
          <w:p w14:paraId="16D92C94"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248FD6B9"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3D2D5072"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0E740C12" w14:textId="77777777" w:rsidR="00752583" w:rsidRPr="00E30BBF" w:rsidRDefault="00752583" w:rsidP="00E30BBF">
            <w:pPr>
              <w:spacing w:before="0" w:after="0"/>
              <w:jc w:val="center"/>
              <w:rPr>
                <w:rFonts w:eastAsia="Arial" w:cs="Arial"/>
                <w:color w:val="C8102E"/>
                <w:sz w:val="24"/>
              </w:rPr>
            </w:pPr>
          </w:p>
        </w:tc>
      </w:tr>
      <w:tr w:rsidR="00752583" w:rsidRPr="00752583" w14:paraId="7946B745" w14:textId="77777777" w:rsidTr="00752583">
        <w:trPr>
          <w:trHeight w:val="284"/>
        </w:trPr>
        <w:tc>
          <w:tcPr>
            <w:tcW w:w="3402" w:type="dxa"/>
          </w:tcPr>
          <w:p w14:paraId="187CDA05" w14:textId="0B28F9CD" w:rsidR="00752583" w:rsidRPr="00947C02" w:rsidRDefault="00752583" w:rsidP="00947C02">
            <w:pPr>
              <w:spacing w:before="120" w:after="120"/>
              <w:rPr>
                <w:sz w:val="20"/>
                <w:szCs w:val="20"/>
              </w:rPr>
            </w:pPr>
            <w:r w:rsidRPr="00947C02">
              <w:rPr>
                <w:sz w:val="20"/>
                <w:szCs w:val="20"/>
              </w:rPr>
              <w:t>China-Australia Human Rights Technical Cooperation Program</w:t>
            </w:r>
          </w:p>
        </w:tc>
        <w:tc>
          <w:tcPr>
            <w:tcW w:w="567" w:type="dxa"/>
            <w:vAlign w:val="center"/>
          </w:tcPr>
          <w:p w14:paraId="08C4AF43" w14:textId="35807FF6"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7C844EB7" w14:textId="1DB9C00F"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7ACCB737" w14:textId="77777777" w:rsidR="00752583" w:rsidRPr="00E30BBF" w:rsidRDefault="00752583" w:rsidP="00E30BBF">
            <w:pPr>
              <w:spacing w:before="0" w:after="0"/>
              <w:jc w:val="center"/>
              <w:rPr>
                <w:rFonts w:eastAsia="Arial" w:cs="Arial"/>
                <w:color w:val="C8102E"/>
                <w:sz w:val="24"/>
              </w:rPr>
            </w:pPr>
          </w:p>
        </w:tc>
        <w:tc>
          <w:tcPr>
            <w:tcW w:w="567" w:type="dxa"/>
            <w:vAlign w:val="center"/>
          </w:tcPr>
          <w:p w14:paraId="1A9DB92F"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2FD611D3" w14:textId="7A09C20F" w:rsidR="00752583"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427685A6"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57F1FB68" w14:textId="6366A5A5" w:rsidR="00752583" w:rsidRPr="00E30BBF" w:rsidRDefault="00752583" w:rsidP="00E30BBF">
            <w:pPr>
              <w:spacing w:before="0" w:after="0"/>
              <w:jc w:val="center"/>
              <w:rPr>
                <w:rFonts w:eastAsia="Arial" w:cs="Arial"/>
                <w:color w:val="C8102E"/>
                <w:sz w:val="24"/>
              </w:rPr>
            </w:pPr>
            <w:r w:rsidRPr="00E30BBF">
              <w:rPr>
                <w:rFonts w:cs="Arial"/>
                <w:color w:val="C8102E"/>
                <w:sz w:val="24"/>
              </w:rPr>
              <w:t>√</w:t>
            </w:r>
          </w:p>
        </w:tc>
      </w:tr>
      <w:tr w:rsidR="00752583" w:rsidRPr="00752583" w14:paraId="139B32AF" w14:textId="77777777" w:rsidTr="00752583">
        <w:trPr>
          <w:trHeight w:val="284"/>
        </w:trPr>
        <w:tc>
          <w:tcPr>
            <w:tcW w:w="3402" w:type="dxa"/>
          </w:tcPr>
          <w:p w14:paraId="7AE45AD0" w14:textId="7FAF1FBC" w:rsidR="00752583" w:rsidRPr="00947C02" w:rsidRDefault="00752583" w:rsidP="00947C02">
            <w:pPr>
              <w:spacing w:before="120" w:after="120"/>
              <w:rPr>
                <w:sz w:val="20"/>
                <w:szCs w:val="20"/>
              </w:rPr>
            </w:pPr>
            <w:r w:rsidRPr="00947C02">
              <w:rPr>
                <w:sz w:val="20"/>
                <w:szCs w:val="20"/>
              </w:rPr>
              <w:t>Vietnam-Australia Human Rights Technical Cooperation Program</w:t>
            </w:r>
          </w:p>
        </w:tc>
        <w:tc>
          <w:tcPr>
            <w:tcW w:w="567" w:type="dxa"/>
            <w:vAlign w:val="center"/>
          </w:tcPr>
          <w:p w14:paraId="257CC75D" w14:textId="418F0CC8"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3EF9008B" w14:textId="27EA26DB"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7196B274" w14:textId="77777777" w:rsidR="00752583" w:rsidRPr="00E30BBF" w:rsidRDefault="00752583" w:rsidP="00E30BBF">
            <w:pPr>
              <w:spacing w:before="0" w:after="0"/>
              <w:jc w:val="center"/>
              <w:rPr>
                <w:rFonts w:eastAsia="Arial" w:cs="Arial"/>
                <w:color w:val="C8102E"/>
                <w:sz w:val="24"/>
              </w:rPr>
            </w:pPr>
          </w:p>
        </w:tc>
        <w:tc>
          <w:tcPr>
            <w:tcW w:w="567" w:type="dxa"/>
            <w:vAlign w:val="center"/>
          </w:tcPr>
          <w:p w14:paraId="3D4903CD"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3523AC76" w14:textId="5CE15D00"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349BEE4E"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5D11EC18" w14:textId="4CB9A0BE" w:rsidR="00752583" w:rsidRPr="00E30BBF" w:rsidRDefault="00752583" w:rsidP="00E30BBF">
            <w:pPr>
              <w:spacing w:before="0" w:after="0"/>
              <w:jc w:val="center"/>
              <w:rPr>
                <w:rFonts w:cs="Arial"/>
                <w:color w:val="C8102E"/>
                <w:sz w:val="24"/>
              </w:rPr>
            </w:pPr>
            <w:r w:rsidRPr="00E30BBF">
              <w:rPr>
                <w:rFonts w:cs="Arial"/>
                <w:color w:val="C8102E"/>
                <w:sz w:val="24"/>
              </w:rPr>
              <w:t>√</w:t>
            </w:r>
          </w:p>
        </w:tc>
      </w:tr>
      <w:tr w:rsidR="00752583" w:rsidRPr="00752583" w14:paraId="16AD823D" w14:textId="77777777" w:rsidTr="00752583">
        <w:trPr>
          <w:trHeight w:val="284"/>
        </w:trPr>
        <w:tc>
          <w:tcPr>
            <w:tcW w:w="3402" w:type="dxa"/>
          </w:tcPr>
          <w:p w14:paraId="70E52258" w14:textId="201F16CB" w:rsidR="00752583" w:rsidRPr="00947C02" w:rsidRDefault="00752583" w:rsidP="00947C02">
            <w:pPr>
              <w:spacing w:before="120" w:after="120"/>
              <w:rPr>
                <w:sz w:val="20"/>
                <w:szCs w:val="20"/>
              </w:rPr>
            </w:pPr>
            <w:r w:rsidRPr="00947C02">
              <w:rPr>
                <w:sz w:val="20"/>
                <w:szCs w:val="20"/>
              </w:rPr>
              <w:t>National Information Service</w:t>
            </w:r>
          </w:p>
        </w:tc>
        <w:tc>
          <w:tcPr>
            <w:tcW w:w="567" w:type="dxa"/>
            <w:vAlign w:val="center"/>
          </w:tcPr>
          <w:p w14:paraId="21636DDA" w14:textId="77777777" w:rsidR="00752583" w:rsidRPr="00E30BBF" w:rsidRDefault="00752583" w:rsidP="00E30BBF">
            <w:pPr>
              <w:spacing w:before="0" w:after="0"/>
              <w:jc w:val="center"/>
              <w:rPr>
                <w:rFonts w:cs="Arial"/>
                <w:color w:val="C8102E"/>
                <w:sz w:val="24"/>
              </w:rPr>
            </w:pPr>
          </w:p>
        </w:tc>
        <w:tc>
          <w:tcPr>
            <w:tcW w:w="567" w:type="dxa"/>
            <w:vAlign w:val="center"/>
          </w:tcPr>
          <w:p w14:paraId="7E79FC9D" w14:textId="758A0AAE"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28DD0A9F" w14:textId="4BC89E1C" w:rsidR="00752583"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567" w:type="dxa"/>
            <w:vAlign w:val="center"/>
          </w:tcPr>
          <w:p w14:paraId="42ED4BB4"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247E1F58" w14:textId="6A667D66"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15853C7A" w14:textId="78E59B1A" w:rsidR="00752583" w:rsidRPr="00E30BBF" w:rsidRDefault="00752583"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336DCF11" w14:textId="1B7C279D" w:rsidR="00752583" w:rsidRPr="00E30BBF" w:rsidRDefault="00752583" w:rsidP="00E30BBF">
            <w:pPr>
              <w:spacing w:before="0" w:after="0"/>
              <w:jc w:val="center"/>
              <w:rPr>
                <w:rFonts w:cs="Arial"/>
                <w:color w:val="C8102E"/>
                <w:sz w:val="24"/>
              </w:rPr>
            </w:pPr>
            <w:r w:rsidRPr="00E30BBF">
              <w:rPr>
                <w:rFonts w:cs="Arial"/>
                <w:color w:val="C8102E"/>
                <w:sz w:val="24"/>
              </w:rPr>
              <w:t>√</w:t>
            </w:r>
          </w:p>
        </w:tc>
      </w:tr>
      <w:tr w:rsidR="00752583" w:rsidRPr="00752583" w14:paraId="026F3449" w14:textId="77777777" w:rsidTr="00752583">
        <w:trPr>
          <w:trHeight w:val="284"/>
        </w:trPr>
        <w:tc>
          <w:tcPr>
            <w:tcW w:w="3402" w:type="dxa"/>
          </w:tcPr>
          <w:p w14:paraId="47A084CF" w14:textId="7D1500AF" w:rsidR="00752583" w:rsidRPr="00947C02" w:rsidRDefault="00752583" w:rsidP="00947C02">
            <w:pPr>
              <w:spacing w:before="120" w:after="120"/>
              <w:rPr>
                <w:sz w:val="20"/>
                <w:szCs w:val="20"/>
              </w:rPr>
            </w:pPr>
            <w:r w:rsidRPr="00947C02">
              <w:rPr>
                <w:sz w:val="20"/>
                <w:szCs w:val="20"/>
              </w:rPr>
              <w:t>Investigation &amp; Conciliation Service</w:t>
            </w:r>
          </w:p>
        </w:tc>
        <w:tc>
          <w:tcPr>
            <w:tcW w:w="567" w:type="dxa"/>
            <w:vAlign w:val="center"/>
          </w:tcPr>
          <w:p w14:paraId="7413C254" w14:textId="77777777" w:rsidR="00752583" w:rsidRPr="00E30BBF" w:rsidRDefault="00752583" w:rsidP="00E30BBF">
            <w:pPr>
              <w:spacing w:before="0" w:after="0"/>
              <w:jc w:val="center"/>
              <w:rPr>
                <w:rFonts w:cs="Arial"/>
                <w:color w:val="C8102E"/>
                <w:sz w:val="24"/>
              </w:rPr>
            </w:pPr>
          </w:p>
        </w:tc>
        <w:tc>
          <w:tcPr>
            <w:tcW w:w="567" w:type="dxa"/>
            <w:vAlign w:val="center"/>
          </w:tcPr>
          <w:p w14:paraId="3512F525" w14:textId="02600D68"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3353642F" w14:textId="39EEEF27" w:rsidR="00752583" w:rsidRPr="00E30BBF" w:rsidRDefault="00752583"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21372D74" w14:textId="77777777" w:rsidR="00752583" w:rsidRPr="00E30BBF" w:rsidRDefault="00752583" w:rsidP="00E30BBF">
            <w:pPr>
              <w:spacing w:before="0" w:after="0"/>
              <w:jc w:val="center"/>
              <w:rPr>
                <w:rFonts w:eastAsia="Arial" w:cs="Arial"/>
                <w:color w:val="C8102E"/>
                <w:sz w:val="24"/>
              </w:rPr>
            </w:pPr>
          </w:p>
        </w:tc>
        <w:tc>
          <w:tcPr>
            <w:tcW w:w="1134" w:type="dxa"/>
            <w:vAlign w:val="center"/>
          </w:tcPr>
          <w:p w14:paraId="5CD76E77" w14:textId="60706B7B" w:rsidR="00752583" w:rsidRPr="00E30BBF" w:rsidRDefault="00596841"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4FB5B554" w14:textId="53D829EB" w:rsidR="00752583" w:rsidRPr="00E30BBF" w:rsidRDefault="00596841"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08FA3927" w14:textId="26CD0D37" w:rsidR="00752583" w:rsidRPr="00E30BBF" w:rsidRDefault="00596841" w:rsidP="00E30BBF">
            <w:pPr>
              <w:spacing w:before="0" w:after="0"/>
              <w:jc w:val="center"/>
              <w:rPr>
                <w:rFonts w:cs="Arial"/>
                <w:color w:val="C8102E"/>
                <w:sz w:val="24"/>
              </w:rPr>
            </w:pPr>
            <w:r w:rsidRPr="00E30BBF">
              <w:rPr>
                <w:rFonts w:cs="Arial"/>
                <w:color w:val="C8102E"/>
                <w:sz w:val="24"/>
              </w:rPr>
              <w:t>√</w:t>
            </w:r>
          </w:p>
        </w:tc>
      </w:tr>
      <w:tr w:rsidR="00596841" w:rsidRPr="00752583" w14:paraId="541D7DB6" w14:textId="77777777" w:rsidTr="00752583">
        <w:trPr>
          <w:trHeight w:val="284"/>
        </w:trPr>
        <w:tc>
          <w:tcPr>
            <w:tcW w:w="3402" w:type="dxa"/>
          </w:tcPr>
          <w:p w14:paraId="3E8AE979" w14:textId="77777777" w:rsidR="00596841" w:rsidRPr="00947C02" w:rsidRDefault="00596841" w:rsidP="00947C02">
            <w:pPr>
              <w:spacing w:before="120" w:after="120"/>
              <w:rPr>
                <w:sz w:val="20"/>
                <w:szCs w:val="20"/>
              </w:rPr>
            </w:pPr>
            <w:r w:rsidRPr="00947C02">
              <w:rPr>
                <w:sz w:val="20"/>
                <w:szCs w:val="20"/>
              </w:rPr>
              <w:t>Interventions:</w:t>
            </w:r>
          </w:p>
          <w:p w14:paraId="722BA118" w14:textId="77777777" w:rsidR="00596841" w:rsidRPr="00947C02" w:rsidRDefault="00596841" w:rsidP="00947C02">
            <w:pPr>
              <w:pStyle w:val="Bullettext"/>
              <w:spacing w:before="120" w:after="120"/>
              <w:ind w:left="454" w:hanging="284"/>
              <w:rPr>
                <w:sz w:val="20"/>
                <w:szCs w:val="20"/>
              </w:rPr>
            </w:pPr>
            <w:r w:rsidRPr="00947C02">
              <w:rPr>
                <w:i/>
                <w:sz w:val="20"/>
                <w:szCs w:val="20"/>
              </w:rPr>
              <w:t>Mulligan v Virgin Australia Airlines Pty Ltd</w:t>
            </w:r>
            <w:r w:rsidRPr="00947C02">
              <w:rPr>
                <w:sz w:val="20"/>
                <w:szCs w:val="20"/>
              </w:rPr>
              <w:t xml:space="preserve"> [2015] FCAFC 130</w:t>
            </w:r>
          </w:p>
          <w:p w14:paraId="15CAD2FF" w14:textId="0ED00344" w:rsidR="00596841" w:rsidRPr="00947C02" w:rsidRDefault="00596841" w:rsidP="00947C02">
            <w:pPr>
              <w:pStyle w:val="Bullettext"/>
              <w:spacing w:before="120" w:after="120"/>
              <w:ind w:left="454" w:hanging="284"/>
            </w:pPr>
            <w:r w:rsidRPr="00947C02">
              <w:rPr>
                <w:i/>
                <w:sz w:val="20"/>
                <w:szCs w:val="20"/>
              </w:rPr>
              <w:t>North Australian Aboriginal Justice Agency LTD and Another v Northern Territory</w:t>
            </w:r>
            <w:r w:rsidRPr="00947C02">
              <w:rPr>
                <w:sz w:val="20"/>
                <w:szCs w:val="20"/>
              </w:rPr>
              <w:t xml:space="preserve"> (2015) 326 ALR 16</w:t>
            </w:r>
          </w:p>
        </w:tc>
        <w:tc>
          <w:tcPr>
            <w:tcW w:w="567" w:type="dxa"/>
            <w:vAlign w:val="center"/>
          </w:tcPr>
          <w:p w14:paraId="210D45DF" w14:textId="77777777" w:rsidR="00596841" w:rsidRPr="00E30BBF" w:rsidRDefault="00596841" w:rsidP="00E30BBF">
            <w:pPr>
              <w:spacing w:before="0" w:after="0"/>
              <w:jc w:val="center"/>
              <w:rPr>
                <w:rFonts w:cs="Arial"/>
                <w:color w:val="C8102E"/>
                <w:sz w:val="24"/>
              </w:rPr>
            </w:pPr>
          </w:p>
        </w:tc>
        <w:tc>
          <w:tcPr>
            <w:tcW w:w="567" w:type="dxa"/>
            <w:vAlign w:val="center"/>
          </w:tcPr>
          <w:p w14:paraId="153E4F8F" w14:textId="6AC477A2" w:rsidR="00596841" w:rsidRPr="00E30BBF" w:rsidRDefault="00947C02"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127EE8BC" w14:textId="77777777" w:rsidR="00596841" w:rsidRPr="00E30BBF" w:rsidRDefault="00596841" w:rsidP="00E30BBF">
            <w:pPr>
              <w:spacing w:before="0" w:after="0"/>
              <w:jc w:val="center"/>
              <w:rPr>
                <w:rFonts w:cs="Arial"/>
                <w:color w:val="C8102E"/>
                <w:sz w:val="24"/>
              </w:rPr>
            </w:pPr>
          </w:p>
        </w:tc>
        <w:tc>
          <w:tcPr>
            <w:tcW w:w="567" w:type="dxa"/>
            <w:vAlign w:val="center"/>
          </w:tcPr>
          <w:p w14:paraId="29B32839" w14:textId="77777777" w:rsidR="00596841" w:rsidRPr="00E30BBF" w:rsidRDefault="00596841" w:rsidP="00E30BBF">
            <w:pPr>
              <w:spacing w:before="0" w:after="0"/>
              <w:jc w:val="center"/>
              <w:rPr>
                <w:rFonts w:eastAsia="Arial" w:cs="Arial"/>
                <w:color w:val="C8102E"/>
                <w:sz w:val="24"/>
              </w:rPr>
            </w:pPr>
          </w:p>
        </w:tc>
        <w:tc>
          <w:tcPr>
            <w:tcW w:w="1134" w:type="dxa"/>
            <w:vAlign w:val="center"/>
          </w:tcPr>
          <w:p w14:paraId="591AE7D3" w14:textId="0E2E6609" w:rsidR="00596841"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783C70AD" w14:textId="77777777" w:rsidR="00596841" w:rsidRPr="00E30BBF" w:rsidRDefault="00596841" w:rsidP="00E30BBF">
            <w:pPr>
              <w:spacing w:before="0" w:after="0"/>
              <w:jc w:val="center"/>
              <w:rPr>
                <w:rFonts w:cs="Arial"/>
                <w:color w:val="C8102E"/>
                <w:sz w:val="24"/>
              </w:rPr>
            </w:pPr>
          </w:p>
        </w:tc>
        <w:tc>
          <w:tcPr>
            <w:tcW w:w="1134" w:type="dxa"/>
            <w:vAlign w:val="center"/>
          </w:tcPr>
          <w:p w14:paraId="41BB93AF" w14:textId="77777777" w:rsidR="00596841" w:rsidRPr="00E30BBF" w:rsidRDefault="00596841" w:rsidP="00E30BBF">
            <w:pPr>
              <w:spacing w:before="0" w:after="0"/>
              <w:jc w:val="center"/>
              <w:rPr>
                <w:rFonts w:cs="Arial"/>
                <w:color w:val="C8102E"/>
                <w:sz w:val="24"/>
              </w:rPr>
            </w:pPr>
          </w:p>
        </w:tc>
      </w:tr>
      <w:tr w:rsidR="00947C02" w:rsidRPr="00752583" w14:paraId="058E3DDC" w14:textId="77777777" w:rsidTr="00752583">
        <w:trPr>
          <w:trHeight w:val="284"/>
        </w:trPr>
        <w:tc>
          <w:tcPr>
            <w:tcW w:w="3402" w:type="dxa"/>
          </w:tcPr>
          <w:p w14:paraId="3EF3ED09" w14:textId="3C412AA4" w:rsidR="00947C02" w:rsidRPr="00947C02" w:rsidRDefault="00947C02" w:rsidP="00947C02">
            <w:pPr>
              <w:spacing w:before="120" w:after="120"/>
              <w:rPr>
                <w:sz w:val="20"/>
                <w:szCs w:val="20"/>
              </w:rPr>
            </w:pPr>
            <w:r w:rsidRPr="00947C02">
              <w:rPr>
                <w:sz w:val="20"/>
                <w:szCs w:val="20"/>
              </w:rPr>
              <w:t>Human Rights Awards, other major events and launches</w:t>
            </w:r>
          </w:p>
        </w:tc>
        <w:tc>
          <w:tcPr>
            <w:tcW w:w="567" w:type="dxa"/>
            <w:vAlign w:val="center"/>
          </w:tcPr>
          <w:p w14:paraId="2ED94524" w14:textId="46B6518D"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603E4BDF" w14:textId="77777777" w:rsidR="00947C02" w:rsidRPr="00E30BBF" w:rsidRDefault="00947C02" w:rsidP="00E30BBF">
            <w:pPr>
              <w:spacing w:before="0" w:after="0"/>
              <w:jc w:val="center"/>
              <w:rPr>
                <w:rFonts w:cs="Arial"/>
                <w:color w:val="C8102E"/>
                <w:sz w:val="24"/>
              </w:rPr>
            </w:pPr>
          </w:p>
        </w:tc>
        <w:tc>
          <w:tcPr>
            <w:tcW w:w="567" w:type="dxa"/>
            <w:vAlign w:val="center"/>
          </w:tcPr>
          <w:p w14:paraId="50F18307" w14:textId="77777777" w:rsidR="00947C02" w:rsidRPr="00E30BBF" w:rsidRDefault="00947C02" w:rsidP="00E30BBF">
            <w:pPr>
              <w:spacing w:before="0" w:after="0"/>
              <w:jc w:val="center"/>
              <w:rPr>
                <w:rFonts w:cs="Arial"/>
                <w:color w:val="C8102E"/>
                <w:sz w:val="24"/>
              </w:rPr>
            </w:pPr>
          </w:p>
        </w:tc>
        <w:tc>
          <w:tcPr>
            <w:tcW w:w="567" w:type="dxa"/>
            <w:vAlign w:val="center"/>
          </w:tcPr>
          <w:p w14:paraId="5C3C754A" w14:textId="77777777" w:rsidR="00947C02" w:rsidRPr="00E30BBF" w:rsidRDefault="00947C02" w:rsidP="00E30BBF">
            <w:pPr>
              <w:spacing w:before="0" w:after="0"/>
              <w:jc w:val="center"/>
              <w:rPr>
                <w:rFonts w:eastAsia="Arial" w:cs="Arial"/>
                <w:color w:val="C8102E"/>
                <w:sz w:val="24"/>
              </w:rPr>
            </w:pPr>
          </w:p>
        </w:tc>
        <w:tc>
          <w:tcPr>
            <w:tcW w:w="1134" w:type="dxa"/>
            <w:vAlign w:val="center"/>
          </w:tcPr>
          <w:p w14:paraId="166C783E" w14:textId="5B637446"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5A4DACA0" w14:textId="77777777" w:rsidR="00947C02" w:rsidRPr="00E30BBF" w:rsidRDefault="00947C02" w:rsidP="00E30BBF">
            <w:pPr>
              <w:spacing w:before="0" w:after="0"/>
              <w:jc w:val="center"/>
              <w:rPr>
                <w:rFonts w:cs="Arial"/>
                <w:color w:val="C8102E"/>
                <w:sz w:val="24"/>
              </w:rPr>
            </w:pPr>
          </w:p>
        </w:tc>
        <w:tc>
          <w:tcPr>
            <w:tcW w:w="1134" w:type="dxa"/>
            <w:vAlign w:val="center"/>
          </w:tcPr>
          <w:p w14:paraId="70E4689D" w14:textId="77777777" w:rsidR="00947C02" w:rsidRPr="00E30BBF" w:rsidRDefault="00947C02" w:rsidP="00E30BBF">
            <w:pPr>
              <w:spacing w:before="0" w:after="0"/>
              <w:jc w:val="center"/>
              <w:rPr>
                <w:rFonts w:cs="Arial"/>
                <w:color w:val="C8102E"/>
                <w:sz w:val="24"/>
              </w:rPr>
            </w:pPr>
          </w:p>
        </w:tc>
      </w:tr>
      <w:tr w:rsidR="00947C02" w:rsidRPr="00752583" w14:paraId="1C4B1E2B" w14:textId="77777777" w:rsidTr="00752583">
        <w:trPr>
          <w:trHeight w:val="284"/>
        </w:trPr>
        <w:tc>
          <w:tcPr>
            <w:tcW w:w="3402" w:type="dxa"/>
          </w:tcPr>
          <w:p w14:paraId="6A02ACC4" w14:textId="3DB2E128" w:rsidR="00947C02" w:rsidRPr="00947C02" w:rsidRDefault="00947C02" w:rsidP="00947C02">
            <w:pPr>
              <w:spacing w:before="120" w:after="120"/>
              <w:rPr>
                <w:sz w:val="20"/>
                <w:szCs w:val="20"/>
              </w:rPr>
            </w:pPr>
            <w:r w:rsidRPr="00947C02">
              <w:rPr>
                <w:sz w:val="20"/>
                <w:szCs w:val="20"/>
              </w:rPr>
              <w:t>Communications Service</w:t>
            </w:r>
          </w:p>
        </w:tc>
        <w:tc>
          <w:tcPr>
            <w:tcW w:w="567" w:type="dxa"/>
            <w:vAlign w:val="center"/>
          </w:tcPr>
          <w:p w14:paraId="03AAD74A" w14:textId="1BB604A7"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567" w:type="dxa"/>
            <w:vAlign w:val="center"/>
          </w:tcPr>
          <w:p w14:paraId="4C11DD91" w14:textId="77777777" w:rsidR="00947C02" w:rsidRPr="00E30BBF" w:rsidRDefault="00947C02" w:rsidP="00E30BBF">
            <w:pPr>
              <w:spacing w:before="0" w:after="0"/>
              <w:jc w:val="center"/>
              <w:rPr>
                <w:rFonts w:cs="Arial"/>
                <w:color w:val="C8102E"/>
                <w:sz w:val="24"/>
              </w:rPr>
            </w:pPr>
          </w:p>
        </w:tc>
        <w:tc>
          <w:tcPr>
            <w:tcW w:w="567" w:type="dxa"/>
            <w:vAlign w:val="center"/>
          </w:tcPr>
          <w:p w14:paraId="646DD98B" w14:textId="77777777" w:rsidR="00947C02" w:rsidRPr="00E30BBF" w:rsidRDefault="00947C02" w:rsidP="00E30BBF">
            <w:pPr>
              <w:spacing w:before="0" w:after="0"/>
              <w:jc w:val="center"/>
              <w:rPr>
                <w:rFonts w:cs="Arial"/>
                <w:color w:val="C8102E"/>
                <w:sz w:val="24"/>
              </w:rPr>
            </w:pPr>
          </w:p>
        </w:tc>
        <w:tc>
          <w:tcPr>
            <w:tcW w:w="567" w:type="dxa"/>
            <w:vAlign w:val="center"/>
          </w:tcPr>
          <w:p w14:paraId="653F897A" w14:textId="30DD4D9D" w:rsidR="00947C02" w:rsidRPr="00E30BBF" w:rsidRDefault="00947C02" w:rsidP="00E30BBF">
            <w:pPr>
              <w:spacing w:before="0" w:after="0"/>
              <w:jc w:val="center"/>
              <w:rPr>
                <w:rFonts w:eastAsia="Arial" w:cs="Arial"/>
                <w:color w:val="C8102E"/>
                <w:sz w:val="24"/>
              </w:rPr>
            </w:pPr>
            <w:r w:rsidRPr="00E30BBF">
              <w:rPr>
                <w:rFonts w:cs="Arial"/>
                <w:color w:val="C8102E"/>
                <w:sz w:val="24"/>
              </w:rPr>
              <w:t>√</w:t>
            </w:r>
          </w:p>
        </w:tc>
        <w:tc>
          <w:tcPr>
            <w:tcW w:w="1134" w:type="dxa"/>
            <w:vAlign w:val="center"/>
          </w:tcPr>
          <w:p w14:paraId="518A014F" w14:textId="34F75CCC"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3661146F" w14:textId="77777777" w:rsidR="00947C02" w:rsidRPr="00E30BBF" w:rsidRDefault="00947C02" w:rsidP="00E30BBF">
            <w:pPr>
              <w:spacing w:before="0" w:after="0"/>
              <w:jc w:val="center"/>
              <w:rPr>
                <w:rFonts w:cs="Arial"/>
                <w:color w:val="C8102E"/>
                <w:sz w:val="24"/>
              </w:rPr>
            </w:pPr>
          </w:p>
        </w:tc>
        <w:tc>
          <w:tcPr>
            <w:tcW w:w="1134" w:type="dxa"/>
            <w:vAlign w:val="center"/>
          </w:tcPr>
          <w:p w14:paraId="4559ACE8" w14:textId="77777777" w:rsidR="00947C02" w:rsidRPr="00E30BBF" w:rsidRDefault="00947C02" w:rsidP="00E30BBF">
            <w:pPr>
              <w:spacing w:before="0" w:after="0"/>
              <w:jc w:val="center"/>
              <w:rPr>
                <w:rFonts w:cs="Arial"/>
                <w:color w:val="C8102E"/>
                <w:sz w:val="24"/>
              </w:rPr>
            </w:pPr>
          </w:p>
        </w:tc>
      </w:tr>
      <w:tr w:rsidR="00947C02" w:rsidRPr="00752583" w14:paraId="10545BFE" w14:textId="77777777" w:rsidTr="00752583">
        <w:trPr>
          <w:trHeight w:val="284"/>
        </w:trPr>
        <w:tc>
          <w:tcPr>
            <w:tcW w:w="3402" w:type="dxa"/>
          </w:tcPr>
          <w:p w14:paraId="035E5D99" w14:textId="5A097DDE" w:rsidR="00947C02" w:rsidRPr="00947C02" w:rsidRDefault="00947C02" w:rsidP="00947C02">
            <w:pPr>
              <w:spacing w:before="120" w:after="120"/>
              <w:rPr>
                <w:sz w:val="20"/>
                <w:szCs w:val="20"/>
              </w:rPr>
            </w:pPr>
            <w:r w:rsidRPr="00947C02">
              <w:rPr>
                <w:sz w:val="20"/>
                <w:szCs w:val="20"/>
              </w:rPr>
              <w:t>Legal Services</w:t>
            </w:r>
          </w:p>
        </w:tc>
        <w:tc>
          <w:tcPr>
            <w:tcW w:w="567" w:type="dxa"/>
            <w:vAlign w:val="center"/>
          </w:tcPr>
          <w:p w14:paraId="563956F3" w14:textId="77777777" w:rsidR="00947C02" w:rsidRPr="00E30BBF" w:rsidRDefault="00947C02" w:rsidP="00E30BBF">
            <w:pPr>
              <w:spacing w:before="0" w:after="0"/>
              <w:jc w:val="center"/>
              <w:rPr>
                <w:rFonts w:cs="Arial"/>
                <w:color w:val="C8102E"/>
                <w:sz w:val="24"/>
              </w:rPr>
            </w:pPr>
          </w:p>
        </w:tc>
        <w:tc>
          <w:tcPr>
            <w:tcW w:w="567" w:type="dxa"/>
            <w:vAlign w:val="center"/>
          </w:tcPr>
          <w:p w14:paraId="70C99419" w14:textId="77777777" w:rsidR="00947C02" w:rsidRPr="00E30BBF" w:rsidRDefault="00947C02" w:rsidP="00E30BBF">
            <w:pPr>
              <w:spacing w:before="0" w:after="0"/>
              <w:jc w:val="center"/>
              <w:rPr>
                <w:rFonts w:cs="Arial"/>
                <w:color w:val="C8102E"/>
                <w:sz w:val="24"/>
              </w:rPr>
            </w:pPr>
          </w:p>
        </w:tc>
        <w:tc>
          <w:tcPr>
            <w:tcW w:w="567" w:type="dxa"/>
            <w:vAlign w:val="center"/>
          </w:tcPr>
          <w:p w14:paraId="00436B89" w14:textId="77777777" w:rsidR="00947C02" w:rsidRPr="00E30BBF" w:rsidRDefault="00947C02" w:rsidP="00E30BBF">
            <w:pPr>
              <w:spacing w:before="0" w:after="0"/>
              <w:jc w:val="center"/>
              <w:rPr>
                <w:rFonts w:cs="Arial"/>
                <w:color w:val="C8102E"/>
                <w:sz w:val="24"/>
              </w:rPr>
            </w:pPr>
          </w:p>
        </w:tc>
        <w:tc>
          <w:tcPr>
            <w:tcW w:w="567" w:type="dxa"/>
            <w:vAlign w:val="center"/>
          </w:tcPr>
          <w:p w14:paraId="35812257" w14:textId="483EC186"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360F2698" w14:textId="2A930500"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7E4865EA" w14:textId="77777777" w:rsidR="00947C02" w:rsidRPr="00E30BBF" w:rsidRDefault="00947C02" w:rsidP="00E30BBF">
            <w:pPr>
              <w:spacing w:before="0" w:after="0"/>
              <w:jc w:val="center"/>
              <w:rPr>
                <w:rFonts w:cs="Arial"/>
                <w:color w:val="C8102E"/>
                <w:sz w:val="24"/>
              </w:rPr>
            </w:pPr>
          </w:p>
        </w:tc>
        <w:tc>
          <w:tcPr>
            <w:tcW w:w="1134" w:type="dxa"/>
            <w:vAlign w:val="center"/>
          </w:tcPr>
          <w:p w14:paraId="3A7AB3E6" w14:textId="77777777" w:rsidR="00947C02" w:rsidRPr="00E30BBF" w:rsidRDefault="00947C02" w:rsidP="00E30BBF">
            <w:pPr>
              <w:spacing w:before="0" w:after="0"/>
              <w:jc w:val="center"/>
              <w:rPr>
                <w:rFonts w:cs="Arial"/>
                <w:color w:val="C8102E"/>
                <w:sz w:val="24"/>
              </w:rPr>
            </w:pPr>
          </w:p>
        </w:tc>
      </w:tr>
      <w:tr w:rsidR="00947C02" w:rsidRPr="00752583" w14:paraId="53125C1F" w14:textId="77777777" w:rsidTr="00752583">
        <w:trPr>
          <w:trHeight w:val="284"/>
        </w:trPr>
        <w:tc>
          <w:tcPr>
            <w:tcW w:w="3402" w:type="dxa"/>
          </w:tcPr>
          <w:p w14:paraId="59D87F33" w14:textId="04BBA6B0" w:rsidR="00947C02" w:rsidRPr="00947C02" w:rsidRDefault="00947C02" w:rsidP="00947C02">
            <w:pPr>
              <w:spacing w:before="120" w:after="120"/>
              <w:rPr>
                <w:sz w:val="20"/>
                <w:szCs w:val="20"/>
              </w:rPr>
            </w:pPr>
            <w:r w:rsidRPr="00947C02">
              <w:rPr>
                <w:sz w:val="20"/>
                <w:szCs w:val="20"/>
              </w:rPr>
              <w:t>ICT Services</w:t>
            </w:r>
          </w:p>
        </w:tc>
        <w:tc>
          <w:tcPr>
            <w:tcW w:w="567" w:type="dxa"/>
            <w:vAlign w:val="center"/>
          </w:tcPr>
          <w:p w14:paraId="6194AF00" w14:textId="77777777" w:rsidR="00947C02" w:rsidRPr="00E30BBF" w:rsidRDefault="00947C02" w:rsidP="00E30BBF">
            <w:pPr>
              <w:spacing w:before="0" w:after="0"/>
              <w:jc w:val="center"/>
              <w:rPr>
                <w:rFonts w:cs="Arial"/>
                <w:color w:val="C8102E"/>
                <w:sz w:val="24"/>
              </w:rPr>
            </w:pPr>
          </w:p>
        </w:tc>
        <w:tc>
          <w:tcPr>
            <w:tcW w:w="567" w:type="dxa"/>
            <w:vAlign w:val="center"/>
          </w:tcPr>
          <w:p w14:paraId="200A8D49" w14:textId="77777777" w:rsidR="00947C02" w:rsidRPr="00E30BBF" w:rsidRDefault="00947C02" w:rsidP="00E30BBF">
            <w:pPr>
              <w:spacing w:before="0" w:after="0"/>
              <w:jc w:val="center"/>
              <w:rPr>
                <w:rFonts w:cs="Arial"/>
                <w:color w:val="C8102E"/>
                <w:sz w:val="24"/>
              </w:rPr>
            </w:pPr>
          </w:p>
        </w:tc>
        <w:tc>
          <w:tcPr>
            <w:tcW w:w="567" w:type="dxa"/>
            <w:vAlign w:val="center"/>
          </w:tcPr>
          <w:p w14:paraId="4FDAEDC7" w14:textId="77777777" w:rsidR="00947C02" w:rsidRPr="00E30BBF" w:rsidRDefault="00947C02" w:rsidP="00E30BBF">
            <w:pPr>
              <w:spacing w:before="0" w:after="0"/>
              <w:jc w:val="center"/>
              <w:rPr>
                <w:rFonts w:cs="Arial"/>
                <w:color w:val="C8102E"/>
                <w:sz w:val="24"/>
              </w:rPr>
            </w:pPr>
          </w:p>
        </w:tc>
        <w:tc>
          <w:tcPr>
            <w:tcW w:w="567" w:type="dxa"/>
            <w:vAlign w:val="center"/>
          </w:tcPr>
          <w:p w14:paraId="1CE0D758" w14:textId="5E51E4B5"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78B1FB98" w14:textId="77777777" w:rsidR="00947C02" w:rsidRPr="00E30BBF" w:rsidRDefault="00947C02" w:rsidP="00E30BBF">
            <w:pPr>
              <w:spacing w:before="0" w:after="0"/>
              <w:jc w:val="center"/>
              <w:rPr>
                <w:rFonts w:cs="Arial"/>
                <w:color w:val="C8102E"/>
                <w:sz w:val="24"/>
              </w:rPr>
            </w:pPr>
          </w:p>
        </w:tc>
        <w:tc>
          <w:tcPr>
            <w:tcW w:w="1134" w:type="dxa"/>
            <w:vAlign w:val="center"/>
          </w:tcPr>
          <w:p w14:paraId="5F0DF200" w14:textId="77777777" w:rsidR="00947C02" w:rsidRPr="00E30BBF" w:rsidRDefault="00947C02" w:rsidP="00E30BBF">
            <w:pPr>
              <w:spacing w:before="0" w:after="0"/>
              <w:jc w:val="center"/>
              <w:rPr>
                <w:rFonts w:cs="Arial"/>
                <w:color w:val="C8102E"/>
                <w:sz w:val="24"/>
              </w:rPr>
            </w:pPr>
          </w:p>
        </w:tc>
        <w:tc>
          <w:tcPr>
            <w:tcW w:w="1134" w:type="dxa"/>
            <w:vAlign w:val="center"/>
          </w:tcPr>
          <w:p w14:paraId="3509C68A" w14:textId="77777777" w:rsidR="00947C02" w:rsidRPr="00E30BBF" w:rsidRDefault="00947C02" w:rsidP="00E30BBF">
            <w:pPr>
              <w:spacing w:before="0" w:after="0"/>
              <w:jc w:val="center"/>
              <w:rPr>
                <w:rFonts w:cs="Arial"/>
                <w:color w:val="C8102E"/>
                <w:sz w:val="24"/>
              </w:rPr>
            </w:pPr>
          </w:p>
        </w:tc>
      </w:tr>
      <w:tr w:rsidR="00947C02" w:rsidRPr="00752583" w14:paraId="5923249B" w14:textId="77777777" w:rsidTr="00752583">
        <w:trPr>
          <w:trHeight w:val="284"/>
        </w:trPr>
        <w:tc>
          <w:tcPr>
            <w:tcW w:w="3402" w:type="dxa"/>
          </w:tcPr>
          <w:p w14:paraId="12CF5D64" w14:textId="532EA29C" w:rsidR="00947C02" w:rsidRPr="00947C02" w:rsidRDefault="00947C02" w:rsidP="00947C02">
            <w:pPr>
              <w:spacing w:before="120" w:after="120"/>
              <w:rPr>
                <w:sz w:val="20"/>
                <w:szCs w:val="20"/>
              </w:rPr>
            </w:pPr>
            <w:r w:rsidRPr="00947C02">
              <w:rPr>
                <w:sz w:val="20"/>
                <w:szCs w:val="20"/>
              </w:rPr>
              <w:t>Human Resources</w:t>
            </w:r>
          </w:p>
        </w:tc>
        <w:tc>
          <w:tcPr>
            <w:tcW w:w="567" w:type="dxa"/>
            <w:vAlign w:val="center"/>
          </w:tcPr>
          <w:p w14:paraId="383E6EC4" w14:textId="77777777" w:rsidR="00947C02" w:rsidRPr="00E30BBF" w:rsidRDefault="00947C02" w:rsidP="00E30BBF">
            <w:pPr>
              <w:spacing w:before="0" w:after="0"/>
              <w:jc w:val="center"/>
              <w:rPr>
                <w:rFonts w:cs="Arial"/>
                <w:color w:val="C8102E"/>
                <w:sz w:val="24"/>
              </w:rPr>
            </w:pPr>
          </w:p>
        </w:tc>
        <w:tc>
          <w:tcPr>
            <w:tcW w:w="567" w:type="dxa"/>
            <w:vAlign w:val="center"/>
          </w:tcPr>
          <w:p w14:paraId="4E2C19D6" w14:textId="77777777" w:rsidR="00947C02" w:rsidRPr="00E30BBF" w:rsidRDefault="00947C02" w:rsidP="00E30BBF">
            <w:pPr>
              <w:spacing w:before="0" w:after="0"/>
              <w:jc w:val="center"/>
              <w:rPr>
                <w:rFonts w:cs="Arial"/>
                <w:color w:val="C8102E"/>
                <w:sz w:val="24"/>
              </w:rPr>
            </w:pPr>
          </w:p>
        </w:tc>
        <w:tc>
          <w:tcPr>
            <w:tcW w:w="567" w:type="dxa"/>
            <w:vAlign w:val="center"/>
          </w:tcPr>
          <w:p w14:paraId="0CE80F45" w14:textId="77777777" w:rsidR="00947C02" w:rsidRPr="00E30BBF" w:rsidRDefault="00947C02" w:rsidP="00E30BBF">
            <w:pPr>
              <w:spacing w:before="0" w:after="0"/>
              <w:jc w:val="center"/>
              <w:rPr>
                <w:rFonts w:cs="Arial"/>
                <w:color w:val="C8102E"/>
                <w:sz w:val="24"/>
              </w:rPr>
            </w:pPr>
          </w:p>
        </w:tc>
        <w:tc>
          <w:tcPr>
            <w:tcW w:w="567" w:type="dxa"/>
            <w:vAlign w:val="center"/>
          </w:tcPr>
          <w:p w14:paraId="3D9E8C74" w14:textId="7441EA11"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067F1570" w14:textId="77777777" w:rsidR="00947C02" w:rsidRPr="00E30BBF" w:rsidRDefault="00947C02" w:rsidP="00E30BBF">
            <w:pPr>
              <w:spacing w:before="0" w:after="0"/>
              <w:jc w:val="center"/>
              <w:rPr>
                <w:rFonts w:cs="Arial"/>
                <w:color w:val="C8102E"/>
                <w:sz w:val="24"/>
              </w:rPr>
            </w:pPr>
          </w:p>
        </w:tc>
        <w:tc>
          <w:tcPr>
            <w:tcW w:w="1134" w:type="dxa"/>
            <w:vAlign w:val="center"/>
          </w:tcPr>
          <w:p w14:paraId="54660E40" w14:textId="77777777" w:rsidR="00947C02" w:rsidRPr="00E30BBF" w:rsidRDefault="00947C02" w:rsidP="00E30BBF">
            <w:pPr>
              <w:spacing w:before="0" w:after="0"/>
              <w:jc w:val="center"/>
              <w:rPr>
                <w:rFonts w:cs="Arial"/>
                <w:color w:val="C8102E"/>
                <w:sz w:val="24"/>
              </w:rPr>
            </w:pPr>
          </w:p>
        </w:tc>
        <w:tc>
          <w:tcPr>
            <w:tcW w:w="1134" w:type="dxa"/>
            <w:vAlign w:val="center"/>
          </w:tcPr>
          <w:p w14:paraId="6A3D9FAA" w14:textId="77777777" w:rsidR="00947C02" w:rsidRPr="00E30BBF" w:rsidRDefault="00947C02" w:rsidP="00E30BBF">
            <w:pPr>
              <w:spacing w:before="0" w:after="0"/>
              <w:jc w:val="center"/>
              <w:rPr>
                <w:rFonts w:cs="Arial"/>
                <w:color w:val="C8102E"/>
                <w:sz w:val="24"/>
              </w:rPr>
            </w:pPr>
          </w:p>
        </w:tc>
      </w:tr>
      <w:tr w:rsidR="00947C02" w:rsidRPr="00752583" w14:paraId="71CADB5E" w14:textId="77777777" w:rsidTr="00752583">
        <w:trPr>
          <w:trHeight w:val="284"/>
        </w:trPr>
        <w:tc>
          <w:tcPr>
            <w:tcW w:w="3402" w:type="dxa"/>
          </w:tcPr>
          <w:p w14:paraId="63FA311D" w14:textId="0A753A10" w:rsidR="00947C02" w:rsidRPr="00947C02" w:rsidRDefault="00947C02" w:rsidP="00947C02">
            <w:pPr>
              <w:spacing w:before="120" w:after="120"/>
              <w:rPr>
                <w:sz w:val="20"/>
                <w:szCs w:val="20"/>
              </w:rPr>
            </w:pPr>
            <w:r w:rsidRPr="00947C02">
              <w:rPr>
                <w:sz w:val="20"/>
                <w:szCs w:val="20"/>
              </w:rPr>
              <w:t>Financial Services</w:t>
            </w:r>
          </w:p>
        </w:tc>
        <w:tc>
          <w:tcPr>
            <w:tcW w:w="567" w:type="dxa"/>
            <w:vAlign w:val="center"/>
          </w:tcPr>
          <w:p w14:paraId="103B1F72" w14:textId="77777777" w:rsidR="00947C02" w:rsidRPr="00E30BBF" w:rsidRDefault="00947C02" w:rsidP="00E30BBF">
            <w:pPr>
              <w:spacing w:before="0" w:after="0"/>
              <w:jc w:val="center"/>
              <w:rPr>
                <w:rFonts w:cs="Arial"/>
                <w:color w:val="C8102E"/>
                <w:sz w:val="24"/>
              </w:rPr>
            </w:pPr>
          </w:p>
        </w:tc>
        <w:tc>
          <w:tcPr>
            <w:tcW w:w="567" w:type="dxa"/>
            <w:vAlign w:val="center"/>
          </w:tcPr>
          <w:p w14:paraId="47322032" w14:textId="77777777" w:rsidR="00947C02" w:rsidRPr="00E30BBF" w:rsidRDefault="00947C02" w:rsidP="00E30BBF">
            <w:pPr>
              <w:spacing w:before="0" w:after="0"/>
              <w:jc w:val="center"/>
              <w:rPr>
                <w:rFonts w:cs="Arial"/>
                <w:color w:val="C8102E"/>
                <w:sz w:val="24"/>
              </w:rPr>
            </w:pPr>
          </w:p>
        </w:tc>
        <w:tc>
          <w:tcPr>
            <w:tcW w:w="567" w:type="dxa"/>
            <w:vAlign w:val="center"/>
          </w:tcPr>
          <w:p w14:paraId="6909F873" w14:textId="77777777" w:rsidR="00947C02" w:rsidRPr="00E30BBF" w:rsidRDefault="00947C02" w:rsidP="00E30BBF">
            <w:pPr>
              <w:spacing w:before="0" w:after="0"/>
              <w:jc w:val="center"/>
              <w:rPr>
                <w:rFonts w:cs="Arial"/>
                <w:color w:val="C8102E"/>
                <w:sz w:val="24"/>
              </w:rPr>
            </w:pPr>
          </w:p>
        </w:tc>
        <w:tc>
          <w:tcPr>
            <w:tcW w:w="567" w:type="dxa"/>
            <w:vAlign w:val="center"/>
          </w:tcPr>
          <w:p w14:paraId="3E8D4F42" w14:textId="32E4C18D" w:rsidR="00947C02" w:rsidRPr="00E30BBF" w:rsidRDefault="00947C02" w:rsidP="00E30BBF">
            <w:pPr>
              <w:spacing w:before="0" w:after="0"/>
              <w:jc w:val="center"/>
              <w:rPr>
                <w:rFonts w:cs="Arial"/>
                <w:color w:val="C8102E"/>
                <w:sz w:val="24"/>
              </w:rPr>
            </w:pPr>
            <w:r w:rsidRPr="00E30BBF">
              <w:rPr>
                <w:rFonts w:cs="Arial"/>
                <w:color w:val="C8102E"/>
                <w:sz w:val="24"/>
              </w:rPr>
              <w:t>√</w:t>
            </w:r>
          </w:p>
        </w:tc>
        <w:tc>
          <w:tcPr>
            <w:tcW w:w="1134" w:type="dxa"/>
            <w:vAlign w:val="center"/>
          </w:tcPr>
          <w:p w14:paraId="4E267E01" w14:textId="77777777" w:rsidR="00947C02" w:rsidRPr="00E30BBF" w:rsidRDefault="00947C02" w:rsidP="00E30BBF">
            <w:pPr>
              <w:spacing w:before="0" w:after="0"/>
              <w:jc w:val="center"/>
              <w:rPr>
                <w:rFonts w:cs="Arial"/>
                <w:color w:val="C8102E"/>
                <w:sz w:val="24"/>
              </w:rPr>
            </w:pPr>
          </w:p>
        </w:tc>
        <w:tc>
          <w:tcPr>
            <w:tcW w:w="1134" w:type="dxa"/>
            <w:vAlign w:val="center"/>
          </w:tcPr>
          <w:p w14:paraId="35BCBCD6" w14:textId="77777777" w:rsidR="00947C02" w:rsidRPr="00E30BBF" w:rsidRDefault="00947C02" w:rsidP="00E30BBF">
            <w:pPr>
              <w:spacing w:before="0" w:after="0"/>
              <w:jc w:val="center"/>
              <w:rPr>
                <w:rFonts w:cs="Arial"/>
                <w:color w:val="C8102E"/>
                <w:sz w:val="24"/>
              </w:rPr>
            </w:pPr>
          </w:p>
        </w:tc>
        <w:tc>
          <w:tcPr>
            <w:tcW w:w="1134" w:type="dxa"/>
            <w:vAlign w:val="center"/>
          </w:tcPr>
          <w:p w14:paraId="24A53ABB" w14:textId="77777777" w:rsidR="00947C02" w:rsidRPr="00E30BBF" w:rsidRDefault="00947C02" w:rsidP="00E30BBF">
            <w:pPr>
              <w:spacing w:before="0" w:after="0"/>
              <w:jc w:val="center"/>
              <w:rPr>
                <w:rFonts w:cs="Arial"/>
                <w:color w:val="C8102E"/>
                <w:sz w:val="24"/>
              </w:rPr>
            </w:pPr>
          </w:p>
        </w:tc>
      </w:tr>
    </w:tbl>
    <w:p w14:paraId="758E1EEE" w14:textId="6845801A" w:rsidR="001703C1" w:rsidRDefault="001703C1">
      <w:pPr>
        <w:spacing w:before="0" w:after="0"/>
      </w:pPr>
      <w:r>
        <w:br w:type="page"/>
      </w:r>
    </w:p>
    <w:p w14:paraId="705775E3" w14:textId="5DC25E6F" w:rsidR="001703C1" w:rsidRPr="001703C1" w:rsidRDefault="001703C1" w:rsidP="001703C1">
      <w:pPr>
        <w:pStyle w:val="Heading1"/>
      </w:pPr>
      <w:bookmarkStart w:id="66" w:name="_Toc339292609"/>
      <w:r>
        <w:rPr>
          <w:b w:val="0"/>
        </w:rPr>
        <w:lastRenderedPageBreak/>
        <w:t>Appendix 2</w:t>
      </w:r>
      <w:r w:rsidRPr="001703C1">
        <w:rPr>
          <w:b w:val="0"/>
        </w:rPr>
        <w:t>:</w:t>
      </w:r>
      <w:r w:rsidRPr="001703C1">
        <w:rPr>
          <w:b w:val="0"/>
        </w:rPr>
        <w:br/>
      </w:r>
      <w:r>
        <w:t>Major events, reports, publications and</w:t>
      </w:r>
      <w:r>
        <w:br/>
        <w:t>education resources in 2015–2016</w:t>
      </w:r>
      <w:bookmarkEnd w:id="66"/>
      <w:r>
        <w:t xml:space="preserve"> </w:t>
      </w:r>
    </w:p>
    <w:p w14:paraId="386A1F6D" w14:textId="77777777" w:rsidR="00482D7E" w:rsidRPr="00482D7E" w:rsidRDefault="00482D7E" w:rsidP="00482D7E">
      <w:pPr>
        <w:pStyle w:val="Heading3"/>
      </w:pPr>
      <w:r w:rsidRPr="00482D7E">
        <w:t>Events and launches</w:t>
      </w:r>
    </w:p>
    <w:p w14:paraId="5A446E04" w14:textId="77777777" w:rsidR="00482D7E" w:rsidRPr="00482D7E" w:rsidRDefault="00482D7E" w:rsidP="00482D7E">
      <w:r w:rsidRPr="00482D7E">
        <w:t>The Commission hosted and promoted at least 30 major events throughout the 2015–16 year including:</w:t>
      </w:r>
    </w:p>
    <w:p w14:paraId="0E3D6BFE" w14:textId="77777777" w:rsidR="00482D7E" w:rsidRPr="00482D7E" w:rsidRDefault="00482D7E" w:rsidP="00482D7E">
      <w:pPr>
        <w:pStyle w:val="BulletTextlessspace"/>
      </w:pPr>
      <w:r w:rsidRPr="00482D7E">
        <w:t>the Australians of the Year event at Sydney Town Hall</w:t>
      </w:r>
    </w:p>
    <w:p w14:paraId="6564AF43" w14:textId="77777777" w:rsidR="00482D7E" w:rsidRPr="00482D7E" w:rsidRDefault="00482D7E" w:rsidP="00482D7E">
      <w:pPr>
        <w:pStyle w:val="BulletTextlessspace"/>
      </w:pPr>
      <w:r w:rsidRPr="00482D7E">
        <w:t>the annual Human Rights Awards</w:t>
      </w:r>
    </w:p>
    <w:p w14:paraId="62A47BD3" w14:textId="77777777" w:rsidR="00482D7E" w:rsidRPr="00482D7E" w:rsidRDefault="00482D7E" w:rsidP="00482D7E">
      <w:pPr>
        <w:pStyle w:val="BulletTextlessspace"/>
      </w:pPr>
      <w:r w:rsidRPr="00482D7E">
        <w:t>the launch of the Supporting Working Parents toolkit</w:t>
      </w:r>
    </w:p>
    <w:p w14:paraId="5B2F295D" w14:textId="77777777" w:rsidR="00482D7E" w:rsidRPr="00482D7E" w:rsidRDefault="00482D7E" w:rsidP="00482D7E">
      <w:pPr>
        <w:pStyle w:val="BulletTextlessspace"/>
      </w:pPr>
      <w:r w:rsidRPr="00482D7E">
        <w:t>the launch of the Magna Carta resources; Human Rights Commissioner’s report on LGBTI issues</w:t>
      </w:r>
    </w:p>
    <w:p w14:paraId="3B52BB36" w14:textId="77777777" w:rsidR="00482D7E" w:rsidRPr="00482D7E" w:rsidRDefault="00482D7E" w:rsidP="00482D7E">
      <w:pPr>
        <w:pStyle w:val="BulletTextlessspace"/>
      </w:pPr>
      <w:r w:rsidRPr="00482D7E">
        <w:t>the ‘Good Practice, Good Business resources’</w:t>
      </w:r>
    </w:p>
    <w:p w14:paraId="6FE4EC11" w14:textId="77777777" w:rsidR="00482D7E" w:rsidRPr="00482D7E" w:rsidRDefault="00482D7E" w:rsidP="00482D7E">
      <w:pPr>
        <w:pStyle w:val="BulletTextlessspace"/>
      </w:pPr>
      <w:r w:rsidRPr="00482D7E">
        <w:t>the launches of the Children’s report and the Aboriginal and Torres Strait Islander Social Justice Report</w:t>
      </w:r>
    </w:p>
    <w:p w14:paraId="3C414621" w14:textId="77777777" w:rsidR="00482D7E" w:rsidRPr="00482D7E" w:rsidRDefault="00482D7E" w:rsidP="00482D7E">
      <w:pPr>
        <w:pStyle w:val="BulletTextlessspace"/>
      </w:pPr>
      <w:r w:rsidRPr="00482D7E">
        <w:t>the Indigenous Property Rights roundtables</w:t>
      </w:r>
    </w:p>
    <w:p w14:paraId="2F2C46DE" w14:textId="77777777" w:rsidR="00482D7E" w:rsidRPr="00482D7E" w:rsidRDefault="00482D7E" w:rsidP="00482D7E">
      <w:pPr>
        <w:pStyle w:val="BulletTextlessspace"/>
      </w:pPr>
      <w:r w:rsidRPr="00482D7E">
        <w:t>23 RightsTalks on topics including casual racism, transgender rights, domestic violence, immigration and border protection, human rights and The Global Fund, and digital rights.</w:t>
      </w:r>
    </w:p>
    <w:p w14:paraId="50A7752F" w14:textId="77777777" w:rsidR="00482D7E" w:rsidRPr="00482D7E" w:rsidRDefault="00482D7E" w:rsidP="00482D7E">
      <w:pPr>
        <w:pStyle w:val="Heading3"/>
      </w:pPr>
      <w:r w:rsidRPr="00482D7E">
        <w:t>2015–2016 reports, publications, education resources</w:t>
      </w:r>
    </w:p>
    <w:p w14:paraId="4347714D" w14:textId="77777777" w:rsidR="00482D7E" w:rsidRPr="00482D7E" w:rsidRDefault="00482D7E" w:rsidP="00482D7E">
      <w:pPr>
        <w:pStyle w:val="Heading4"/>
        <w:spacing w:before="240"/>
      </w:pPr>
      <w:r w:rsidRPr="00482D7E">
        <w:t>Aboriginal and Torres Strait Islander social justice</w:t>
      </w:r>
    </w:p>
    <w:p w14:paraId="26D28006" w14:textId="77777777" w:rsidR="00482D7E" w:rsidRPr="00482D7E" w:rsidRDefault="00482D7E" w:rsidP="00482D7E">
      <w:pPr>
        <w:pStyle w:val="BulletTextlessspace"/>
      </w:pPr>
      <w:r w:rsidRPr="00482D7E">
        <w:t>Close the Gap – Progress &amp; Priorities report 2016</w:t>
      </w:r>
    </w:p>
    <w:p w14:paraId="748632FA" w14:textId="77777777" w:rsidR="00482D7E" w:rsidRPr="00482D7E" w:rsidRDefault="00482D7E" w:rsidP="00482D7E">
      <w:pPr>
        <w:pStyle w:val="BulletTextlessspace"/>
      </w:pPr>
      <w:r w:rsidRPr="00482D7E">
        <w:t>Close the Gap – position paper on the Federal Budget 2016</w:t>
      </w:r>
    </w:p>
    <w:p w14:paraId="5B5EA7FD" w14:textId="77777777" w:rsidR="00482D7E" w:rsidRPr="00482D7E" w:rsidRDefault="00482D7E" w:rsidP="00482D7E">
      <w:pPr>
        <w:pStyle w:val="BulletTextlessspace"/>
      </w:pPr>
      <w:r w:rsidRPr="00482D7E">
        <w:t>Social Justice and Native Title Report, 2015</w:t>
      </w:r>
    </w:p>
    <w:p w14:paraId="595F88D3" w14:textId="77777777" w:rsidR="00482D7E" w:rsidRPr="00482D7E" w:rsidRDefault="00482D7E" w:rsidP="00482D7E">
      <w:pPr>
        <w:pStyle w:val="BulletTextlessspace"/>
      </w:pPr>
      <w:r w:rsidRPr="00482D7E">
        <w:t>Targeted recruitment of Aboriginal and Torres Strait Islander people, 2015</w:t>
      </w:r>
    </w:p>
    <w:p w14:paraId="4110E06B" w14:textId="77777777" w:rsidR="00482D7E" w:rsidRPr="00482D7E" w:rsidRDefault="00482D7E" w:rsidP="00482D7E">
      <w:pPr>
        <w:pStyle w:val="BulletTextlessspace"/>
      </w:pPr>
      <w:r w:rsidRPr="00482D7E">
        <w:t>Know your rights: Aboriginal Torres Strait Islanders, 2015</w:t>
      </w:r>
    </w:p>
    <w:p w14:paraId="3F7E3393" w14:textId="77777777" w:rsidR="00482D7E" w:rsidRPr="00482D7E" w:rsidRDefault="00482D7E" w:rsidP="00482D7E">
      <w:pPr>
        <w:pStyle w:val="Heading4"/>
      </w:pPr>
      <w:r w:rsidRPr="00482D7E">
        <w:t>Australian Defence Force (not published)</w:t>
      </w:r>
    </w:p>
    <w:p w14:paraId="678D6BE9" w14:textId="77777777" w:rsidR="00482D7E" w:rsidRPr="00482D7E" w:rsidRDefault="00482D7E" w:rsidP="00482D7E">
      <w:pPr>
        <w:rPr>
          <w:i/>
        </w:rPr>
      </w:pPr>
      <w:r w:rsidRPr="00482D7E">
        <w:rPr>
          <w:i/>
        </w:rPr>
        <w:t>Extensive research reports</w:t>
      </w:r>
    </w:p>
    <w:p w14:paraId="3771BDDC" w14:textId="77777777" w:rsidR="00482D7E" w:rsidRPr="00482D7E" w:rsidRDefault="00482D7E" w:rsidP="00482D7E">
      <w:pPr>
        <w:pStyle w:val="BulletTextlessspace"/>
      </w:pPr>
      <w:r w:rsidRPr="00482D7E">
        <w:t>Air force: Improving opportunities for women to become fast jet pilots in Australia (2016)</w:t>
      </w:r>
    </w:p>
    <w:p w14:paraId="218D7033" w14:textId="77777777" w:rsidR="00482D7E" w:rsidRPr="00482D7E" w:rsidRDefault="00482D7E" w:rsidP="00482D7E">
      <w:pPr>
        <w:rPr>
          <w:i/>
        </w:rPr>
      </w:pPr>
      <w:r w:rsidRPr="00482D7E">
        <w:rPr>
          <w:i/>
        </w:rPr>
        <w:t xml:space="preserve">Single base research reports </w:t>
      </w:r>
    </w:p>
    <w:p w14:paraId="4A160EBF" w14:textId="77777777" w:rsidR="00482D7E" w:rsidRPr="00482D7E" w:rsidRDefault="00482D7E" w:rsidP="00482D7E">
      <w:pPr>
        <w:pStyle w:val="BulletTextlessspace"/>
      </w:pPr>
      <w:r w:rsidRPr="00482D7E">
        <w:t>Navy (2015)</w:t>
      </w:r>
    </w:p>
    <w:p w14:paraId="4B409465" w14:textId="77777777" w:rsidR="00482D7E" w:rsidRPr="00482D7E" w:rsidRDefault="00482D7E" w:rsidP="00482D7E">
      <w:pPr>
        <w:pStyle w:val="BulletTextlessspace"/>
      </w:pPr>
      <w:r w:rsidRPr="00482D7E">
        <w:t>Navy (2016)</w:t>
      </w:r>
    </w:p>
    <w:p w14:paraId="0789CCD3" w14:textId="77777777" w:rsidR="00482D7E" w:rsidRPr="00482D7E" w:rsidRDefault="00482D7E" w:rsidP="00482D7E">
      <w:pPr>
        <w:pStyle w:val="BulletTextlessspace"/>
      </w:pPr>
      <w:r w:rsidRPr="00482D7E">
        <w:lastRenderedPageBreak/>
        <w:t>Army (2016)</w:t>
      </w:r>
    </w:p>
    <w:p w14:paraId="4C835DDE" w14:textId="77777777" w:rsidR="00482D7E" w:rsidRPr="00482D7E" w:rsidRDefault="00482D7E" w:rsidP="00482D7E">
      <w:pPr>
        <w:pStyle w:val="BulletTextlessspace"/>
      </w:pPr>
      <w:r w:rsidRPr="00482D7E">
        <w:t>Army (2016)</w:t>
      </w:r>
    </w:p>
    <w:p w14:paraId="66B4F5B9" w14:textId="77777777" w:rsidR="00482D7E" w:rsidRPr="00482D7E" w:rsidRDefault="00482D7E" w:rsidP="00482D7E">
      <w:pPr>
        <w:pStyle w:val="Heading4"/>
      </w:pPr>
      <w:r w:rsidRPr="00482D7E">
        <w:t>Age</w:t>
      </w:r>
    </w:p>
    <w:p w14:paraId="47439F83" w14:textId="77777777" w:rsidR="00482D7E" w:rsidRPr="00482D7E" w:rsidRDefault="00482D7E" w:rsidP="00482D7E">
      <w:pPr>
        <w:pStyle w:val="BulletTextlessspace"/>
      </w:pPr>
      <w:r w:rsidRPr="00482D7E">
        <w:t>Euthanasia, human rights and the law, 2016</w:t>
      </w:r>
    </w:p>
    <w:p w14:paraId="084B2E40" w14:textId="77777777" w:rsidR="00482D7E" w:rsidRPr="00482D7E" w:rsidRDefault="00482D7E" w:rsidP="00482D7E">
      <w:pPr>
        <w:pStyle w:val="BulletTextlessspace"/>
      </w:pPr>
      <w:r w:rsidRPr="00482D7E">
        <w:t>Older Australians at Work Summit, 2015</w:t>
      </w:r>
    </w:p>
    <w:p w14:paraId="4739EF91" w14:textId="77777777" w:rsidR="00482D7E" w:rsidRPr="00482D7E" w:rsidRDefault="00482D7E" w:rsidP="00482D7E">
      <w:pPr>
        <w:pStyle w:val="Heading4"/>
      </w:pPr>
      <w:r w:rsidRPr="00482D7E">
        <w:t>Australian Human Rights Commission Act reports (tabled)</w:t>
      </w:r>
    </w:p>
    <w:p w14:paraId="14A86EDC" w14:textId="77777777" w:rsidR="00482D7E" w:rsidRPr="00482D7E" w:rsidRDefault="00482D7E" w:rsidP="00482D7E">
      <w:pPr>
        <w:pStyle w:val="BulletTextlessspace"/>
      </w:pPr>
      <w:r w:rsidRPr="00482D7E">
        <w:t xml:space="preserve">Rahimi (deceased) v Commonwealth (DIBP) – 94 </w:t>
      </w:r>
    </w:p>
    <w:p w14:paraId="1CB1B7F4" w14:textId="77777777" w:rsidR="00482D7E" w:rsidRPr="00482D7E" w:rsidRDefault="00482D7E" w:rsidP="00482D7E">
      <w:pPr>
        <w:pStyle w:val="BulletTextlessspace"/>
      </w:pPr>
      <w:r w:rsidRPr="00482D7E">
        <w:t>HG v Commonwealth (DIBP) – 95</w:t>
      </w:r>
    </w:p>
    <w:p w14:paraId="68EAD0CC" w14:textId="77777777" w:rsidR="00482D7E" w:rsidRPr="00482D7E" w:rsidRDefault="00482D7E" w:rsidP="00482D7E">
      <w:pPr>
        <w:pStyle w:val="BulletTextlessspace"/>
      </w:pPr>
      <w:r w:rsidRPr="00482D7E">
        <w:t>LA and LB v Commonwealth (DIBP) – 96</w:t>
      </w:r>
    </w:p>
    <w:p w14:paraId="1359150D" w14:textId="77777777" w:rsidR="00482D7E" w:rsidRPr="00482D7E" w:rsidRDefault="00482D7E" w:rsidP="00482D7E">
      <w:pPr>
        <w:pStyle w:val="BulletTextlessspace"/>
      </w:pPr>
      <w:r w:rsidRPr="00482D7E">
        <w:t>AV v Dial an Angel Pty Ltd – 97</w:t>
      </w:r>
    </w:p>
    <w:p w14:paraId="5B895FA0" w14:textId="77777777" w:rsidR="00482D7E" w:rsidRPr="00482D7E" w:rsidRDefault="00482D7E" w:rsidP="00482D7E">
      <w:pPr>
        <w:pStyle w:val="BulletTextlessspace"/>
      </w:pPr>
      <w:r w:rsidRPr="00482D7E">
        <w:t>Kong v Commonwealth (DIBP) – 98</w:t>
      </w:r>
    </w:p>
    <w:p w14:paraId="4026570A" w14:textId="77777777" w:rsidR="00482D7E" w:rsidRPr="00482D7E" w:rsidRDefault="00482D7E" w:rsidP="00482D7E">
      <w:pPr>
        <w:pStyle w:val="BulletTextlessspace"/>
      </w:pPr>
      <w:r w:rsidRPr="00482D7E">
        <w:t>CM v Commonwealth (DIBP) – 99</w:t>
      </w:r>
    </w:p>
    <w:p w14:paraId="19E5F347" w14:textId="77777777" w:rsidR="00482D7E" w:rsidRPr="00482D7E" w:rsidRDefault="00482D7E" w:rsidP="00482D7E">
      <w:pPr>
        <w:pStyle w:val="BulletTextlessspace"/>
      </w:pPr>
      <w:r w:rsidRPr="00482D7E">
        <w:t>HG v Commonwealth (DIBP) – 100</w:t>
      </w:r>
    </w:p>
    <w:p w14:paraId="25B299B3" w14:textId="77777777" w:rsidR="00482D7E" w:rsidRPr="00482D7E" w:rsidRDefault="00482D7E" w:rsidP="00482D7E">
      <w:pPr>
        <w:pStyle w:val="BulletTextlessspace"/>
      </w:pPr>
      <w:r w:rsidRPr="00482D7E">
        <w:t>AI v Commonwealth (DIBP) – 101</w:t>
      </w:r>
    </w:p>
    <w:p w14:paraId="4FBF36A0" w14:textId="77777777" w:rsidR="00482D7E" w:rsidRPr="00482D7E" w:rsidRDefault="00482D7E" w:rsidP="00482D7E">
      <w:pPr>
        <w:pStyle w:val="BulletTextlessspace"/>
      </w:pPr>
      <w:r w:rsidRPr="00482D7E">
        <w:t>Kolind v Commonwealth (DET) – 102</w:t>
      </w:r>
    </w:p>
    <w:p w14:paraId="759F86B7" w14:textId="77777777" w:rsidR="00482D7E" w:rsidRPr="00482D7E" w:rsidRDefault="00482D7E" w:rsidP="00482D7E">
      <w:pPr>
        <w:pStyle w:val="BulletTextlessspace"/>
      </w:pPr>
      <w:r w:rsidRPr="00482D7E">
        <w:t>Ghahani v Commonwealth (DIBP) – 103</w:t>
      </w:r>
    </w:p>
    <w:p w14:paraId="04001E95" w14:textId="77777777" w:rsidR="00482D7E" w:rsidRPr="00482D7E" w:rsidRDefault="00482D7E" w:rsidP="00482D7E">
      <w:pPr>
        <w:pStyle w:val="Heading4"/>
      </w:pPr>
      <w:r w:rsidRPr="00482D7E">
        <w:t>Business</w:t>
      </w:r>
    </w:p>
    <w:p w14:paraId="13A1F699" w14:textId="77777777" w:rsidR="00482D7E" w:rsidRPr="00482D7E" w:rsidRDefault="00482D7E" w:rsidP="00482D7E">
      <w:pPr>
        <w:pStyle w:val="BulletTextlessspace"/>
      </w:pPr>
      <w:r w:rsidRPr="00482D7E">
        <w:t>Human rights in supply chains: Promoting positive practice, 2015</w:t>
      </w:r>
    </w:p>
    <w:p w14:paraId="477E1576" w14:textId="77777777" w:rsidR="00482D7E" w:rsidRPr="00482D7E" w:rsidRDefault="00482D7E" w:rsidP="00482D7E">
      <w:pPr>
        <w:pStyle w:val="BulletTextlessspace"/>
      </w:pPr>
      <w:r w:rsidRPr="00482D7E">
        <w:t xml:space="preserve">Supporting Working Parents website and online resources for employers and employees, 2015 </w:t>
      </w:r>
    </w:p>
    <w:p w14:paraId="4B0A2D74" w14:textId="77777777" w:rsidR="00482D7E" w:rsidRPr="00482D7E" w:rsidRDefault="00482D7E" w:rsidP="00482D7E">
      <w:pPr>
        <w:pStyle w:val="Heading4"/>
      </w:pPr>
      <w:r w:rsidRPr="00482D7E">
        <w:t>Children</w:t>
      </w:r>
    </w:p>
    <w:p w14:paraId="607E8FF5" w14:textId="77777777" w:rsidR="00482D7E" w:rsidRPr="00482D7E" w:rsidRDefault="00482D7E" w:rsidP="00482D7E">
      <w:pPr>
        <w:pStyle w:val="BulletTextlessspace"/>
      </w:pPr>
      <w:r w:rsidRPr="00482D7E">
        <w:t>Children’s Rights Report 2015</w:t>
      </w:r>
    </w:p>
    <w:p w14:paraId="72659B84" w14:textId="77777777" w:rsidR="00482D7E" w:rsidRPr="00482D7E" w:rsidRDefault="00482D7E" w:rsidP="00482D7E">
      <w:pPr>
        <w:pStyle w:val="BulletTextlessspace"/>
      </w:pPr>
      <w:r w:rsidRPr="00482D7E">
        <w:t>All I want is a life free from violence, 2016</w:t>
      </w:r>
    </w:p>
    <w:p w14:paraId="3F0C1E46" w14:textId="77777777" w:rsidR="00482D7E" w:rsidRPr="00482D7E" w:rsidRDefault="00482D7E" w:rsidP="00482D7E">
      <w:pPr>
        <w:pStyle w:val="BulletTextlessspace"/>
      </w:pPr>
      <w:r w:rsidRPr="00482D7E">
        <w:t>What does the Children’s Rights Report 2015 say? Child friendly version, 2016</w:t>
      </w:r>
    </w:p>
    <w:p w14:paraId="4EF23F11" w14:textId="77777777" w:rsidR="00482D7E" w:rsidRPr="00482D7E" w:rsidRDefault="00482D7E" w:rsidP="00482D7E">
      <w:pPr>
        <w:pStyle w:val="Heading4"/>
      </w:pPr>
      <w:r w:rsidRPr="00482D7E">
        <w:t>Disability</w:t>
      </w:r>
    </w:p>
    <w:p w14:paraId="3E6A4EA3" w14:textId="77777777" w:rsidR="00482D7E" w:rsidRPr="00482D7E" w:rsidRDefault="00482D7E" w:rsidP="00482D7E">
      <w:pPr>
        <w:pStyle w:val="BulletTextlessspace"/>
      </w:pPr>
      <w:r w:rsidRPr="00482D7E">
        <w:t>Access for all: Improving accessibility for consumers with disability, 2016</w:t>
      </w:r>
    </w:p>
    <w:p w14:paraId="0F57866E" w14:textId="77777777" w:rsidR="00482D7E" w:rsidRPr="00482D7E" w:rsidRDefault="00482D7E" w:rsidP="00482D7E">
      <w:pPr>
        <w:pStyle w:val="BulletTextlessspace"/>
      </w:pPr>
      <w:r w:rsidRPr="00482D7E">
        <w:t>Disability rights: Facilitating the empowerment of people with disability (competency unit), 2016</w:t>
      </w:r>
    </w:p>
    <w:p w14:paraId="2BCCDAD1" w14:textId="77777777" w:rsidR="00482D7E" w:rsidRPr="00482D7E" w:rsidRDefault="00482D7E" w:rsidP="00482D7E">
      <w:pPr>
        <w:pStyle w:val="BulletTextlessspace"/>
      </w:pPr>
      <w:r w:rsidRPr="00482D7E">
        <w:t>Information and Communications Technology in the Australian Public Service – the need for change, 2015</w:t>
      </w:r>
    </w:p>
    <w:p w14:paraId="6CF347E2" w14:textId="77777777" w:rsidR="00482D7E" w:rsidRPr="00482D7E" w:rsidRDefault="00482D7E" w:rsidP="00482D7E">
      <w:pPr>
        <w:pStyle w:val="Heading4"/>
      </w:pPr>
      <w:r w:rsidRPr="00482D7E">
        <w:lastRenderedPageBreak/>
        <w:t>Immigration detention</w:t>
      </w:r>
    </w:p>
    <w:p w14:paraId="4C199FA3" w14:textId="77777777" w:rsidR="00482D7E" w:rsidRPr="00482D7E" w:rsidRDefault="00482D7E" w:rsidP="00482D7E">
      <w:pPr>
        <w:pStyle w:val="BulletTextlessspace"/>
      </w:pPr>
      <w:r w:rsidRPr="00482D7E">
        <w:t>The health and well-being of children in immigration detention, 2016</w:t>
      </w:r>
    </w:p>
    <w:p w14:paraId="0E0E17D8" w14:textId="77777777" w:rsidR="00482D7E" w:rsidRPr="00482D7E" w:rsidRDefault="00482D7E" w:rsidP="00482D7E">
      <w:pPr>
        <w:pStyle w:val="BulletTextlessspace"/>
      </w:pPr>
      <w:r w:rsidRPr="00482D7E">
        <w:t>Use of force in immigration detention facilities, 2015</w:t>
      </w:r>
    </w:p>
    <w:p w14:paraId="4DB574F6" w14:textId="77777777" w:rsidR="00482D7E" w:rsidRPr="00482D7E" w:rsidRDefault="00482D7E" w:rsidP="00482D7E">
      <w:pPr>
        <w:pStyle w:val="BulletTextlessspace"/>
      </w:pPr>
      <w:r w:rsidRPr="00482D7E">
        <w:t>Tell Me About: Children in immigration detention in Nauru, 2015</w:t>
      </w:r>
    </w:p>
    <w:p w14:paraId="4554E3BF" w14:textId="77777777" w:rsidR="00482D7E" w:rsidRPr="00482D7E" w:rsidRDefault="00482D7E" w:rsidP="00482D7E">
      <w:pPr>
        <w:pStyle w:val="BulletTextlessspace"/>
      </w:pPr>
      <w:r w:rsidRPr="00482D7E">
        <w:t>Children in immigration detention: statements by health professional organisations, 2015</w:t>
      </w:r>
    </w:p>
    <w:p w14:paraId="64B2032E" w14:textId="77777777" w:rsidR="00482D7E" w:rsidRPr="00482D7E" w:rsidRDefault="00482D7E" w:rsidP="00482D7E">
      <w:pPr>
        <w:pStyle w:val="Heading4"/>
      </w:pPr>
      <w:r w:rsidRPr="00482D7E">
        <w:t>Race</w:t>
      </w:r>
    </w:p>
    <w:p w14:paraId="1C30F206" w14:textId="77777777" w:rsidR="00482D7E" w:rsidRPr="00482D7E" w:rsidRDefault="00482D7E" w:rsidP="00482D7E">
      <w:pPr>
        <w:pStyle w:val="BulletTextlessspace"/>
      </w:pPr>
      <w:r w:rsidRPr="00482D7E">
        <w:t>Freedom from Discrimination: Report on the 40th anniversary of the Racial Discrimination Act, 2015</w:t>
      </w:r>
    </w:p>
    <w:p w14:paraId="1CC1A2C1" w14:textId="77777777" w:rsidR="00482D7E" w:rsidRPr="00482D7E" w:rsidRDefault="00482D7E" w:rsidP="00482D7E">
      <w:pPr>
        <w:pStyle w:val="BulletTextlessspace"/>
      </w:pPr>
      <w:r w:rsidRPr="00482D7E">
        <w:t>Perspectives on the Racial Discrimination Act: Papers from the 40 years of the Racial Discrimination Act 1975 (Cth) Conference, 2015</w:t>
      </w:r>
    </w:p>
    <w:p w14:paraId="4B8D8008" w14:textId="77777777" w:rsidR="00482D7E" w:rsidRPr="00482D7E" w:rsidRDefault="00482D7E" w:rsidP="00482D7E">
      <w:pPr>
        <w:pStyle w:val="BulletTextlessspace"/>
      </w:pPr>
      <w:r w:rsidRPr="00482D7E">
        <w:t>Racial discrimination? Know your rights 2015 (video/poster)</w:t>
      </w:r>
    </w:p>
    <w:p w14:paraId="0E759C69" w14:textId="77777777" w:rsidR="00482D7E" w:rsidRPr="00482D7E" w:rsidRDefault="00482D7E" w:rsidP="00482D7E">
      <w:pPr>
        <w:pStyle w:val="BulletTextlessspace"/>
      </w:pPr>
      <w:r w:rsidRPr="00482D7E">
        <w:t xml:space="preserve">Building Social Cohesion in our Communities, 2015 </w:t>
      </w:r>
    </w:p>
    <w:p w14:paraId="50FE1207" w14:textId="77777777" w:rsidR="00482D7E" w:rsidRPr="00482D7E" w:rsidRDefault="00482D7E" w:rsidP="00482D7E">
      <w:pPr>
        <w:pStyle w:val="Heading4"/>
      </w:pPr>
      <w:r w:rsidRPr="00482D7E">
        <w:t>Sex</w:t>
      </w:r>
    </w:p>
    <w:p w14:paraId="3E0684FD" w14:textId="77777777" w:rsidR="00482D7E" w:rsidRPr="00482D7E" w:rsidRDefault="00482D7E" w:rsidP="00482D7E">
      <w:pPr>
        <w:pStyle w:val="BulletTextlessspace"/>
      </w:pPr>
      <w:r w:rsidRPr="00482D7E">
        <w:t xml:space="preserve">Supporting Working Parents website and online resources </w:t>
      </w:r>
    </w:p>
    <w:p w14:paraId="1B28ADB6" w14:textId="77777777" w:rsidR="00482D7E" w:rsidRPr="00482D7E" w:rsidRDefault="00482D7E" w:rsidP="00482D7E">
      <w:pPr>
        <w:pStyle w:val="BulletTextlessspace"/>
      </w:pPr>
      <w:r w:rsidRPr="00482D7E">
        <w:t>Resilient Individuals: Sexual Orientation Gender Identity &amp; Intersex Rights, 2015</w:t>
      </w:r>
    </w:p>
    <w:p w14:paraId="029CE3C1" w14:textId="77777777" w:rsidR="00482D7E" w:rsidRPr="00482D7E" w:rsidRDefault="00482D7E" w:rsidP="00482D7E">
      <w:pPr>
        <w:pStyle w:val="Heading4"/>
      </w:pPr>
      <w:r w:rsidRPr="00482D7E">
        <w:t>Willing to Work National Inquiry</w:t>
      </w:r>
    </w:p>
    <w:p w14:paraId="57DA2546" w14:textId="77777777" w:rsidR="00482D7E" w:rsidRPr="00482D7E" w:rsidRDefault="00482D7E" w:rsidP="00482D7E">
      <w:pPr>
        <w:pStyle w:val="BulletTextlessspace"/>
      </w:pPr>
      <w:r w:rsidRPr="00482D7E">
        <w:t>Willing to Work: National Inquiry into Employment Discrimination Against Older Australians and Australians with Disability, 2016</w:t>
      </w:r>
    </w:p>
    <w:p w14:paraId="66D4D72E" w14:textId="77777777" w:rsidR="00482D7E" w:rsidRPr="00482D7E" w:rsidRDefault="00482D7E" w:rsidP="00482D7E">
      <w:pPr>
        <w:pStyle w:val="BulletTextlessspace"/>
      </w:pPr>
      <w:r w:rsidRPr="00482D7E">
        <w:t>Willing to Work: Good Practice Examples for Employers, 2016</w:t>
      </w:r>
    </w:p>
    <w:p w14:paraId="0E4FEE02" w14:textId="77777777" w:rsidR="00482D7E" w:rsidRPr="00482D7E" w:rsidRDefault="00482D7E" w:rsidP="00482D7E">
      <w:pPr>
        <w:pStyle w:val="BulletTextlessspace"/>
      </w:pPr>
      <w:r w:rsidRPr="00482D7E">
        <w:t>Willing to Work: Healthy Ageing Paper, 2016</w:t>
      </w:r>
    </w:p>
    <w:p w14:paraId="2B6A8497" w14:textId="77777777" w:rsidR="00482D7E" w:rsidRPr="00482D7E" w:rsidRDefault="00482D7E" w:rsidP="00482D7E">
      <w:pPr>
        <w:pStyle w:val="BulletTextlessspace"/>
      </w:pPr>
      <w:r w:rsidRPr="00482D7E">
        <w:t>A qualitative study of employment discrimination against older Australians, 2016</w:t>
      </w:r>
    </w:p>
    <w:p w14:paraId="306D61BC" w14:textId="77777777" w:rsidR="00482D7E" w:rsidRPr="00482D7E" w:rsidRDefault="00482D7E" w:rsidP="00482D7E">
      <w:pPr>
        <w:pStyle w:val="BulletTextlessspace"/>
      </w:pPr>
      <w:r w:rsidRPr="00482D7E">
        <w:t>Willing to Work – Easy English Booklet 1: about the National Inquiry, 2015</w:t>
      </w:r>
    </w:p>
    <w:p w14:paraId="6F4B2AB5" w14:textId="77777777" w:rsidR="00482D7E" w:rsidRPr="00482D7E" w:rsidRDefault="00482D7E" w:rsidP="00482D7E">
      <w:pPr>
        <w:pStyle w:val="BulletTextlessspace"/>
      </w:pPr>
      <w:r w:rsidRPr="00482D7E">
        <w:t>Willing to Work – Easy English Booklet 2: employment and older Australians, 2015</w:t>
      </w:r>
    </w:p>
    <w:p w14:paraId="31B2518C" w14:textId="77777777" w:rsidR="00482D7E" w:rsidRPr="00482D7E" w:rsidRDefault="00482D7E" w:rsidP="00482D7E">
      <w:pPr>
        <w:pStyle w:val="BulletTextlessspace"/>
      </w:pPr>
      <w:r w:rsidRPr="00482D7E">
        <w:t>Willing to Work – Easy English Booklet 3: employment and Australians with disability, 2015</w:t>
      </w:r>
    </w:p>
    <w:p w14:paraId="20EF4200" w14:textId="77777777" w:rsidR="00482D7E" w:rsidRPr="00482D7E" w:rsidRDefault="00482D7E" w:rsidP="00482D7E">
      <w:pPr>
        <w:pStyle w:val="BulletTextlessspace"/>
      </w:pPr>
      <w:r w:rsidRPr="00482D7E">
        <w:t>Willing to Work – Easy English Booklet 4: what you can do about employment discrimination, 2015</w:t>
      </w:r>
    </w:p>
    <w:p w14:paraId="15C3C12F" w14:textId="77777777" w:rsidR="00482D7E" w:rsidRPr="00482D7E" w:rsidRDefault="00482D7E" w:rsidP="00482D7E">
      <w:pPr>
        <w:pStyle w:val="Heading4"/>
      </w:pPr>
      <w:r w:rsidRPr="00482D7E">
        <w:t>Corporate</w:t>
      </w:r>
    </w:p>
    <w:p w14:paraId="11D6F0FC" w14:textId="77777777" w:rsidR="00482D7E" w:rsidRPr="00482D7E" w:rsidRDefault="00482D7E" w:rsidP="00482D7E">
      <w:pPr>
        <w:pStyle w:val="BulletTextlessspace"/>
      </w:pPr>
      <w:r w:rsidRPr="00482D7E">
        <w:t>Corporate Plan 2015–2016</w:t>
      </w:r>
    </w:p>
    <w:p w14:paraId="4D505829" w14:textId="7DE79CE7" w:rsidR="001703C1" w:rsidRDefault="00482D7E" w:rsidP="00482D7E">
      <w:pPr>
        <w:pStyle w:val="BulletTextlessspace"/>
      </w:pPr>
      <w:r w:rsidRPr="00482D7E">
        <w:t>Annual Report 2014–2015</w:t>
      </w:r>
    </w:p>
    <w:p w14:paraId="46BF03A1" w14:textId="28FB1A05" w:rsidR="00943B81" w:rsidRDefault="00943B81">
      <w:pPr>
        <w:spacing w:before="0" w:after="0"/>
      </w:pPr>
      <w:r>
        <w:br w:type="page"/>
      </w:r>
    </w:p>
    <w:p w14:paraId="44220630" w14:textId="4E842881" w:rsidR="00943B81" w:rsidRDefault="00943B81" w:rsidP="00943B81">
      <w:pPr>
        <w:pStyle w:val="Heading1"/>
      </w:pPr>
      <w:bookmarkStart w:id="67" w:name="_Toc339292610"/>
      <w:r>
        <w:lastRenderedPageBreak/>
        <w:t>Index of Annual Report requirements</w:t>
      </w:r>
      <w:bookmarkEnd w:id="67"/>
    </w:p>
    <w:p w14:paraId="618CDE7B" w14:textId="1E6CF8BA" w:rsidR="00943B81" w:rsidRPr="00943B81" w:rsidRDefault="00943B81" w:rsidP="00943B81">
      <w:r w:rsidRPr="00943B81">
        <w:t>The following is an index identifying where the requirements of section 17BE and section 17BF of the</w:t>
      </w:r>
      <w:r>
        <w:t xml:space="preserve"> </w:t>
      </w:r>
      <w:r w:rsidRPr="00943B81">
        <w:rPr>
          <w:i/>
        </w:rPr>
        <w:t xml:space="preserve">Public Governance, Performance and </w:t>
      </w:r>
      <w:r w:rsidR="009C6FC5" w:rsidRPr="00943B81">
        <w:rPr>
          <w:i/>
        </w:rPr>
        <w:t>Accountability</w:t>
      </w:r>
      <w:r w:rsidRPr="00943B81">
        <w:rPr>
          <w:i/>
        </w:rPr>
        <w:t xml:space="preserve"> Rule 2014</w:t>
      </w:r>
      <w:r w:rsidRPr="00943B81">
        <w:t xml:space="preserve"> are to be found.</w:t>
      </w:r>
    </w:p>
    <w:tbl>
      <w:tblPr>
        <w:tblW w:w="9072" w:type="dxa"/>
        <w:tblInd w:w="85" w:type="dxa"/>
        <w:tblBorders>
          <w:top w:val="dotted" w:sz="4" w:space="0" w:color="6D6E71"/>
          <w:bottom w:val="dotted" w:sz="4" w:space="0" w:color="6D6E71"/>
          <w:insideH w:val="dotted" w:sz="4" w:space="0" w:color="6D6E71"/>
        </w:tblBorders>
        <w:tblLayout w:type="fixed"/>
        <w:tblCellMar>
          <w:left w:w="0" w:type="dxa"/>
          <w:right w:w="0" w:type="dxa"/>
        </w:tblCellMar>
        <w:tblLook w:val="0000" w:firstRow="0" w:lastRow="0" w:firstColumn="0" w:lastColumn="0" w:noHBand="0" w:noVBand="0"/>
      </w:tblPr>
      <w:tblGrid>
        <w:gridCol w:w="7778"/>
        <w:gridCol w:w="1294"/>
      </w:tblGrid>
      <w:tr w:rsidR="00204A65" w:rsidRPr="00204A65" w14:paraId="2B89A758" w14:textId="77777777" w:rsidTr="00254639">
        <w:trPr>
          <w:trHeight w:val="113"/>
        </w:trPr>
        <w:tc>
          <w:tcPr>
            <w:tcW w:w="7778" w:type="dxa"/>
            <w:tcMar>
              <w:top w:w="113" w:type="dxa"/>
              <w:left w:w="85" w:type="dxa"/>
              <w:bottom w:w="113" w:type="dxa"/>
              <w:right w:w="0" w:type="dxa"/>
            </w:tcMar>
            <w:vAlign w:val="bottom"/>
          </w:tcPr>
          <w:p w14:paraId="743FFF87" w14:textId="77777777" w:rsidR="00943B81" w:rsidRPr="00204A65" w:rsidRDefault="00943B81" w:rsidP="00254639">
            <w:pPr>
              <w:spacing w:before="0" w:after="0"/>
              <w:rPr>
                <w:rFonts w:cs="Arial"/>
                <w:b/>
                <w:color w:val="C8102E"/>
                <w:sz w:val="20"/>
                <w:szCs w:val="20"/>
              </w:rPr>
            </w:pPr>
            <w:r w:rsidRPr="00204A65">
              <w:rPr>
                <w:rFonts w:cs="Arial"/>
                <w:b/>
                <w:color w:val="C8102E"/>
                <w:sz w:val="20"/>
                <w:szCs w:val="20"/>
              </w:rPr>
              <w:t>Reporting requirement</w:t>
            </w:r>
          </w:p>
        </w:tc>
        <w:tc>
          <w:tcPr>
            <w:tcW w:w="1294" w:type="dxa"/>
            <w:tcMar>
              <w:top w:w="113" w:type="dxa"/>
              <w:left w:w="85" w:type="dxa"/>
              <w:bottom w:w="113" w:type="dxa"/>
              <w:right w:w="85" w:type="dxa"/>
            </w:tcMar>
            <w:vAlign w:val="bottom"/>
          </w:tcPr>
          <w:p w14:paraId="563ADEFE" w14:textId="77777777" w:rsidR="00943B81" w:rsidRPr="00204A65" w:rsidRDefault="00943B81" w:rsidP="00254639">
            <w:pPr>
              <w:spacing w:before="0" w:after="0"/>
              <w:jc w:val="right"/>
              <w:rPr>
                <w:rFonts w:cs="Arial"/>
                <w:b/>
                <w:color w:val="C8102E"/>
                <w:sz w:val="20"/>
                <w:szCs w:val="20"/>
              </w:rPr>
            </w:pPr>
            <w:r w:rsidRPr="00204A65">
              <w:rPr>
                <w:rFonts w:cs="Arial"/>
                <w:b/>
                <w:color w:val="C8102E"/>
                <w:sz w:val="20"/>
                <w:szCs w:val="20"/>
              </w:rPr>
              <w:t>Page reference</w:t>
            </w:r>
          </w:p>
        </w:tc>
      </w:tr>
      <w:tr w:rsidR="00204A65" w:rsidRPr="00204A65" w14:paraId="4AC3D306" w14:textId="77777777" w:rsidTr="00204A65">
        <w:trPr>
          <w:trHeight w:val="113"/>
        </w:trPr>
        <w:tc>
          <w:tcPr>
            <w:tcW w:w="7778" w:type="dxa"/>
            <w:tcMar>
              <w:top w:w="113" w:type="dxa"/>
              <w:left w:w="85" w:type="dxa"/>
              <w:bottom w:w="113" w:type="dxa"/>
              <w:right w:w="0" w:type="dxa"/>
            </w:tcMar>
          </w:tcPr>
          <w:p w14:paraId="5AE5921D" w14:textId="77777777" w:rsidR="00943B81" w:rsidRPr="00204A65" w:rsidRDefault="00943B81" w:rsidP="00204A65">
            <w:pPr>
              <w:spacing w:before="0" w:after="0"/>
              <w:rPr>
                <w:rFonts w:cs="Arial"/>
                <w:sz w:val="20"/>
                <w:szCs w:val="20"/>
              </w:rPr>
            </w:pPr>
            <w:r w:rsidRPr="00204A65">
              <w:rPr>
                <w:rFonts w:cs="Arial"/>
                <w:sz w:val="20"/>
                <w:szCs w:val="20"/>
              </w:rPr>
              <w:t>Enabling legislation</w:t>
            </w:r>
          </w:p>
        </w:tc>
        <w:tc>
          <w:tcPr>
            <w:tcW w:w="1294" w:type="dxa"/>
            <w:tcMar>
              <w:top w:w="113" w:type="dxa"/>
              <w:left w:w="85" w:type="dxa"/>
              <w:bottom w:w="113" w:type="dxa"/>
              <w:right w:w="85" w:type="dxa"/>
            </w:tcMar>
          </w:tcPr>
          <w:p w14:paraId="342356C0" w14:textId="33AB1C95" w:rsidR="00943B81" w:rsidRPr="00204A65" w:rsidRDefault="009C6FC5" w:rsidP="00204A65">
            <w:pPr>
              <w:spacing w:before="0" w:after="0"/>
              <w:jc w:val="right"/>
              <w:rPr>
                <w:rFonts w:cs="Arial"/>
                <w:sz w:val="20"/>
                <w:szCs w:val="20"/>
              </w:rPr>
            </w:pPr>
            <w:r>
              <w:rPr>
                <w:rFonts w:cs="Arial"/>
                <w:sz w:val="20"/>
                <w:szCs w:val="20"/>
              </w:rPr>
              <w:t>5</w:t>
            </w:r>
          </w:p>
        </w:tc>
      </w:tr>
      <w:tr w:rsidR="00204A65" w:rsidRPr="00204A65" w14:paraId="378B5AF6" w14:textId="77777777" w:rsidTr="00204A65">
        <w:trPr>
          <w:trHeight w:val="113"/>
        </w:trPr>
        <w:tc>
          <w:tcPr>
            <w:tcW w:w="7778" w:type="dxa"/>
            <w:tcMar>
              <w:top w:w="113" w:type="dxa"/>
              <w:left w:w="85" w:type="dxa"/>
              <w:bottom w:w="113" w:type="dxa"/>
              <w:right w:w="0" w:type="dxa"/>
            </w:tcMar>
          </w:tcPr>
          <w:p w14:paraId="55836DC3" w14:textId="77777777" w:rsidR="00943B81" w:rsidRPr="00204A65" w:rsidRDefault="00943B81" w:rsidP="00204A65">
            <w:pPr>
              <w:spacing w:before="0" w:after="0"/>
              <w:rPr>
                <w:rFonts w:cs="Arial"/>
                <w:sz w:val="20"/>
                <w:szCs w:val="20"/>
              </w:rPr>
            </w:pPr>
            <w:r w:rsidRPr="00204A65">
              <w:rPr>
                <w:rFonts w:cs="Arial"/>
                <w:sz w:val="20"/>
                <w:szCs w:val="20"/>
              </w:rPr>
              <w:t>Summary of objects and functions of the Australian Human Rights Commission</w:t>
            </w:r>
          </w:p>
        </w:tc>
        <w:tc>
          <w:tcPr>
            <w:tcW w:w="1294" w:type="dxa"/>
            <w:tcMar>
              <w:top w:w="113" w:type="dxa"/>
              <w:left w:w="85" w:type="dxa"/>
              <w:bottom w:w="113" w:type="dxa"/>
              <w:right w:w="85" w:type="dxa"/>
            </w:tcMar>
          </w:tcPr>
          <w:p w14:paraId="2E16B0DA" w14:textId="46744A3C" w:rsidR="00943B81" w:rsidRPr="00204A65" w:rsidRDefault="009C6FC5" w:rsidP="00204A65">
            <w:pPr>
              <w:spacing w:before="0" w:after="0"/>
              <w:jc w:val="right"/>
              <w:rPr>
                <w:rFonts w:cs="Arial"/>
                <w:sz w:val="20"/>
                <w:szCs w:val="20"/>
              </w:rPr>
            </w:pPr>
            <w:r>
              <w:rPr>
                <w:rFonts w:cs="Arial"/>
                <w:sz w:val="20"/>
                <w:szCs w:val="20"/>
              </w:rPr>
              <w:t>9</w:t>
            </w:r>
          </w:p>
        </w:tc>
      </w:tr>
      <w:tr w:rsidR="00204A65" w:rsidRPr="00204A65" w14:paraId="4603864A" w14:textId="77777777" w:rsidTr="00204A65">
        <w:trPr>
          <w:trHeight w:val="113"/>
        </w:trPr>
        <w:tc>
          <w:tcPr>
            <w:tcW w:w="7778" w:type="dxa"/>
            <w:tcMar>
              <w:top w:w="113" w:type="dxa"/>
              <w:left w:w="85" w:type="dxa"/>
              <w:bottom w:w="113" w:type="dxa"/>
              <w:right w:w="0" w:type="dxa"/>
            </w:tcMar>
          </w:tcPr>
          <w:p w14:paraId="782D58F2" w14:textId="77777777" w:rsidR="00943B81" w:rsidRPr="00204A65" w:rsidRDefault="00943B81" w:rsidP="00204A65">
            <w:pPr>
              <w:spacing w:before="0" w:after="0"/>
              <w:rPr>
                <w:rFonts w:cs="Arial"/>
                <w:sz w:val="20"/>
                <w:szCs w:val="20"/>
              </w:rPr>
            </w:pPr>
            <w:r w:rsidRPr="00204A65">
              <w:rPr>
                <w:rFonts w:cs="Arial"/>
                <w:sz w:val="20"/>
                <w:szCs w:val="20"/>
              </w:rPr>
              <w:t>Purposes of the Australian Human Rights Commission</w:t>
            </w:r>
          </w:p>
        </w:tc>
        <w:tc>
          <w:tcPr>
            <w:tcW w:w="1294" w:type="dxa"/>
            <w:tcMar>
              <w:top w:w="113" w:type="dxa"/>
              <w:left w:w="85" w:type="dxa"/>
              <w:bottom w:w="113" w:type="dxa"/>
              <w:right w:w="85" w:type="dxa"/>
            </w:tcMar>
          </w:tcPr>
          <w:p w14:paraId="7EBA23FC" w14:textId="7650ABEC" w:rsidR="00943B81" w:rsidRPr="00204A65" w:rsidRDefault="009C6FC5" w:rsidP="00204A65">
            <w:pPr>
              <w:spacing w:before="0" w:after="0"/>
              <w:jc w:val="right"/>
              <w:rPr>
                <w:rFonts w:cs="Arial"/>
                <w:sz w:val="20"/>
                <w:szCs w:val="20"/>
              </w:rPr>
            </w:pPr>
            <w:r>
              <w:rPr>
                <w:rFonts w:cs="Arial"/>
                <w:sz w:val="20"/>
                <w:szCs w:val="20"/>
              </w:rPr>
              <w:t>5, 15</w:t>
            </w:r>
          </w:p>
        </w:tc>
      </w:tr>
      <w:tr w:rsidR="00204A65" w:rsidRPr="00204A65" w14:paraId="02934A79" w14:textId="77777777" w:rsidTr="00204A65">
        <w:trPr>
          <w:trHeight w:val="113"/>
        </w:trPr>
        <w:tc>
          <w:tcPr>
            <w:tcW w:w="7778" w:type="dxa"/>
            <w:tcMar>
              <w:top w:w="113" w:type="dxa"/>
              <w:left w:w="85" w:type="dxa"/>
              <w:bottom w:w="113" w:type="dxa"/>
              <w:right w:w="0" w:type="dxa"/>
            </w:tcMar>
          </w:tcPr>
          <w:p w14:paraId="10439595" w14:textId="77777777" w:rsidR="00943B81" w:rsidRPr="00204A65" w:rsidRDefault="00943B81" w:rsidP="00204A65">
            <w:pPr>
              <w:spacing w:before="0" w:after="0"/>
              <w:rPr>
                <w:rFonts w:cs="Arial"/>
                <w:sz w:val="20"/>
                <w:szCs w:val="20"/>
              </w:rPr>
            </w:pPr>
            <w:r w:rsidRPr="00204A65">
              <w:rPr>
                <w:rFonts w:cs="Arial"/>
                <w:sz w:val="20"/>
                <w:szCs w:val="20"/>
              </w:rPr>
              <w:t>Responsible Minister</w:t>
            </w:r>
          </w:p>
        </w:tc>
        <w:tc>
          <w:tcPr>
            <w:tcW w:w="1294" w:type="dxa"/>
            <w:tcMar>
              <w:top w:w="113" w:type="dxa"/>
              <w:left w:w="85" w:type="dxa"/>
              <w:bottom w:w="113" w:type="dxa"/>
              <w:right w:w="85" w:type="dxa"/>
            </w:tcMar>
          </w:tcPr>
          <w:p w14:paraId="0BCE40A9" w14:textId="0FE06B8E" w:rsidR="00943B81" w:rsidRPr="00204A65" w:rsidRDefault="009C6FC5" w:rsidP="00204A65">
            <w:pPr>
              <w:spacing w:before="0" w:after="0"/>
              <w:jc w:val="right"/>
              <w:rPr>
                <w:rFonts w:cs="Arial"/>
                <w:sz w:val="20"/>
                <w:szCs w:val="20"/>
              </w:rPr>
            </w:pPr>
            <w:r>
              <w:rPr>
                <w:rFonts w:cs="Arial"/>
                <w:sz w:val="20"/>
                <w:szCs w:val="20"/>
              </w:rPr>
              <w:t>11</w:t>
            </w:r>
          </w:p>
        </w:tc>
      </w:tr>
      <w:tr w:rsidR="00204A65" w:rsidRPr="00204A65" w14:paraId="6E87F6B0" w14:textId="77777777" w:rsidTr="00204A65">
        <w:trPr>
          <w:trHeight w:val="113"/>
        </w:trPr>
        <w:tc>
          <w:tcPr>
            <w:tcW w:w="7778" w:type="dxa"/>
            <w:tcMar>
              <w:top w:w="113" w:type="dxa"/>
              <w:left w:w="85" w:type="dxa"/>
              <w:bottom w:w="113" w:type="dxa"/>
              <w:right w:w="0" w:type="dxa"/>
            </w:tcMar>
          </w:tcPr>
          <w:p w14:paraId="679CA479" w14:textId="77777777" w:rsidR="00943B81" w:rsidRPr="00204A65" w:rsidRDefault="00943B81" w:rsidP="00204A65">
            <w:pPr>
              <w:spacing w:before="0" w:after="0"/>
              <w:rPr>
                <w:rFonts w:cs="Arial"/>
                <w:sz w:val="20"/>
                <w:szCs w:val="20"/>
              </w:rPr>
            </w:pPr>
            <w:r w:rsidRPr="00204A65">
              <w:rPr>
                <w:rFonts w:cs="Arial"/>
                <w:sz w:val="20"/>
                <w:szCs w:val="20"/>
              </w:rPr>
              <w:t>Directions given by the responsible Minister, or other Ministers</w:t>
            </w:r>
          </w:p>
        </w:tc>
        <w:tc>
          <w:tcPr>
            <w:tcW w:w="1294" w:type="dxa"/>
            <w:tcMar>
              <w:top w:w="113" w:type="dxa"/>
              <w:left w:w="85" w:type="dxa"/>
              <w:bottom w:w="113" w:type="dxa"/>
              <w:right w:w="85" w:type="dxa"/>
            </w:tcMar>
          </w:tcPr>
          <w:p w14:paraId="7F5EAFB7" w14:textId="2F8AF2F0"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1256A387" w14:textId="77777777" w:rsidTr="00204A65">
        <w:trPr>
          <w:trHeight w:val="113"/>
        </w:trPr>
        <w:tc>
          <w:tcPr>
            <w:tcW w:w="7778" w:type="dxa"/>
            <w:tcMar>
              <w:top w:w="113" w:type="dxa"/>
              <w:left w:w="85" w:type="dxa"/>
              <w:bottom w:w="113" w:type="dxa"/>
              <w:right w:w="0" w:type="dxa"/>
            </w:tcMar>
          </w:tcPr>
          <w:p w14:paraId="710FBDD6" w14:textId="77777777" w:rsidR="00943B81" w:rsidRPr="00204A65" w:rsidRDefault="00943B81" w:rsidP="00204A65">
            <w:pPr>
              <w:spacing w:before="0" w:after="0"/>
              <w:rPr>
                <w:rFonts w:cs="Arial"/>
                <w:sz w:val="20"/>
                <w:szCs w:val="20"/>
              </w:rPr>
            </w:pPr>
            <w:r w:rsidRPr="00204A65">
              <w:rPr>
                <w:rFonts w:cs="Arial"/>
                <w:sz w:val="20"/>
                <w:szCs w:val="20"/>
              </w:rPr>
              <w:t>Government Policy Orders of the Australian Government under section 22 of the PGPA Act</w:t>
            </w:r>
          </w:p>
        </w:tc>
        <w:tc>
          <w:tcPr>
            <w:tcW w:w="1294" w:type="dxa"/>
            <w:tcMar>
              <w:top w:w="113" w:type="dxa"/>
              <w:left w:w="85" w:type="dxa"/>
              <w:bottom w:w="113" w:type="dxa"/>
              <w:right w:w="85" w:type="dxa"/>
            </w:tcMar>
          </w:tcPr>
          <w:p w14:paraId="03F2BD59" w14:textId="3218E723"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15D8847" w14:textId="77777777" w:rsidTr="00204A65">
        <w:trPr>
          <w:trHeight w:val="113"/>
        </w:trPr>
        <w:tc>
          <w:tcPr>
            <w:tcW w:w="7778" w:type="dxa"/>
            <w:tcMar>
              <w:top w:w="113" w:type="dxa"/>
              <w:left w:w="85" w:type="dxa"/>
              <w:bottom w:w="113" w:type="dxa"/>
              <w:right w:w="0" w:type="dxa"/>
            </w:tcMar>
          </w:tcPr>
          <w:p w14:paraId="20CC1B41" w14:textId="77777777" w:rsidR="00943B81" w:rsidRPr="00204A65" w:rsidRDefault="00943B81" w:rsidP="00204A65">
            <w:pPr>
              <w:spacing w:before="0" w:after="0"/>
              <w:rPr>
                <w:rFonts w:cs="Arial"/>
                <w:sz w:val="20"/>
                <w:szCs w:val="20"/>
              </w:rPr>
            </w:pPr>
            <w:r w:rsidRPr="00204A65">
              <w:rPr>
                <w:rFonts w:cs="Arial"/>
                <w:sz w:val="20"/>
                <w:szCs w:val="20"/>
              </w:rPr>
              <w:t>Non-compliance with a direction or order</w:t>
            </w:r>
          </w:p>
        </w:tc>
        <w:tc>
          <w:tcPr>
            <w:tcW w:w="1294" w:type="dxa"/>
            <w:tcMar>
              <w:top w:w="113" w:type="dxa"/>
              <w:left w:w="85" w:type="dxa"/>
              <w:bottom w:w="113" w:type="dxa"/>
              <w:right w:w="85" w:type="dxa"/>
            </w:tcMar>
          </w:tcPr>
          <w:p w14:paraId="513E62B5" w14:textId="0068013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2C948EF4" w14:textId="77777777" w:rsidTr="00204A65">
        <w:trPr>
          <w:trHeight w:val="113"/>
        </w:trPr>
        <w:tc>
          <w:tcPr>
            <w:tcW w:w="7778" w:type="dxa"/>
            <w:tcMar>
              <w:top w:w="113" w:type="dxa"/>
              <w:left w:w="85" w:type="dxa"/>
              <w:bottom w:w="113" w:type="dxa"/>
              <w:right w:w="0" w:type="dxa"/>
            </w:tcMar>
          </w:tcPr>
          <w:p w14:paraId="5C41F36B" w14:textId="77777777" w:rsidR="00943B81" w:rsidRPr="00204A65" w:rsidRDefault="00943B81" w:rsidP="00204A65">
            <w:pPr>
              <w:spacing w:before="0" w:after="0"/>
              <w:rPr>
                <w:rFonts w:cs="Arial"/>
                <w:sz w:val="20"/>
                <w:szCs w:val="20"/>
              </w:rPr>
            </w:pPr>
            <w:r w:rsidRPr="00204A65">
              <w:rPr>
                <w:rFonts w:cs="Arial"/>
                <w:sz w:val="20"/>
                <w:szCs w:val="20"/>
              </w:rPr>
              <w:t>Annual Performance Statements</w:t>
            </w:r>
          </w:p>
        </w:tc>
        <w:tc>
          <w:tcPr>
            <w:tcW w:w="1294" w:type="dxa"/>
            <w:tcMar>
              <w:top w:w="113" w:type="dxa"/>
              <w:left w:w="85" w:type="dxa"/>
              <w:bottom w:w="113" w:type="dxa"/>
              <w:right w:w="85" w:type="dxa"/>
            </w:tcMar>
          </w:tcPr>
          <w:p w14:paraId="692431BA" w14:textId="02A5FB7B" w:rsidR="00943B81" w:rsidRPr="00204A65" w:rsidRDefault="009C6FC5" w:rsidP="00204A65">
            <w:pPr>
              <w:spacing w:before="0" w:after="0"/>
              <w:jc w:val="right"/>
              <w:rPr>
                <w:rFonts w:cs="Arial"/>
                <w:sz w:val="20"/>
                <w:szCs w:val="20"/>
              </w:rPr>
            </w:pPr>
            <w:r>
              <w:rPr>
                <w:rFonts w:cs="Arial"/>
                <w:sz w:val="20"/>
                <w:szCs w:val="20"/>
              </w:rPr>
              <w:t>15 – 34</w:t>
            </w:r>
          </w:p>
        </w:tc>
      </w:tr>
      <w:tr w:rsidR="00204A65" w:rsidRPr="00204A65" w14:paraId="6A9C9AC4" w14:textId="77777777" w:rsidTr="00204A65">
        <w:trPr>
          <w:trHeight w:val="113"/>
        </w:trPr>
        <w:tc>
          <w:tcPr>
            <w:tcW w:w="7778" w:type="dxa"/>
            <w:tcMar>
              <w:top w:w="113" w:type="dxa"/>
              <w:left w:w="85" w:type="dxa"/>
              <w:bottom w:w="113" w:type="dxa"/>
              <w:right w:w="0" w:type="dxa"/>
            </w:tcMar>
          </w:tcPr>
          <w:p w14:paraId="5A3CED12" w14:textId="77777777" w:rsidR="00943B81" w:rsidRPr="00204A65" w:rsidRDefault="00943B81" w:rsidP="00204A65">
            <w:pPr>
              <w:spacing w:before="0" w:after="0"/>
              <w:rPr>
                <w:rFonts w:cs="Arial"/>
                <w:sz w:val="20"/>
                <w:szCs w:val="20"/>
              </w:rPr>
            </w:pPr>
            <w:r w:rsidRPr="00204A65">
              <w:rPr>
                <w:rFonts w:cs="Arial"/>
                <w:sz w:val="20"/>
                <w:szCs w:val="20"/>
              </w:rPr>
              <w:t>Statement of any significant issue reported to the responsible Minister</w:t>
            </w:r>
          </w:p>
        </w:tc>
        <w:tc>
          <w:tcPr>
            <w:tcW w:w="1294" w:type="dxa"/>
            <w:tcMar>
              <w:top w:w="113" w:type="dxa"/>
              <w:left w:w="85" w:type="dxa"/>
              <w:bottom w:w="113" w:type="dxa"/>
              <w:right w:w="85" w:type="dxa"/>
            </w:tcMar>
          </w:tcPr>
          <w:p w14:paraId="6E5FC1D9" w14:textId="34AD5176"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5FE0DDE3" w14:textId="77777777" w:rsidTr="00204A65">
        <w:trPr>
          <w:trHeight w:val="113"/>
        </w:trPr>
        <w:tc>
          <w:tcPr>
            <w:tcW w:w="7778" w:type="dxa"/>
            <w:tcMar>
              <w:top w:w="113" w:type="dxa"/>
              <w:left w:w="85" w:type="dxa"/>
              <w:bottom w:w="113" w:type="dxa"/>
              <w:right w:w="0" w:type="dxa"/>
            </w:tcMar>
          </w:tcPr>
          <w:p w14:paraId="14EA31A4" w14:textId="77777777" w:rsidR="00943B81" w:rsidRPr="00204A65" w:rsidRDefault="00943B81" w:rsidP="00204A65">
            <w:pPr>
              <w:spacing w:before="0" w:after="0"/>
              <w:rPr>
                <w:rFonts w:cs="Arial"/>
                <w:sz w:val="20"/>
                <w:szCs w:val="20"/>
              </w:rPr>
            </w:pPr>
            <w:r w:rsidRPr="00204A65">
              <w:rPr>
                <w:rFonts w:cs="Arial"/>
                <w:sz w:val="20"/>
                <w:szCs w:val="20"/>
              </w:rPr>
              <w:t>Action that has been taken to remedy any non compliance reported to the Minister</w:t>
            </w:r>
          </w:p>
        </w:tc>
        <w:tc>
          <w:tcPr>
            <w:tcW w:w="1294" w:type="dxa"/>
            <w:tcMar>
              <w:top w:w="113" w:type="dxa"/>
              <w:left w:w="85" w:type="dxa"/>
              <w:bottom w:w="113" w:type="dxa"/>
              <w:right w:w="85" w:type="dxa"/>
            </w:tcMar>
          </w:tcPr>
          <w:p w14:paraId="777F0B49" w14:textId="781AE30C"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0FA94BD9" w14:textId="77777777" w:rsidTr="00204A65">
        <w:trPr>
          <w:trHeight w:val="113"/>
        </w:trPr>
        <w:tc>
          <w:tcPr>
            <w:tcW w:w="7778" w:type="dxa"/>
            <w:tcMar>
              <w:top w:w="113" w:type="dxa"/>
              <w:left w:w="85" w:type="dxa"/>
              <w:bottom w:w="113" w:type="dxa"/>
              <w:right w:w="0" w:type="dxa"/>
            </w:tcMar>
          </w:tcPr>
          <w:p w14:paraId="50AD3CBC" w14:textId="77777777" w:rsidR="00943B81" w:rsidRPr="00204A65" w:rsidRDefault="00943B81" w:rsidP="00204A65">
            <w:pPr>
              <w:spacing w:before="0" w:after="0"/>
              <w:rPr>
                <w:rFonts w:cs="Arial"/>
                <w:sz w:val="20"/>
                <w:szCs w:val="20"/>
              </w:rPr>
            </w:pPr>
            <w:r w:rsidRPr="00204A65">
              <w:rPr>
                <w:rFonts w:cs="Arial"/>
                <w:sz w:val="20"/>
                <w:szCs w:val="20"/>
              </w:rPr>
              <w:t>Information on the Accountable Authority</w:t>
            </w:r>
          </w:p>
        </w:tc>
        <w:tc>
          <w:tcPr>
            <w:tcW w:w="1294" w:type="dxa"/>
            <w:tcMar>
              <w:top w:w="113" w:type="dxa"/>
              <w:left w:w="85" w:type="dxa"/>
              <w:bottom w:w="113" w:type="dxa"/>
              <w:right w:w="85" w:type="dxa"/>
            </w:tcMar>
          </w:tcPr>
          <w:p w14:paraId="20FFC806" w14:textId="3A8549A2" w:rsidR="00943B81" w:rsidRPr="00204A65" w:rsidRDefault="009C6FC5" w:rsidP="00204A65">
            <w:pPr>
              <w:spacing w:before="0" w:after="0"/>
              <w:jc w:val="right"/>
              <w:rPr>
                <w:rFonts w:cs="Arial"/>
                <w:sz w:val="20"/>
                <w:szCs w:val="20"/>
              </w:rPr>
            </w:pPr>
            <w:r>
              <w:rPr>
                <w:rFonts w:cs="Arial"/>
                <w:sz w:val="20"/>
                <w:szCs w:val="20"/>
              </w:rPr>
              <w:t>11 and 13</w:t>
            </w:r>
          </w:p>
        </w:tc>
      </w:tr>
      <w:tr w:rsidR="00204A65" w:rsidRPr="00204A65" w14:paraId="1DC95F89" w14:textId="77777777" w:rsidTr="00204A65">
        <w:trPr>
          <w:trHeight w:val="113"/>
        </w:trPr>
        <w:tc>
          <w:tcPr>
            <w:tcW w:w="7778" w:type="dxa"/>
            <w:tcMar>
              <w:top w:w="113" w:type="dxa"/>
              <w:left w:w="85" w:type="dxa"/>
              <w:bottom w:w="113" w:type="dxa"/>
              <w:right w:w="0" w:type="dxa"/>
            </w:tcMar>
          </w:tcPr>
          <w:p w14:paraId="6CCF8A1D" w14:textId="77777777" w:rsidR="00943B81" w:rsidRPr="00204A65" w:rsidRDefault="00943B81" w:rsidP="00204A65">
            <w:pPr>
              <w:spacing w:before="0" w:after="0"/>
              <w:rPr>
                <w:rFonts w:cs="Arial"/>
                <w:sz w:val="20"/>
                <w:szCs w:val="20"/>
              </w:rPr>
            </w:pPr>
            <w:r w:rsidRPr="00204A65">
              <w:rPr>
                <w:rFonts w:cs="Arial"/>
                <w:sz w:val="20"/>
                <w:szCs w:val="20"/>
              </w:rPr>
              <w:t>Organisational structure of the Australian Human Rights Commission</w:t>
            </w:r>
          </w:p>
        </w:tc>
        <w:tc>
          <w:tcPr>
            <w:tcW w:w="1294" w:type="dxa"/>
            <w:tcMar>
              <w:top w:w="113" w:type="dxa"/>
              <w:left w:w="85" w:type="dxa"/>
              <w:bottom w:w="113" w:type="dxa"/>
              <w:right w:w="85" w:type="dxa"/>
            </w:tcMar>
          </w:tcPr>
          <w:p w14:paraId="70F262E8" w14:textId="26669283" w:rsidR="00943B81" w:rsidRPr="00204A65" w:rsidRDefault="009C6FC5" w:rsidP="00204A65">
            <w:pPr>
              <w:spacing w:before="0" w:after="0"/>
              <w:jc w:val="right"/>
              <w:rPr>
                <w:rFonts w:cs="Arial"/>
                <w:sz w:val="20"/>
                <w:szCs w:val="20"/>
              </w:rPr>
            </w:pPr>
            <w:r>
              <w:rPr>
                <w:rFonts w:cs="Arial"/>
                <w:sz w:val="20"/>
                <w:szCs w:val="20"/>
              </w:rPr>
              <w:t>8</w:t>
            </w:r>
          </w:p>
        </w:tc>
      </w:tr>
      <w:tr w:rsidR="00204A65" w:rsidRPr="00204A65" w14:paraId="0993C0C1" w14:textId="77777777" w:rsidTr="00204A65">
        <w:trPr>
          <w:trHeight w:val="113"/>
        </w:trPr>
        <w:tc>
          <w:tcPr>
            <w:tcW w:w="7778" w:type="dxa"/>
            <w:tcMar>
              <w:top w:w="113" w:type="dxa"/>
              <w:left w:w="85" w:type="dxa"/>
              <w:bottom w:w="113" w:type="dxa"/>
              <w:right w:w="0" w:type="dxa"/>
            </w:tcMar>
          </w:tcPr>
          <w:p w14:paraId="5162CAFB" w14:textId="77777777" w:rsidR="00943B81" w:rsidRPr="00204A65" w:rsidRDefault="00943B81" w:rsidP="00204A65">
            <w:pPr>
              <w:spacing w:before="0" w:after="0"/>
              <w:rPr>
                <w:rFonts w:cs="Arial"/>
                <w:sz w:val="20"/>
                <w:szCs w:val="20"/>
              </w:rPr>
            </w:pPr>
            <w:r w:rsidRPr="00204A65">
              <w:rPr>
                <w:rFonts w:cs="Arial"/>
                <w:sz w:val="20"/>
                <w:szCs w:val="20"/>
              </w:rPr>
              <w:t>Location of major activities and facilities</w:t>
            </w:r>
          </w:p>
        </w:tc>
        <w:tc>
          <w:tcPr>
            <w:tcW w:w="1294" w:type="dxa"/>
            <w:tcMar>
              <w:top w:w="113" w:type="dxa"/>
              <w:left w:w="85" w:type="dxa"/>
              <w:bottom w:w="113" w:type="dxa"/>
              <w:right w:w="85" w:type="dxa"/>
            </w:tcMar>
          </w:tcPr>
          <w:p w14:paraId="5611F292" w14:textId="480F6A14" w:rsidR="00943B81" w:rsidRPr="00204A65" w:rsidRDefault="009C6FC5" w:rsidP="00204A65">
            <w:pPr>
              <w:spacing w:before="0" w:after="0"/>
              <w:jc w:val="right"/>
              <w:rPr>
                <w:rFonts w:cs="Arial"/>
                <w:sz w:val="20"/>
                <w:szCs w:val="20"/>
              </w:rPr>
            </w:pPr>
            <w:r>
              <w:rPr>
                <w:rFonts w:cs="Arial"/>
                <w:sz w:val="20"/>
                <w:szCs w:val="20"/>
              </w:rPr>
              <w:t>12</w:t>
            </w:r>
          </w:p>
        </w:tc>
      </w:tr>
      <w:tr w:rsidR="00204A65" w:rsidRPr="00204A65" w14:paraId="1B36C76D" w14:textId="77777777" w:rsidTr="00204A65">
        <w:trPr>
          <w:trHeight w:val="113"/>
        </w:trPr>
        <w:tc>
          <w:tcPr>
            <w:tcW w:w="7778" w:type="dxa"/>
            <w:tcMar>
              <w:top w:w="113" w:type="dxa"/>
              <w:left w:w="85" w:type="dxa"/>
              <w:bottom w:w="113" w:type="dxa"/>
              <w:right w:w="0" w:type="dxa"/>
            </w:tcMar>
          </w:tcPr>
          <w:p w14:paraId="04566D4E" w14:textId="77777777" w:rsidR="00943B81" w:rsidRPr="00204A65" w:rsidRDefault="00943B81" w:rsidP="00204A65">
            <w:pPr>
              <w:spacing w:before="0" w:after="0"/>
              <w:rPr>
                <w:rFonts w:cs="Arial"/>
                <w:sz w:val="20"/>
                <w:szCs w:val="20"/>
              </w:rPr>
            </w:pPr>
            <w:r w:rsidRPr="00204A65">
              <w:rPr>
                <w:rFonts w:cs="Arial"/>
                <w:sz w:val="20"/>
                <w:szCs w:val="20"/>
              </w:rPr>
              <w:t>Corporate governance practices</w:t>
            </w:r>
          </w:p>
        </w:tc>
        <w:tc>
          <w:tcPr>
            <w:tcW w:w="1294" w:type="dxa"/>
            <w:tcMar>
              <w:top w:w="113" w:type="dxa"/>
              <w:left w:w="85" w:type="dxa"/>
              <w:bottom w:w="113" w:type="dxa"/>
              <w:right w:w="85" w:type="dxa"/>
            </w:tcMar>
          </w:tcPr>
          <w:p w14:paraId="02ABFDDD" w14:textId="12656DD7" w:rsidR="00943B81" w:rsidRPr="00204A65" w:rsidRDefault="009C6FC5" w:rsidP="00204A65">
            <w:pPr>
              <w:spacing w:before="0" w:after="0"/>
              <w:jc w:val="right"/>
              <w:rPr>
                <w:rFonts w:cs="Arial"/>
                <w:sz w:val="20"/>
                <w:szCs w:val="20"/>
              </w:rPr>
            </w:pPr>
            <w:r>
              <w:rPr>
                <w:rFonts w:cs="Arial"/>
                <w:sz w:val="20"/>
                <w:szCs w:val="20"/>
              </w:rPr>
              <w:t>32</w:t>
            </w:r>
          </w:p>
        </w:tc>
      </w:tr>
      <w:tr w:rsidR="00204A65" w:rsidRPr="00204A65" w14:paraId="63B3A3F9" w14:textId="77777777" w:rsidTr="00204A65">
        <w:trPr>
          <w:trHeight w:val="113"/>
        </w:trPr>
        <w:tc>
          <w:tcPr>
            <w:tcW w:w="7778" w:type="dxa"/>
            <w:tcMar>
              <w:top w:w="113" w:type="dxa"/>
              <w:left w:w="85" w:type="dxa"/>
              <w:bottom w:w="113" w:type="dxa"/>
              <w:right w:w="0" w:type="dxa"/>
            </w:tcMar>
          </w:tcPr>
          <w:p w14:paraId="1F8D66A9" w14:textId="77777777" w:rsidR="00943B81" w:rsidRPr="00204A65" w:rsidRDefault="00943B81" w:rsidP="00204A65">
            <w:pPr>
              <w:spacing w:before="0" w:after="0"/>
              <w:rPr>
                <w:rFonts w:cs="Arial"/>
                <w:sz w:val="20"/>
                <w:szCs w:val="20"/>
              </w:rPr>
            </w:pPr>
            <w:r w:rsidRPr="00204A65">
              <w:rPr>
                <w:rFonts w:cs="Arial"/>
                <w:sz w:val="20"/>
                <w:szCs w:val="20"/>
              </w:rPr>
              <w:t>Decision-making process for related entity transactions</w:t>
            </w:r>
          </w:p>
        </w:tc>
        <w:tc>
          <w:tcPr>
            <w:tcW w:w="1294" w:type="dxa"/>
            <w:tcMar>
              <w:top w:w="113" w:type="dxa"/>
              <w:left w:w="85" w:type="dxa"/>
              <w:bottom w:w="113" w:type="dxa"/>
              <w:right w:w="85" w:type="dxa"/>
            </w:tcMar>
          </w:tcPr>
          <w:p w14:paraId="0EA82582" w14:textId="58338C26"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ACDD5D2" w14:textId="77777777" w:rsidTr="00204A65">
        <w:trPr>
          <w:trHeight w:val="113"/>
        </w:trPr>
        <w:tc>
          <w:tcPr>
            <w:tcW w:w="7778" w:type="dxa"/>
            <w:tcMar>
              <w:top w:w="113" w:type="dxa"/>
              <w:left w:w="85" w:type="dxa"/>
              <w:bottom w:w="113" w:type="dxa"/>
              <w:right w:w="0" w:type="dxa"/>
            </w:tcMar>
          </w:tcPr>
          <w:p w14:paraId="7DA666B0" w14:textId="77777777" w:rsidR="00943B81" w:rsidRPr="00204A65" w:rsidRDefault="00943B81" w:rsidP="00204A65">
            <w:pPr>
              <w:spacing w:before="0" w:after="0"/>
              <w:rPr>
                <w:rFonts w:cs="Arial"/>
                <w:sz w:val="20"/>
                <w:szCs w:val="20"/>
              </w:rPr>
            </w:pPr>
            <w:r w:rsidRPr="00204A65">
              <w:rPr>
                <w:rFonts w:cs="Arial"/>
                <w:sz w:val="20"/>
                <w:szCs w:val="20"/>
              </w:rPr>
              <w:t>Number and Value of related entity transactions</w:t>
            </w:r>
          </w:p>
        </w:tc>
        <w:tc>
          <w:tcPr>
            <w:tcW w:w="1294" w:type="dxa"/>
            <w:tcMar>
              <w:top w:w="113" w:type="dxa"/>
              <w:left w:w="85" w:type="dxa"/>
              <w:bottom w:w="113" w:type="dxa"/>
              <w:right w:w="85" w:type="dxa"/>
            </w:tcMar>
          </w:tcPr>
          <w:p w14:paraId="73BE68F8" w14:textId="4C946CB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1F2493DF" w14:textId="77777777" w:rsidTr="00204A65">
        <w:trPr>
          <w:trHeight w:val="113"/>
        </w:trPr>
        <w:tc>
          <w:tcPr>
            <w:tcW w:w="7778" w:type="dxa"/>
            <w:tcMar>
              <w:top w:w="113" w:type="dxa"/>
              <w:left w:w="85" w:type="dxa"/>
              <w:bottom w:w="113" w:type="dxa"/>
              <w:right w:w="0" w:type="dxa"/>
            </w:tcMar>
          </w:tcPr>
          <w:p w14:paraId="7590D07F" w14:textId="77777777" w:rsidR="00943B81" w:rsidRPr="00204A65" w:rsidRDefault="00943B81" w:rsidP="00204A65">
            <w:pPr>
              <w:spacing w:before="0" w:after="0"/>
              <w:rPr>
                <w:rFonts w:cs="Arial"/>
                <w:sz w:val="20"/>
                <w:szCs w:val="20"/>
              </w:rPr>
            </w:pPr>
            <w:r w:rsidRPr="00204A65">
              <w:rPr>
                <w:rFonts w:cs="Arial"/>
                <w:sz w:val="20"/>
                <w:szCs w:val="20"/>
              </w:rPr>
              <w:t>Key activities and changes affecting the authority</w:t>
            </w:r>
          </w:p>
        </w:tc>
        <w:tc>
          <w:tcPr>
            <w:tcW w:w="1294" w:type="dxa"/>
            <w:tcMar>
              <w:top w:w="113" w:type="dxa"/>
              <w:left w:w="85" w:type="dxa"/>
              <w:bottom w:w="113" w:type="dxa"/>
              <w:right w:w="85" w:type="dxa"/>
            </w:tcMar>
          </w:tcPr>
          <w:p w14:paraId="4F9B980A" w14:textId="751C6DD1"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7FCFA173" w14:textId="77777777" w:rsidTr="00204A65">
        <w:trPr>
          <w:trHeight w:val="113"/>
        </w:trPr>
        <w:tc>
          <w:tcPr>
            <w:tcW w:w="7778" w:type="dxa"/>
            <w:tcMar>
              <w:top w:w="113" w:type="dxa"/>
              <w:left w:w="85" w:type="dxa"/>
              <w:bottom w:w="113" w:type="dxa"/>
              <w:right w:w="0" w:type="dxa"/>
            </w:tcMar>
          </w:tcPr>
          <w:p w14:paraId="59499C7D" w14:textId="77777777" w:rsidR="00943B81" w:rsidRPr="00204A65" w:rsidRDefault="00943B81" w:rsidP="00204A65">
            <w:pPr>
              <w:spacing w:before="0" w:after="0"/>
              <w:rPr>
                <w:rFonts w:cs="Arial"/>
                <w:sz w:val="20"/>
                <w:szCs w:val="20"/>
              </w:rPr>
            </w:pPr>
            <w:r w:rsidRPr="00204A65">
              <w:rPr>
                <w:rFonts w:cs="Arial"/>
                <w:sz w:val="20"/>
                <w:szCs w:val="20"/>
              </w:rPr>
              <w:t>Judicial decisions and administrative tribunals decisions</w:t>
            </w:r>
          </w:p>
        </w:tc>
        <w:tc>
          <w:tcPr>
            <w:tcW w:w="1294" w:type="dxa"/>
            <w:tcMar>
              <w:top w:w="113" w:type="dxa"/>
              <w:left w:w="85" w:type="dxa"/>
              <w:bottom w:w="113" w:type="dxa"/>
              <w:right w:w="85" w:type="dxa"/>
            </w:tcMar>
          </w:tcPr>
          <w:p w14:paraId="78055660" w14:textId="5EADDEFD"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4F0F71E0" w14:textId="77777777" w:rsidTr="00204A65">
        <w:trPr>
          <w:trHeight w:val="113"/>
        </w:trPr>
        <w:tc>
          <w:tcPr>
            <w:tcW w:w="7778" w:type="dxa"/>
            <w:tcMar>
              <w:top w:w="113" w:type="dxa"/>
              <w:left w:w="85" w:type="dxa"/>
              <w:bottom w:w="113" w:type="dxa"/>
              <w:right w:w="0" w:type="dxa"/>
            </w:tcMar>
          </w:tcPr>
          <w:p w14:paraId="5B71AD4A" w14:textId="77777777" w:rsidR="00943B81" w:rsidRPr="00204A65" w:rsidRDefault="00943B81" w:rsidP="00204A65">
            <w:pPr>
              <w:spacing w:before="0" w:after="0"/>
              <w:rPr>
                <w:rFonts w:cs="Arial"/>
                <w:sz w:val="20"/>
                <w:szCs w:val="20"/>
              </w:rPr>
            </w:pPr>
            <w:r w:rsidRPr="00204A65">
              <w:rPr>
                <w:rFonts w:cs="Arial"/>
                <w:sz w:val="20"/>
                <w:szCs w:val="20"/>
              </w:rPr>
              <w:t>Reports on operations by the Auditor-General, a Parliamentary committee, the Commonwealth Ombudsman or the Office of the Australian Information Commissioner</w:t>
            </w:r>
          </w:p>
        </w:tc>
        <w:tc>
          <w:tcPr>
            <w:tcW w:w="1294" w:type="dxa"/>
            <w:tcMar>
              <w:top w:w="113" w:type="dxa"/>
              <w:left w:w="85" w:type="dxa"/>
              <w:bottom w:w="113" w:type="dxa"/>
              <w:right w:w="85" w:type="dxa"/>
            </w:tcMar>
          </w:tcPr>
          <w:p w14:paraId="3311DB1B" w14:textId="4F5077AF"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67669B56" w14:textId="77777777" w:rsidTr="00204A65">
        <w:trPr>
          <w:trHeight w:val="113"/>
        </w:trPr>
        <w:tc>
          <w:tcPr>
            <w:tcW w:w="7778" w:type="dxa"/>
            <w:tcMar>
              <w:top w:w="113" w:type="dxa"/>
              <w:left w:w="85" w:type="dxa"/>
              <w:bottom w:w="113" w:type="dxa"/>
              <w:right w:w="0" w:type="dxa"/>
            </w:tcMar>
          </w:tcPr>
          <w:p w14:paraId="1E907AC4" w14:textId="77777777" w:rsidR="00943B81" w:rsidRPr="00204A65" w:rsidRDefault="00943B81" w:rsidP="00204A65">
            <w:pPr>
              <w:spacing w:before="0" w:after="0"/>
              <w:rPr>
                <w:rFonts w:cs="Arial"/>
                <w:sz w:val="20"/>
                <w:szCs w:val="20"/>
              </w:rPr>
            </w:pPr>
            <w:r w:rsidRPr="00204A65">
              <w:rPr>
                <w:rFonts w:cs="Arial"/>
                <w:sz w:val="20"/>
                <w:szCs w:val="20"/>
              </w:rPr>
              <w:t>Obtaining information from subsidiaries</w:t>
            </w:r>
          </w:p>
        </w:tc>
        <w:tc>
          <w:tcPr>
            <w:tcW w:w="1294" w:type="dxa"/>
            <w:tcMar>
              <w:top w:w="113" w:type="dxa"/>
              <w:left w:w="85" w:type="dxa"/>
              <w:bottom w:w="113" w:type="dxa"/>
              <w:right w:w="85" w:type="dxa"/>
            </w:tcMar>
          </w:tcPr>
          <w:p w14:paraId="27C26342" w14:textId="5D0C645E"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0B5A86BF" w14:textId="77777777" w:rsidTr="00204A65">
        <w:trPr>
          <w:trHeight w:val="113"/>
        </w:trPr>
        <w:tc>
          <w:tcPr>
            <w:tcW w:w="7778" w:type="dxa"/>
            <w:tcMar>
              <w:top w:w="113" w:type="dxa"/>
              <w:left w:w="85" w:type="dxa"/>
              <w:bottom w:w="113" w:type="dxa"/>
              <w:right w:w="0" w:type="dxa"/>
            </w:tcMar>
          </w:tcPr>
          <w:p w14:paraId="66623391" w14:textId="77777777" w:rsidR="00943B81" w:rsidRPr="00204A65" w:rsidRDefault="00943B81" w:rsidP="00204A65">
            <w:pPr>
              <w:spacing w:before="0" w:after="0"/>
              <w:rPr>
                <w:rFonts w:cs="Arial"/>
                <w:sz w:val="20"/>
                <w:szCs w:val="20"/>
              </w:rPr>
            </w:pPr>
            <w:r w:rsidRPr="00204A65">
              <w:rPr>
                <w:rFonts w:cs="Arial"/>
                <w:sz w:val="20"/>
                <w:szCs w:val="20"/>
              </w:rPr>
              <w:t>Indemnities and insurance premiums for officers</w:t>
            </w:r>
          </w:p>
        </w:tc>
        <w:tc>
          <w:tcPr>
            <w:tcW w:w="1294" w:type="dxa"/>
            <w:tcMar>
              <w:top w:w="113" w:type="dxa"/>
              <w:left w:w="85" w:type="dxa"/>
              <w:bottom w:w="113" w:type="dxa"/>
              <w:right w:w="85" w:type="dxa"/>
            </w:tcMar>
          </w:tcPr>
          <w:p w14:paraId="60612F25" w14:textId="3F73444A"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3CCA4C24" w14:textId="77777777" w:rsidTr="00204A65">
        <w:trPr>
          <w:trHeight w:val="113"/>
        </w:trPr>
        <w:tc>
          <w:tcPr>
            <w:tcW w:w="7778" w:type="dxa"/>
            <w:tcMar>
              <w:top w:w="113" w:type="dxa"/>
              <w:left w:w="85" w:type="dxa"/>
              <w:bottom w:w="113" w:type="dxa"/>
              <w:right w:w="0" w:type="dxa"/>
            </w:tcMar>
          </w:tcPr>
          <w:p w14:paraId="2AEFFADF" w14:textId="77777777" w:rsidR="00943B81" w:rsidRPr="00204A65" w:rsidRDefault="00943B81" w:rsidP="00204A65">
            <w:pPr>
              <w:spacing w:before="0" w:after="0"/>
              <w:rPr>
                <w:rFonts w:cs="Arial"/>
                <w:sz w:val="20"/>
                <w:szCs w:val="20"/>
              </w:rPr>
            </w:pPr>
            <w:r w:rsidRPr="00204A65">
              <w:rPr>
                <w:rFonts w:cs="Arial"/>
                <w:sz w:val="20"/>
                <w:szCs w:val="20"/>
              </w:rPr>
              <w:t>Disclosure requirements for GBEs</w:t>
            </w:r>
          </w:p>
        </w:tc>
        <w:tc>
          <w:tcPr>
            <w:tcW w:w="1294" w:type="dxa"/>
            <w:tcMar>
              <w:top w:w="113" w:type="dxa"/>
              <w:left w:w="85" w:type="dxa"/>
              <w:bottom w:w="113" w:type="dxa"/>
              <w:right w:w="85" w:type="dxa"/>
            </w:tcMar>
          </w:tcPr>
          <w:p w14:paraId="5377FA4D" w14:textId="440F9211" w:rsidR="00943B81" w:rsidRPr="00204A65" w:rsidRDefault="009C6FC5" w:rsidP="00204A65">
            <w:pPr>
              <w:spacing w:before="0" w:after="0"/>
              <w:jc w:val="right"/>
              <w:rPr>
                <w:rFonts w:cs="Arial"/>
                <w:sz w:val="20"/>
                <w:szCs w:val="20"/>
              </w:rPr>
            </w:pPr>
            <w:r>
              <w:rPr>
                <w:rFonts w:cs="Arial"/>
                <w:sz w:val="20"/>
                <w:szCs w:val="20"/>
              </w:rPr>
              <w:t>N/A</w:t>
            </w:r>
          </w:p>
        </w:tc>
      </w:tr>
      <w:tr w:rsidR="00204A65" w:rsidRPr="00204A65" w14:paraId="71702516" w14:textId="77777777" w:rsidTr="00204A65">
        <w:trPr>
          <w:trHeight w:val="113"/>
        </w:trPr>
        <w:tc>
          <w:tcPr>
            <w:tcW w:w="7778" w:type="dxa"/>
            <w:tcMar>
              <w:top w:w="113" w:type="dxa"/>
              <w:left w:w="85" w:type="dxa"/>
              <w:bottom w:w="113" w:type="dxa"/>
              <w:right w:w="0" w:type="dxa"/>
            </w:tcMar>
          </w:tcPr>
          <w:p w14:paraId="37D7D7B2" w14:textId="77777777" w:rsidR="00943B81" w:rsidRPr="00204A65" w:rsidRDefault="00943B81" w:rsidP="00204A65">
            <w:pPr>
              <w:spacing w:before="0" w:after="0"/>
              <w:rPr>
                <w:rFonts w:cs="Arial"/>
                <w:sz w:val="20"/>
                <w:szCs w:val="20"/>
              </w:rPr>
            </w:pPr>
            <w:r w:rsidRPr="00204A65">
              <w:rPr>
                <w:rFonts w:cs="Arial"/>
                <w:sz w:val="20"/>
                <w:szCs w:val="20"/>
              </w:rPr>
              <w:t>Index of Annual Report requirements</w:t>
            </w:r>
          </w:p>
        </w:tc>
        <w:tc>
          <w:tcPr>
            <w:tcW w:w="1294" w:type="dxa"/>
            <w:tcMar>
              <w:top w:w="113" w:type="dxa"/>
              <w:left w:w="85" w:type="dxa"/>
              <w:bottom w:w="113" w:type="dxa"/>
              <w:right w:w="85" w:type="dxa"/>
            </w:tcMar>
          </w:tcPr>
          <w:p w14:paraId="6E7AA09A" w14:textId="24635F15" w:rsidR="00943B81" w:rsidRPr="00204A65" w:rsidRDefault="009C6FC5" w:rsidP="00204A65">
            <w:pPr>
              <w:spacing w:before="0" w:after="0"/>
              <w:jc w:val="right"/>
              <w:rPr>
                <w:rFonts w:cs="Arial"/>
                <w:sz w:val="20"/>
                <w:szCs w:val="20"/>
              </w:rPr>
            </w:pPr>
            <w:r>
              <w:rPr>
                <w:rFonts w:cs="Arial"/>
                <w:sz w:val="20"/>
                <w:szCs w:val="20"/>
              </w:rPr>
              <w:t>80</w:t>
            </w:r>
          </w:p>
        </w:tc>
      </w:tr>
    </w:tbl>
    <w:p w14:paraId="7F6E89C2" w14:textId="77777777" w:rsidR="00943B81" w:rsidRPr="00943B81" w:rsidRDefault="00943B81" w:rsidP="00943B81"/>
    <w:sectPr w:rsidR="00943B81" w:rsidRPr="00943B81" w:rsidSect="00DB0E02">
      <w:endnotePr>
        <w:numFmt w:val="decimal"/>
      </w:endnotePr>
      <w:pgSz w:w="11901" w:h="16817"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F4928" w14:textId="77777777" w:rsidR="004C0AAB" w:rsidRPr="005B1378" w:rsidRDefault="004C0AAB" w:rsidP="005B1378">
      <w:pPr>
        <w:spacing w:before="0" w:after="0"/>
        <w:rPr>
          <w:sz w:val="16"/>
          <w:szCs w:val="16"/>
        </w:rPr>
      </w:pPr>
    </w:p>
    <w:p w14:paraId="126075DA" w14:textId="77777777" w:rsidR="004C0AAB" w:rsidRDefault="004C0AAB"/>
  </w:endnote>
  <w:endnote w:type="continuationSeparator" w:id="0">
    <w:p w14:paraId="4F7F74BA" w14:textId="77777777" w:rsidR="004C0AAB" w:rsidRPr="00854EF0" w:rsidRDefault="004C0AAB" w:rsidP="002B0BD4">
      <w:pPr>
        <w:spacing w:before="0" w:after="0"/>
        <w:rPr>
          <w:sz w:val="16"/>
          <w:szCs w:val="16"/>
        </w:rPr>
      </w:pPr>
    </w:p>
    <w:p w14:paraId="3A9896B4" w14:textId="77777777" w:rsidR="004C0AAB" w:rsidRDefault="004C0AAB"/>
  </w:endnote>
  <w:endnote w:type="continuationNotice" w:id="1">
    <w:p w14:paraId="13C63A50" w14:textId="77777777" w:rsidR="004C0AAB" w:rsidRPr="00854EF0" w:rsidRDefault="004C0AAB" w:rsidP="00854EF0">
      <w:pPr>
        <w:spacing w:before="0" w:after="0"/>
        <w:rPr>
          <w:sz w:val="16"/>
          <w:szCs w:val="16"/>
        </w:rPr>
      </w:pPr>
    </w:p>
    <w:p w14:paraId="258CCB94" w14:textId="77777777" w:rsidR="004C0AAB" w:rsidRDefault="004C0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NeueLTStd-Roman">
    <w:altName w:val="HelveticaNeueLT Std"/>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宋体">
    <w:charset w:val="50"/>
    <w:family w:val="auto"/>
    <w:pitch w:val="variable"/>
    <w:sig w:usb0="00000003" w:usb1="288F0000" w:usb2="00000016" w:usb3="00000000" w:csb0="00040001" w:csb1="00000000"/>
  </w:font>
  <w:font w:name="ArialMT">
    <w:altName w:val="Arial"/>
    <w:panose1 w:val="00000000000000000000"/>
    <w:charset w:val="4D"/>
    <w:family w:val="auto"/>
    <w:notTrueType/>
    <w:pitch w:val="default"/>
    <w:sig w:usb0="00000003" w:usb1="00000000" w:usb2="00000000" w:usb3="00000000" w:csb0="00000001" w:csb1="00000000"/>
  </w:font>
  <w:font w:name="HelveticaNeueLTStd-Th">
    <w:altName w:val="HelveticaNeueLT Std Thin"/>
    <w:panose1 w:val="00000000000000000000"/>
    <w:charset w:val="4D"/>
    <w:family w:val="auto"/>
    <w:notTrueType/>
    <w:pitch w:val="default"/>
    <w:sig w:usb0="00000003" w:usb1="00000000" w:usb2="00000000" w:usb3="00000000" w:csb0="00000001"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HelveticaNeueLTStd-Bd">
    <w:altName w:val="HelveticaNeueLT Std"/>
    <w:panose1 w:val="00000000000000000000"/>
    <w:charset w:val="4D"/>
    <w:family w:val="auto"/>
    <w:notTrueType/>
    <w:pitch w:val="default"/>
    <w:sig w:usb0="00000003" w:usb1="00000000" w:usb2="00000000" w:usb3="00000000" w:csb0="00000001" w:csb1="00000000"/>
  </w:font>
  <w:font w:name="HelveticaNeueLTStd-It">
    <w:altName w:val="HelveticaNeueLT Std"/>
    <w:panose1 w:val="00000000000000000000"/>
    <w:charset w:val="4D"/>
    <w:family w:val="auto"/>
    <w:notTrueType/>
    <w:pitch w:val="default"/>
    <w:sig w:usb0="00000003" w:usb1="00000000" w:usb2="00000000" w:usb3="00000000" w:csb0="00000001" w:csb1="00000000"/>
  </w:font>
  <w:font w:name="HelveticaNeueLTStd-Cn">
    <w:altName w:val="HelveticaNeueLT Std Cn"/>
    <w:panose1 w:val="00000000000000000000"/>
    <w:charset w:val="4D"/>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NeueLTStd-MdIt">
    <w:altName w:val="HelveticaNeueLT Std Me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E85EEA" w14:textId="77777777" w:rsidR="004C0AAB" w:rsidRPr="0090165F" w:rsidRDefault="004C0AAB" w:rsidP="00162A8D">
    <w:pPr>
      <w:pStyle w:val="Footer"/>
      <w:jc w:val="righ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C1D8E0" w14:textId="5337E8A1" w:rsidR="004C0AAB" w:rsidRDefault="004C0AAB" w:rsidP="00D12868">
    <w:pPr>
      <w:pStyle w:val="Footer"/>
      <w:spacing w:after="0"/>
      <w:jc w:val="right"/>
    </w:pPr>
    <w:r>
      <w:rPr>
        <w:rStyle w:val="PageNumber"/>
      </w:rPr>
      <w:fldChar w:fldCharType="begin"/>
    </w:r>
    <w:r>
      <w:rPr>
        <w:rStyle w:val="PageNumber"/>
      </w:rPr>
      <w:instrText xml:space="preserve"> PAGE </w:instrText>
    </w:r>
    <w:r>
      <w:rPr>
        <w:rStyle w:val="PageNumber"/>
      </w:rPr>
      <w:fldChar w:fldCharType="separate"/>
    </w:r>
    <w:r w:rsidR="00A977C5">
      <w:rPr>
        <w:rStyle w:val="PageNumber"/>
        <w:noProof/>
      </w:rPr>
      <w:t>2</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F47BF" w14:textId="77777777" w:rsidR="004C0AAB" w:rsidRDefault="004C0AAB" w:rsidP="008A0B0B">
      <w:pPr>
        <w:spacing w:after="120"/>
      </w:pPr>
      <w:r>
        <w:separator/>
      </w:r>
    </w:p>
  </w:footnote>
  <w:footnote w:type="continuationSeparator" w:id="0">
    <w:p w14:paraId="1EAF8466" w14:textId="77777777" w:rsidR="004C0AAB" w:rsidRDefault="004C0AAB" w:rsidP="00BB4FC8">
      <w:pPr>
        <w:spacing w:after="12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0B212D" w14:textId="77777777" w:rsidR="004C0AAB" w:rsidRDefault="004C0AAB">
    <w:pPr>
      <w:pStyle w:val="Header"/>
    </w:pPr>
    <w:r>
      <w:rPr>
        <w:noProof/>
      </w:rPr>
      <w:pict w14:anchorId="075B9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left:0;text-align:left;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7FFCBE" w14:textId="77777777" w:rsidR="004C0AAB" w:rsidRPr="00D27262" w:rsidRDefault="004C0AAB" w:rsidP="002B1B65">
    <w:pPr>
      <w:spacing w:before="0" w:after="0"/>
      <w:jc w:val="right"/>
      <w:rPr>
        <w:szCs w:val="22"/>
      </w:rPr>
    </w:pPr>
    <w:r>
      <w:rPr>
        <w:noProof/>
        <w:szCs w:val="22"/>
      </w:rPr>
      <w:pict w14:anchorId="6053A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Pr="00D27262">
      <w:rPr>
        <w:szCs w:val="22"/>
      </w:rPr>
      <w:t>Au</w:t>
    </w:r>
    <w:r>
      <w:rPr>
        <w:szCs w:val="22"/>
      </w:rPr>
      <w:t>stralian Human Rights Commission</w:t>
    </w:r>
  </w:p>
  <w:p w14:paraId="480FB354" w14:textId="77777777" w:rsidR="004C0AAB" w:rsidRDefault="004C0AAB"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4C0AAB" w:rsidRPr="00B85DD4" w14:paraId="22720994" w14:textId="77777777" w:rsidTr="00165E3C">
      <w:trPr>
        <w:trHeight w:val="1276"/>
      </w:trPr>
      <w:tc>
        <w:tcPr>
          <w:tcW w:w="1508" w:type="dxa"/>
        </w:tcPr>
        <w:p w14:paraId="4F0B62D0" w14:textId="77777777" w:rsidR="004C0AAB" w:rsidRPr="00B85DD4" w:rsidRDefault="004C0AAB" w:rsidP="00B520BC">
          <w:pPr>
            <w:pStyle w:val="Header"/>
            <w:tabs>
              <w:tab w:val="left" w:pos="4686"/>
              <w:tab w:val="left" w:pos="7088"/>
              <w:tab w:val="left" w:pos="7242"/>
            </w:tabs>
            <w:ind w:left="-108"/>
            <w:rPr>
              <w:rFonts w:cs="ArialMT"/>
              <w:b/>
              <w:spacing w:val="-20"/>
            </w:rPr>
          </w:pPr>
          <w:r>
            <w:rPr>
              <w:rFonts w:cs="ArialMT"/>
              <w:b/>
              <w:noProof/>
              <w:spacing w:val="-20"/>
            </w:rPr>
            <w:pict w14:anchorId="047CC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49" type="#_x0000_t75" style="position:absolute;left:0;text-align:left;margin-left:-71.05pt;margin-top:-116pt;width:595.65pt;height:870.15pt;z-index:-251661312;mso-position-horizontal-relative:margin;mso-position-vertical-relative:margin" o:allowincell="f">
                <v:imagedata r:id="rId1" o:title="MS word cover1"/>
                <w10:wrap anchorx="margin" anchory="margin"/>
              </v:shape>
            </w:pict>
          </w:r>
        </w:p>
      </w:tc>
      <w:tc>
        <w:tcPr>
          <w:tcW w:w="2688" w:type="dxa"/>
          <w:vAlign w:val="center"/>
        </w:tcPr>
        <w:p w14:paraId="02DA9AD6" w14:textId="77777777" w:rsidR="004C0AAB" w:rsidRPr="00B85DD4" w:rsidRDefault="004C0AAB" w:rsidP="002B1B65">
          <w:pPr>
            <w:spacing w:before="0" w:after="0"/>
            <w:rPr>
              <w:rFonts w:cs="ArialMT"/>
              <w:i/>
              <w:color w:val="808080"/>
              <w:sz w:val="17"/>
            </w:rPr>
          </w:pPr>
        </w:p>
      </w:tc>
      <w:tc>
        <w:tcPr>
          <w:tcW w:w="2302" w:type="dxa"/>
        </w:tcPr>
        <w:p w14:paraId="1772ABFB" w14:textId="77777777" w:rsidR="004C0AAB" w:rsidRPr="00B85DD4" w:rsidRDefault="004C0AAB" w:rsidP="00B520BC">
          <w:pPr>
            <w:rPr>
              <w:b/>
              <w:spacing w:val="-20"/>
              <w:sz w:val="40"/>
            </w:rPr>
          </w:pPr>
        </w:p>
      </w:tc>
      <w:tc>
        <w:tcPr>
          <w:tcW w:w="2130" w:type="dxa"/>
        </w:tcPr>
        <w:p w14:paraId="253C846B" w14:textId="77777777" w:rsidR="004C0AAB" w:rsidRPr="00B85DD4" w:rsidRDefault="004C0AAB" w:rsidP="00B520BC">
          <w:pPr>
            <w:rPr>
              <w:b/>
              <w:spacing w:val="-20"/>
              <w:sz w:val="40"/>
            </w:rPr>
          </w:pPr>
        </w:p>
      </w:tc>
      <w:tc>
        <w:tcPr>
          <w:tcW w:w="1721" w:type="dxa"/>
        </w:tcPr>
        <w:p w14:paraId="1DB0CB40" w14:textId="77777777" w:rsidR="004C0AAB" w:rsidRPr="00B85DD4" w:rsidRDefault="004C0AAB" w:rsidP="00B520BC">
          <w:pPr>
            <w:spacing w:before="227" w:after="340"/>
            <w:rPr>
              <w:b/>
              <w:spacing w:val="-20"/>
              <w:sz w:val="40"/>
            </w:rPr>
          </w:pPr>
        </w:p>
      </w:tc>
    </w:tr>
  </w:tbl>
  <w:p w14:paraId="0BE63681" w14:textId="77777777" w:rsidR="004C0AAB" w:rsidRDefault="004C0AA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B61BD4" w14:textId="77777777" w:rsidR="004C0AAB" w:rsidRDefault="004C0AAB">
    <w:pPr>
      <w:pStyle w:val="Header"/>
    </w:pPr>
    <w:r>
      <w:rPr>
        <w:noProof/>
      </w:rPr>
      <w:pict w14:anchorId="4142A8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left:0;text-align:left;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p w14:paraId="72FA3F1F" w14:textId="77777777" w:rsidR="004C0AAB" w:rsidRDefault="004C0AAB"/>
  <w:p w14:paraId="002CC903" w14:textId="77777777" w:rsidR="004C0AAB" w:rsidRDefault="004C0AAB"/>
  <w:p w14:paraId="3100073E" w14:textId="77777777" w:rsidR="004C0AAB" w:rsidRDefault="004C0AAB"/>
  <w:p w14:paraId="48AEF7E4" w14:textId="77777777" w:rsidR="004C0AAB" w:rsidRDefault="004C0AAB"/>
  <w:p w14:paraId="6AA95A08" w14:textId="77777777" w:rsidR="004C0AAB" w:rsidRDefault="004C0AAB"/>
  <w:p w14:paraId="7C2C7D28" w14:textId="77777777" w:rsidR="004C0AAB" w:rsidRDefault="004C0AAB"/>
  <w:p w14:paraId="172CC1D9" w14:textId="77777777" w:rsidR="004C0AAB" w:rsidRDefault="004C0AAB"/>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B30863" w14:textId="77777777" w:rsidR="004C0AAB" w:rsidRPr="0029482E" w:rsidRDefault="004C0AAB" w:rsidP="008219B4">
    <w:pPr>
      <w:pStyle w:val="Header"/>
      <w:rPr>
        <w:sz w:val="20"/>
        <w:szCs w:val="20"/>
      </w:rPr>
    </w:pPr>
    <w:r w:rsidRPr="0029482E">
      <w:rPr>
        <w:sz w:val="20"/>
        <w:szCs w:val="20"/>
      </w:rPr>
      <w:t>Australian Human Rights Commission</w:t>
    </w:r>
  </w:p>
  <w:p w14:paraId="7EB0519B" w14:textId="22E45D27" w:rsidR="004C0AAB" w:rsidRPr="00D12868" w:rsidRDefault="004C0AAB" w:rsidP="00D12868">
    <w:pPr>
      <w:pStyle w:val="Header"/>
      <w:spacing w:after="480"/>
      <w:rPr>
        <w:i/>
        <w:iCs/>
        <w:sz w:val="20"/>
        <w:szCs w:val="20"/>
      </w:rPr>
    </w:pPr>
    <w:r>
      <w:rPr>
        <w:i/>
        <w:iCs/>
        <w:sz w:val="20"/>
        <w:szCs w:val="20"/>
      </w:rPr>
      <w:t>Annual Report 2015–2016</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4C0AAB" w:rsidRPr="00B85DD4" w14:paraId="24ADC1E2" w14:textId="77777777" w:rsidTr="002B1B65">
      <w:trPr>
        <w:trHeight w:val="1603"/>
      </w:trPr>
      <w:tc>
        <w:tcPr>
          <w:tcW w:w="1508" w:type="dxa"/>
        </w:tcPr>
        <w:p w14:paraId="2CD8EB28" w14:textId="77777777" w:rsidR="004C0AAB" w:rsidRPr="00B85DD4" w:rsidRDefault="004C0AAB" w:rsidP="00B520BC">
          <w:pPr>
            <w:pStyle w:val="Header"/>
            <w:tabs>
              <w:tab w:val="left" w:pos="4686"/>
              <w:tab w:val="left" w:pos="7088"/>
              <w:tab w:val="left" w:pos="7242"/>
            </w:tabs>
            <w:ind w:left="-108"/>
            <w:rPr>
              <w:rFonts w:cs="ArialMT"/>
              <w:b/>
              <w:spacing w:val="-20"/>
            </w:rPr>
          </w:pPr>
          <w:r>
            <w:rPr>
              <w:rFonts w:cs="ArialMT"/>
              <w:b/>
              <w:noProof/>
              <w:spacing w:val="-20"/>
            </w:rPr>
            <w:pict w14:anchorId="35508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2" type="#_x0000_t75" style="position:absolute;left:0;text-align:left;margin-left:0;margin-top:0;width:595.65pt;height:870.15pt;z-index:-251658240;mso-position-horizontal:center;mso-position-horizontal-relative:margin;mso-position-vertical:center;mso-position-vertical-relative:margin" o:allowincell="f">
                <v:imagedata r:id="rId1" o:title="MS word cover1"/>
                <w10:wrap anchorx="margin" anchory="margin"/>
              </v:shape>
            </w:pict>
          </w:r>
          <w:r>
            <w:rPr>
              <w:rFonts w:cs="ArialMT"/>
              <w:b/>
              <w:noProof/>
              <w:spacing w:val="-20"/>
              <w:lang w:val="en-US" w:eastAsia="en-US"/>
            </w:rPr>
            <w:drawing>
              <wp:inline distT="0" distB="0" distL="0" distR="0" wp14:anchorId="6E070DE5" wp14:editId="1FACEA54">
                <wp:extent cx="819150" cy="819150"/>
                <wp:effectExtent l="0" t="0" r="0" b="0"/>
                <wp:docPr id="2" name="Picture 2" descr="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REOC-Globe_PMS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2688" w:type="dxa"/>
          <w:vAlign w:val="center"/>
        </w:tcPr>
        <w:p w14:paraId="18C21B80" w14:textId="77777777" w:rsidR="004C0AAB" w:rsidRPr="00D36BB2" w:rsidRDefault="004C0AAB" w:rsidP="002B1B65">
          <w:pPr>
            <w:pStyle w:val="LogoType"/>
            <w:pBdr>
              <w:bottom w:val="single" w:sz="4" w:space="1" w:color="808080"/>
            </w:pBdr>
            <w:spacing w:line="240" w:lineRule="auto"/>
          </w:pPr>
          <w:r w:rsidRPr="00D36BB2">
            <w:t>Australian</w:t>
          </w:r>
        </w:p>
        <w:p w14:paraId="69A5B94A" w14:textId="77777777" w:rsidR="004C0AAB" w:rsidRPr="00D36BB2" w:rsidRDefault="004C0AAB" w:rsidP="002B1B65">
          <w:pPr>
            <w:pStyle w:val="LogoType"/>
            <w:pBdr>
              <w:bottom w:val="single" w:sz="4" w:space="1" w:color="808080"/>
            </w:pBdr>
            <w:spacing w:line="240" w:lineRule="auto"/>
          </w:pPr>
          <w:r w:rsidRPr="00D36BB2">
            <w:t>Human Rights</w:t>
          </w:r>
        </w:p>
        <w:p w14:paraId="15C24A24" w14:textId="77777777" w:rsidR="004C0AAB" w:rsidRPr="00D36BB2" w:rsidRDefault="004C0AAB" w:rsidP="002B1B65">
          <w:pPr>
            <w:pStyle w:val="LogoType"/>
            <w:pBdr>
              <w:bottom w:val="single" w:sz="4" w:space="1" w:color="808080"/>
            </w:pBdr>
            <w:spacing w:line="240" w:lineRule="auto"/>
          </w:pPr>
          <w:r w:rsidRPr="00D36BB2">
            <w:t>Commission</w:t>
          </w:r>
        </w:p>
        <w:p w14:paraId="59A2FD06" w14:textId="77777777" w:rsidR="004C0AAB" w:rsidRPr="00B85DD4" w:rsidRDefault="004C0AAB" w:rsidP="002B1B65">
          <w:pPr>
            <w:spacing w:before="0" w:after="0"/>
            <w:rPr>
              <w:rFonts w:cs="ArialMT"/>
              <w:i/>
              <w:color w:val="808080"/>
              <w:sz w:val="17"/>
            </w:rPr>
          </w:pPr>
          <w:r w:rsidRPr="00B85DD4">
            <w:rPr>
              <w:rFonts w:cs="ArialMT"/>
              <w:i/>
              <w:color w:val="808080"/>
              <w:sz w:val="17"/>
            </w:rPr>
            <w:t>everyone, everywhere, everyday</w:t>
          </w:r>
        </w:p>
      </w:tc>
      <w:tc>
        <w:tcPr>
          <w:tcW w:w="2302" w:type="dxa"/>
        </w:tcPr>
        <w:p w14:paraId="5CD1C6FD" w14:textId="77777777" w:rsidR="004C0AAB" w:rsidRPr="00B85DD4" w:rsidRDefault="004C0AAB" w:rsidP="00B520BC">
          <w:pPr>
            <w:rPr>
              <w:b/>
              <w:spacing w:val="-20"/>
              <w:sz w:val="40"/>
            </w:rPr>
          </w:pPr>
        </w:p>
      </w:tc>
      <w:tc>
        <w:tcPr>
          <w:tcW w:w="2130" w:type="dxa"/>
        </w:tcPr>
        <w:p w14:paraId="76CBC2C1" w14:textId="77777777" w:rsidR="004C0AAB" w:rsidRPr="00B85DD4" w:rsidRDefault="004C0AAB" w:rsidP="00B520BC">
          <w:pPr>
            <w:rPr>
              <w:b/>
              <w:spacing w:val="-20"/>
              <w:sz w:val="40"/>
            </w:rPr>
          </w:pPr>
        </w:p>
      </w:tc>
      <w:tc>
        <w:tcPr>
          <w:tcW w:w="1721" w:type="dxa"/>
        </w:tcPr>
        <w:p w14:paraId="01FB6712" w14:textId="77777777" w:rsidR="004C0AAB" w:rsidRPr="00B85DD4" w:rsidRDefault="004C0AAB" w:rsidP="00B520BC">
          <w:pPr>
            <w:spacing w:before="227" w:after="340"/>
            <w:rPr>
              <w:b/>
              <w:spacing w:val="-20"/>
              <w:sz w:val="40"/>
            </w:rPr>
          </w:pPr>
        </w:p>
      </w:tc>
    </w:tr>
  </w:tbl>
  <w:p w14:paraId="38F3B240" w14:textId="77777777" w:rsidR="004C0AAB" w:rsidRDefault="004C0AA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BE0A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F67C04"/>
    <w:multiLevelType w:val="hybridMultilevel"/>
    <w:tmpl w:val="037E7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9C875E9"/>
    <w:multiLevelType w:val="hybridMultilevel"/>
    <w:tmpl w:val="962ED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B98000C"/>
    <w:multiLevelType w:val="hybridMultilevel"/>
    <w:tmpl w:val="D05A8C8A"/>
    <w:lvl w:ilvl="0" w:tplc="FC5C1CCE">
      <w:start w:val="1"/>
      <w:numFmt w:val="lowerLetter"/>
      <w:lvlText w:val="(%1)"/>
      <w:lvlJc w:val="left"/>
      <w:pPr>
        <w:ind w:left="1819" w:hanging="460"/>
      </w:pPr>
      <w:rPr>
        <w:rFonts w:ascii="Times New Roman" w:eastAsia="Times New Roman" w:hAnsi="Times New Roman" w:hint="default"/>
        <w:color w:val="545454"/>
        <w:spacing w:val="-24"/>
        <w:w w:val="129"/>
        <w:sz w:val="17"/>
        <w:szCs w:val="17"/>
      </w:rPr>
    </w:lvl>
    <w:lvl w:ilvl="1" w:tplc="5106CDBC">
      <w:start w:val="1"/>
      <w:numFmt w:val="bullet"/>
      <w:lvlText w:val="•"/>
      <w:lvlJc w:val="left"/>
      <w:pPr>
        <w:ind w:left="2523" w:hanging="460"/>
      </w:pPr>
      <w:rPr>
        <w:rFonts w:hint="default"/>
      </w:rPr>
    </w:lvl>
    <w:lvl w:ilvl="2" w:tplc="28001200">
      <w:start w:val="1"/>
      <w:numFmt w:val="bullet"/>
      <w:lvlText w:val="•"/>
      <w:lvlJc w:val="left"/>
      <w:pPr>
        <w:ind w:left="3227" w:hanging="460"/>
      </w:pPr>
      <w:rPr>
        <w:rFonts w:hint="default"/>
      </w:rPr>
    </w:lvl>
    <w:lvl w:ilvl="3" w:tplc="00A65578">
      <w:start w:val="1"/>
      <w:numFmt w:val="bullet"/>
      <w:lvlText w:val="•"/>
      <w:lvlJc w:val="left"/>
      <w:pPr>
        <w:ind w:left="3931" w:hanging="460"/>
      </w:pPr>
      <w:rPr>
        <w:rFonts w:hint="default"/>
      </w:rPr>
    </w:lvl>
    <w:lvl w:ilvl="4" w:tplc="7430DCE4">
      <w:start w:val="1"/>
      <w:numFmt w:val="bullet"/>
      <w:lvlText w:val="•"/>
      <w:lvlJc w:val="left"/>
      <w:pPr>
        <w:ind w:left="4634" w:hanging="460"/>
      </w:pPr>
      <w:rPr>
        <w:rFonts w:hint="default"/>
      </w:rPr>
    </w:lvl>
    <w:lvl w:ilvl="5" w:tplc="A4A4CEDE">
      <w:start w:val="1"/>
      <w:numFmt w:val="bullet"/>
      <w:lvlText w:val="•"/>
      <w:lvlJc w:val="left"/>
      <w:pPr>
        <w:ind w:left="5338" w:hanging="460"/>
      </w:pPr>
      <w:rPr>
        <w:rFonts w:hint="default"/>
      </w:rPr>
    </w:lvl>
    <w:lvl w:ilvl="6" w:tplc="A2A4E116">
      <w:start w:val="1"/>
      <w:numFmt w:val="bullet"/>
      <w:lvlText w:val="•"/>
      <w:lvlJc w:val="left"/>
      <w:pPr>
        <w:ind w:left="6042" w:hanging="460"/>
      </w:pPr>
      <w:rPr>
        <w:rFonts w:hint="default"/>
      </w:rPr>
    </w:lvl>
    <w:lvl w:ilvl="7" w:tplc="9CF4CD20">
      <w:start w:val="1"/>
      <w:numFmt w:val="bullet"/>
      <w:lvlText w:val="•"/>
      <w:lvlJc w:val="left"/>
      <w:pPr>
        <w:ind w:left="6746" w:hanging="460"/>
      </w:pPr>
      <w:rPr>
        <w:rFonts w:hint="default"/>
      </w:rPr>
    </w:lvl>
    <w:lvl w:ilvl="8" w:tplc="CEEA7790">
      <w:start w:val="1"/>
      <w:numFmt w:val="bullet"/>
      <w:lvlText w:val="•"/>
      <w:lvlJc w:val="left"/>
      <w:pPr>
        <w:ind w:left="7450" w:hanging="460"/>
      </w:pPr>
      <w:rPr>
        <w:rFonts w:hint="default"/>
      </w:rPr>
    </w:lvl>
  </w:abstractNum>
  <w:abstractNum w:abstractNumId="14">
    <w:nsid w:val="0BCB16C8"/>
    <w:multiLevelType w:val="hybridMultilevel"/>
    <w:tmpl w:val="815AE4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106530D"/>
    <w:multiLevelType w:val="hybridMultilevel"/>
    <w:tmpl w:val="D068C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6560C11"/>
    <w:multiLevelType w:val="hybridMultilevel"/>
    <w:tmpl w:val="4B046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8FF3116"/>
    <w:multiLevelType w:val="multilevel"/>
    <w:tmpl w:val="299006A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191F6E3F"/>
    <w:multiLevelType w:val="hybridMultilevel"/>
    <w:tmpl w:val="860E6FF6"/>
    <w:lvl w:ilvl="0" w:tplc="138AD7F6">
      <w:start w:val="1"/>
      <w:numFmt w:val="lowerLetter"/>
      <w:lvlText w:val="%1)"/>
      <w:lvlJc w:val="left"/>
      <w:pPr>
        <w:tabs>
          <w:tab w:val="num" w:pos="1072"/>
        </w:tabs>
        <w:ind w:left="1072" w:hanging="358"/>
      </w:pPr>
      <w:rPr>
        <w:rFonts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CB237C"/>
    <w:multiLevelType w:val="hybridMultilevel"/>
    <w:tmpl w:val="F6E2FC0A"/>
    <w:lvl w:ilvl="0" w:tplc="A32EC982">
      <w:start w:val="1"/>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1E210B1F"/>
    <w:multiLevelType w:val="hybridMultilevel"/>
    <w:tmpl w:val="8B7A322C"/>
    <w:lvl w:ilvl="0" w:tplc="2EE6B2C2">
      <w:start w:val="1"/>
      <w:numFmt w:val="decimal"/>
      <w:lvlText w:val="%1)"/>
      <w:lvlJc w:val="left"/>
      <w:pPr>
        <w:tabs>
          <w:tab w:val="num" w:pos="714"/>
        </w:tabs>
        <w:ind w:left="357" w:firstLine="0"/>
      </w:pPr>
      <w:rPr>
        <w:rFonts w:ascii="Arial" w:hAnsi="Arial"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F037530"/>
    <w:multiLevelType w:val="multilevel"/>
    <w:tmpl w:val="65946AD4"/>
    <w:lvl w:ilvl="0">
      <w:start w:val="1"/>
      <w:numFmt w:val="decimal"/>
      <w:lvlText w:val="%1)"/>
      <w:lvlJc w:val="left"/>
      <w:pPr>
        <w:tabs>
          <w:tab w:val="num" w:pos="714"/>
        </w:tabs>
        <w:ind w:left="357" w:firstLine="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B32687"/>
    <w:multiLevelType w:val="multilevel"/>
    <w:tmpl w:val="860E6FF6"/>
    <w:lvl w:ilvl="0">
      <w:start w:val="1"/>
      <w:numFmt w:val="lowerLetter"/>
      <w:lvlText w:val="%1)"/>
      <w:lvlJc w:val="left"/>
      <w:pPr>
        <w:tabs>
          <w:tab w:val="num" w:pos="1072"/>
        </w:tabs>
        <w:ind w:left="1072" w:hanging="358"/>
      </w:pPr>
      <w:rPr>
        <w:rFonts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267506AF"/>
    <w:multiLevelType w:val="hybridMultilevel"/>
    <w:tmpl w:val="581EE66C"/>
    <w:lvl w:ilvl="0" w:tplc="4C1A11B8">
      <w:start w:val="1"/>
      <w:numFmt w:val="bullet"/>
      <w:pStyle w:val="Bullettext"/>
      <w:lvlText w:val=""/>
      <w:lvlJc w:val="left"/>
      <w:pPr>
        <w:ind w:left="71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303A5B8A"/>
    <w:multiLevelType w:val="hybridMultilevel"/>
    <w:tmpl w:val="0E0E914A"/>
    <w:lvl w:ilvl="0" w:tplc="7712907E">
      <w:start w:val="1"/>
      <w:numFmt w:val="bullet"/>
      <w:lvlText w:val=""/>
      <w:lvlJc w:val="left"/>
      <w:pPr>
        <w:ind w:left="720" w:hanging="360"/>
      </w:pPr>
      <w:rPr>
        <w:rFonts w:ascii="Symbol" w:hAnsi="Symbol" w:hint="default"/>
      </w:rPr>
    </w:lvl>
    <w:lvl w:ilvl="1" w:tplc="DD3A8AB4" w:tentative="1">
      <w:start w:val="1"/>
      <w:numFmt w:val="bullet"/>
      <w:lvlText w:val="o"/>
      <w:lvlJc w:val="left"/>
      <w:pPr>
        <w:ind w:left="1440" w:hanging="360"/>
      </w:pPr>
      <w:rPr>
        <w:rFonts w:ascii="Courier New" w:hAnsi="Courier New" w:cs="Courier New" w:hint="default"/>
      </w:rPr>
    </w:lvl>
    <w:lvl w:ilvl="2" w:tplc="C686A3EC" w:tentative="1">
      <w:start w:val="1"/>
      <w:numFmt w:val="bullet"/>
      <w:lvlText w:val=""/>
      <w:lvlJc w:val="left"/>
      <w:pPr>
        <w:ind w:left="2160" w:hanging="360"/>
      </w:pPr>
      <w:rPr>
        <w:rFonts w:ascii="Wingdings" w:hAnsi="Wingdings" w:hint="default"/>
      </w:rPr>
    </w:lvl>
    <w:lvl w:ilvl="3" w:tplc="41305338" w:tentative="1">
      <w:start w:val="1"/>
      <w:numFmt w:val="bullet"/>
      <w:lvlText w:val=""/>
      <w:lvlJc w:val="left"/>
      <w:pPr>
        <w:ind w:left="2880" w:hanging="360"/>
      </w:pPr>
      <w:rPr>
        <w:rFonts w:ascii="Symbol" w:hAnsi="Symbol" w:hint="default"/>
      </w:rPr>
    </w:lvl>
    <w:lvl w:ilvl="4" w:tplc="208E7208" w:tentative="1">
      <w:start w:val="1"/>
      <w:numFmt w:val="bullet"/>
      <w:lvlText w:val="o"/>
      <w:lvlJc w:val="left"/>
      <w:pPr>
        <w:ind w:left="3600" w:hanging="360"/>
      </w:pPr>
      <w:rPr>
        <w:rFonts w:ascii="Courier New" w:hAnsi="Courier New" w:cs="Courier New" w:hint="default"/>
      </w:rPr>
    </w:lvl>
    <w:lvl w:ilvl="5" w:tplc="089806D8" w:tentative="1">
      <w:start w:val="1"/>
      <w:numFmt w:val="bullet"/>
      <w:lvlText w:val=""/>
      <w:lvlJc w:val="left"/>
      <w:pPr>
        <w:ind w:left="4320" w:hanging="360"/>
      </w:pPr>
      <w:rPr>
        <w:rFonts w:ascii="Wingdings" w:hAnsi="Wingdings" w:hint="default"/>
      </w:rPr>
    </w:lvl>
    <w:lvl w:ilvl="6" w:tplc="D6449B9E" w:tentative="1">
      <w:start w:val="1"/>
      <w:numFmt w:val="bullet"/>
      <w:lvlText w:val=""/>
      <w:lvlJc w:val="left"/>
      <w:pPr>
        <w:ind w:left="5040" w:hanging="360"/>
      </w:pPr>
      <w:rPr>
        <w:rFonts w:ascii="Symbol" w:hAnsi="Symbol" w:hint="default"/>
      </w:rPr>
    </w:lvl>
    <w:lvl w:ilvl="7" w:tplc="A22E6ADA" w:tentative="1">
      <w:start w:val="1"/>
      <w:numFmt w:val="bullet"/>
      <w:lvlText w:val="o"/>
      <w:lvlJc w:val="left"/>
      <w:pPr>
        <w:ind w:left="5760" w:hanging="360"/>
      </w:pPr>
      <w:rPr>
        <w:rFonts w:ascii="Courier New" w:hAnsi="Courier New" w:cs="Courier New" w:hint="default"/>
      </w:rPr>
    </w:lvl>
    <w:lvl w:ilvl="8" w:tplc="CB32D9DA" w:tentative="1">
      <w:start w:val="1"/>
      <w:numFmt w:val="bullet"/>
      <w:lvlText w:val=""/>
      <w:lvlJc w:val="left"/>
      <w:pPr>
        <w:ind w:left="6480" w:hanging="360"/>
      </w:pPr>
      <w:rPr>
        <w:rFonts w:ascii="Wingdings" w:hAnsi="Wingdings" w:hint="default"/>
      </w:rPr>
    </w:lvl>
  </w:abstractNum>
  <w:abstractNum w:abstractNumId="26">
    <w:nsid w:val="31C768BD"/>
    <w:multiLevelType w:val="multilevel"/>
    <w:tmpl w:val="643A5B2E"/>
    <w:lvl w:ilvl="0">
      <w:start w:val="1"/>
      <w:numFmt w:val="decimal"/>
      <w:lvlText w:val="%1)"/>
      <w:lvlJc w:val="left"/>
      <w:pPr>
        <w:ind w:left="340" w:firstLine="2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8B0D86"/>
    <w:multiLevelType w:val="hybridMultilevel"/>
    <w:tmpl w:val="25F8DCAE"/>
    <w:lvl w:ilvl="0" w:tplc="79726FDA">
      <w:start w:val="1"/>
      <w:numFmt w:val="bullet"/>
      <w:lvlText w:val="•"/>
      <w:lvlJc w:val="left"/>
      <w:pPr>
        <w:ind w:left="1559" w:hanging="200"/>
      </w:pPr>
      <w:rPr>
        <w:rFonts w:ascii="Times New Roman" w:eastAsia="Times New Roman" w:hAnsi="Times New Roman" w:hint="default"/>
        <w:color w:val="080808"/>
        <w:w w:val="166"/>
        <w:sz w:val="17"/>
        <w:szCs w:val="17"/>
      </w:rPr>
    </w:lvl>
    <w:lvl w:ilvl="1" w:tplc="5C06A800">
      <w:start w:val="1"/>
      <w:numFmt w:val="bullet"/>
      <w:lvlText w:val="•"/>
      <w:lvlJc w:val="left"/>
      <w:pPr>
        <w:ind w:left="2289" w:hanging="200"/>
      </w:pPr>
      <w:rPr>
        <w:rFonts w:hint="default"/>
      </w:rPr>
    </w:lvl>
    <w:lvl w:ilvl="2" w:tplc="A4C0DD8A">
      <w:start w:val="1"/>
      <w:numFmt w:val="bullet"/>
      <w:lvlText w:val="•"/>
      <w:lvlJc w:val="left"/>
      <w:pPr>
        <w:ind w:left="3019" w:hanging="200"/>
      </w:pPr>
      <w:rPr>
        <w:rFonts w:hint="default"/>
      </w:rPr>
    </w:lvl>
    <w:lvl w:ilvl="3" w:tplc="71566272">
      <w:start w:val="1"/>
      <w:numFmt w:val="bullet"/>
      <w:lvlText w:val="•"/>
      <w:lvlJc w:val="left"/>
      <w:pPr>
        <w:ind w:left="3749" w:hanging="200"/>
      </w:pPr>
      <w:rPr>
        <w:rFonts w:hint="default"/>
      </w:rPr>
    </w:lvl>
    <w:lvl w:ilvl="4" w:tplc="03121BB8">
      <w:start w:val="1"/>
      <w:numFmt w:val="bullet"/>
      <w:lvlText w:val="•"/>
      <w:lvlJc w:val="left"/>
      <w:pPr>
        <w:ind w:left="4478" w:hanging="200"/>
      </w:pPr>
      <w:rPr>
        <w:rFonts w:hint="default"/>
      </w:rPr>
    </w:lvl>
    <w:lvl w:ilvl="5" w:tplc="CB064D54">
      <w:start w:val="1"/>
      <w:numFmt w:val="bullet"/>
      <w:lvlText w:val="•"/>
      <w:lvlJc w:val="left"/>
      <w:pPr>
        <w:ind w:left="5208" w:hanging="200"/>
      </w:pPr>
      <w:rPr>
        <w:rFonts w:hint="default"/>
      </w:rPr>
    </w:lvl>
    <w:lvl w:ilvl="6" w:tplc="E50ED788">
      <w:start w:val="1"/>
      <w:numFmt w:val="bullet"/>
      <w:lvlText w:val="•"/>
      <w:lvlJc w:val="left"/>
      <w:pPr>
        <w:ind w:left="5938" w:hanging="200"/>
      </w:pPr>
      <w:rPr>
        <w:rFonts w:hint="default"/>
      </w:rPr>
    </w:lvl>
    <w:lvl w:ilvl="7" w:tplc="1B7010EA">
      <w:start w:val="1"/>
      <w:numFmt w:val="bullet"/>
      <w:lvlText w:val="•"/>
      <w:lvlJc w:val="left"/>
      <w:pPr>
        <w:ind w:left="6668" w:hanging="200"/>
      </w:pPr>
      <w:rPr>
        <w:rFonts w:hint="default"/>
      </w:rPr>
    </w:lvl>
    <w:lvl w:ilvl="8" w:tplc="64966D8E">
      <w:start w:val="1"/>
      <w:numFmt w:val="bullet"/>
      <w:lvlText w:val="•"/>
      <w:lvlJc w:val="left"/>
      <w:pPr>
        <w:ind w:left="7398" w:hanging="200"/>
      </w:pPr>
      <w:rPr>
        <w:rFonts w:hint="default"/>
      </w:rPr>
    </w:lvl>
  </w:abstractNum>
  <w:abstractNum w:abstractNumId="28">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1132D73"/>
    <w:multiLevelType w:val="hybridMultilevel"/>
    <w:tmpl w:val="7C4E4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FF7A73"/>
    <w:multiLevelType w:val="multilevel"/>
    <w:tmpl w:val="8F7C2D86"/>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1277"/>
        </w:tabs>
        <w:ind w:left="1277"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31">
    <w:nsid w:val="4ABD0B46"/>
    <w:multiLevelType w:val="multilevel"/>
    <w:tmpl w:val="8676E80A"/>
    <w:styleLink w:val="StyleNumbered"/>
    <w:lvl w:ilvl="0">
      <w:start w:val="1"/>
      <w:numFmt w:val="decimal"/>
      <w:lvlText w:val="%1."/>
      <w:lvlJc w:val="left"/>
      <w:pPr>
        <w:tabs>
          <w:tab w:val="num" w:pos="720"/>
        </w:tabs>
        <w:ind w:left="720"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CA8041A"/>
    <w:multiLevelType w:val="hybridMultilevel"/>
    <w:tmpl w:val="175A4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D48017B"/>
    <w:multiLevelType w:val="hybridMultilevel"/>
    <w:tmpl w:val="0F2436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4F6C3A9D"/>
    <w:multiLevelType w:val="hybridMultilevel"/>
    <w:tmpl w:val="9B360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2865ED"/>
    <w:multiLevelType w:val="multilevel"/>
    <w:tmpl w:val="8F7C2D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277"/>
        </w:tabs>
        <w:ind w:left="1277"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7">
    <w:nsid w:val="504F3F05"/>
    <w:multiLevelType w:val="hybridMultilevel"/>
    <w:tmpl w:val="B658D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C87AA54"/>
    <w:multiLevelType w:val="hybridMultilevel"/>
    <w:tmpl w:val="1215CD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5F546B84"/>
    <w:multiLevelType w:val="hybridMultilevel"/>
    <w:tmpl w:val="ED72C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00E4473"/>
    <w:multiLevelType w:val="multilevel"/>
    <w:tmpl w:val="9BEA04B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b w:val="0"/>
        <w:i w:val="0"/>
        <w:sz w:val="24"/>
      </w:rPr>
    </w:lvl>
    <w:lvl w:ilvl="2">
      <w:start w:val="1"/>
      <w:numFmt w:val="lowerRoman"/>
      <w:lvlText w:val="(%3)"/>
      <w:lvlJc w:val="left"/>
      <w:pPr>
        <w:tabs>
          <w:tab w:val="num" w:pos="1673"/>
        </w:tabs>
        <w:ind w:left="1673" w:hanging="539"/>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41">
    <w:nsid w:val="6B2401FD"/>
    <w:multiLevelType w:val="hybridMultilevel"/>
    <w:tmpl w:val="CC8A6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EC71A89"/>
    <w:multiLevelType w:val="hybridMultilevel"/>
    <w:tmpl w:val="4A40EC16"/>
    <w:lvl w:ilvl="0" w:tplc="CE86753C">
      <w:start w:val="1"/>
      <w:numFmt w:val="bullet"/>
      <w:pStyle w:val="Bullettext2"/>
      <w:lvlText w:val="–"/>
      <w:lvlJc w:val="left"/>
      <w:pPr>
        <w:tabs>
          <w:tab w:val="num" w:pos="1072"/>
        </w:tabs>
        <w:ind w:left="1072" w:hanging="358"/>
      </w:pPr>
      <w:rPr>
        <w:rFonts w:ascii="Arial" w:hAnsi="Aria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8B61EB"/>
    <w:multiLevelType w:val="hybridMultilevel"/>
    <w:tmpl w:val="7BF2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2AF027E"/>
    <w:multiLevelType w:val="hybridMultilevel"/>
    <w:tmpl w:val="8A2A057A"/>
    <w:lvl w:ilvl="0" w:tplc="D7A8F88E">
      <w:start w:val="1"/>
      <w:numFmt w:val="bullet"/>
      <w:lvlText w:val=""/>
      <w:lvlJc w:val="left"/>
      <w:pPr>
        <w:tabs>
          <w:tab w:val="num" w:pos="720"/>
        </w:tabs>
        <w:ind w:left="720" w:hanging="360"/>
      </w:pPr>
      <w:rPr>
        <w:rFonts w:ascii="Symbol" w:hAnsi="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5">
    <w:nsid w:val="7C55224E"/>
    <w:multiLevelType w:val="hybridMultilevel"/>
    <w:tmpl w:val="A3C44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CB32872"/>
    <w:multiLevelType w:val="multilevel"/>
    <w:tmpl w:val="8B7A322C"/>
    <w:lvl w:ilvl="0">
      <w:start w:val="1"/>
      <w:numFmt w:val="decimal"/>
      <w:lvlText w:val="%1)"/>
      <w:lvlJc w:val="left"/>
      <w:pPr>
        <w:tabs>
          <w:tab w:val="num" w:pos="714"/>
        </w:tabs>
        <w:ind w:left="357" w:firstLine="0"/>
      </w:pPr>
      <w:rPr>
        <w:rFonts w:ascii="Arial" w:hAnsi="Arial"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ED8068F"/>
    <w:multiLevelType w:val="hybridMultilevel"/>
    <w:tmpl w:val="A36C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8"/>
  </w:num>
  <w:num w:numId="4">
    <w:abstractNumId w:val="7"/>
  </w:num>
  <w:num w:numId="5">
    <w:abstractNumId w:val="6"/>
  </w:num>
  <w:num w:numId="6">
    <w:abstractNumId w:val="5"/>
  </w:num>
  <w:num w:numId="7">
    <w:abstractNumId w:val="9"/>
  </w:num>
  <w:num w:numId="8">
    <w:abstractNumId w:val="2"/>
  </w:num>
  <w:num w:numId="9">
    <w:abstractNumId w:val="1"/>
  </w:num>
  <w:num w:numId="10">
    <w:abstractNumId w:val="4"/>
  </w:num>
  <w:num w:numId="11">
    <w:abstractNumId w:val="3"/>
  </w:num>
  <w:num w:numId="12">
    <w:abstractNumId w:val="34"/>
  </w:num>
  <w:num w:numId="13">
    <w:abstractNumId w:val="28"/>
  </w:num>
  <w:num w:numId="14">
    <w:abstractNumId w:val="23"/>
  </w:num>
  <w:num w:numId="15">
    <w:abstractNumId w:val="19"/>
  </w:num>
  <w:num w:numId="16">
    <w:abstractNumId w:val="44"/>
  </w:num>
  <w:num w:numId="17">
    <w:abstractNumId w:val="40"/>
  </w:num>
  <w:num w:numId="18">
    <w:abstractNumId w:val="25"/>
  </w:num>
  <w:num w:numId="19">
    <w:abstractNumId w:val="31"/>
  </w:num>
  <w:num w:numId="20">
    <w:abstractNumId w:val="29"/>
  </w:num>
  <w:num w:numId="21">
    <w:abstractNumId w:val="43"/>
  </w:num>
  <w:num w:numId="22">
    <w:abstractNumId w:val="15"/>
  </w:num>
  <w:num w:numId="23">
    <w:abstractNumId w:val="41"/>
  </w:num>
  <w:num w:numId="24">
    <w:abstractNumId w:val="39"/>
  </w:num>
  <w:num w:numId="25">
    <w:abstractNumId w:val="45"/>
  </w:num>
  <w:num w:numId="26">
    <w:abstractNumId w:val="37"/>
  </w:num>
  <w:num w:numId="27">
    <w:abstractNumId w:val="38"/>
  </w:num>
  <w:num w:numId="28">
    <w:abstractNumId w:val="11"/>
  </w:num>
  <w:num w:numId="29">
    <w:abstractNumId w:val="14"/>
  </w:num>
  <w:num w:numId="30">
    <w:abstractNumId w:val="32"/>
  </w:num>
  <w:num w:numId="31">
    <w:abstractNumId w:val="16"/>
  </w:num>
  <w:num w:numId="32">
    <w:abstractNumId w:val="33"/>
  </w:num>
  <w:num w:numId="33">
    <w:abstractNumId w:val="47"/>
  </w:num>
  <w:num w:numId="34">
    <w:abstractNumId w:val="24"/>
  </w:num>
  <w:num w:numId="35">
    <w:abstractNumId w:val="17"/>
  </w:num>
  <w:num w:numId="36">
    <w:abstractNumId w:val="35"/>
  </w:num>
  <w:num w:numId="37">
    <w:abstractNumId w:val="0"/>
  </w:num>
  <w:num w:numId="38">
    <w:abstractNumId w:val="36"/>
  </w:num>
  <w:num w:numId="39">
    <w:abstractNumId w:val="18"/>
  </w:num>
  <w:num w:numId="40">
    <w:abstractNumId w:val="26"/>
  </w:num>
  <w:num w:numId="41">
    <w:abstractNumId w:val="21"/>
  </w:num>
  <w:num w:numId="42">
    <w:abstractNumId w:val="20"/>
  </w:num>
  <w:num w:numId="43">
    <w:abstractNumId w:val="22"/>
  </w:num>
  <w:num w:numId="44">
    <w:abstractNumId w:val="46"/>
  </w:num>
  <w:num w:numId="45">
    <w:abstractNumId w:val="42"/>
  </w:num>
  <w:num w:numId="46">
    <w:abstractNumId w:val="13"/>
  </w:num>
  <w:num w:numId="47">
    <w:abstractNumId w:val="27"/>
  </w:num>
  <w:num w:numId="4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233"/>
    <w:rsid w:val="00000198"/>
    <w:rsid w:val="00000D83"/>
    <w:rsid w:val="00001815"/>
    <w:rsid w:val="000025AD"/>
    <w:rsid w:val="000033BE"/>
    <w:rsid w:val="000040BE"/>
    <w:rsid w:val="00004FDA"/>
    <w:rsid w:val="0000564C"/>
    <w:rsid w:val="00005C0D"/>
    <w:rsid w:val="0000636D"/>
    <w:rsid w:val="00006477"/>
    <w:rsid w:val="000103BA"/>
    <w:rsid w:val="00011A25"/>
    <w:rsid w:val="00011A35"/>
    <w:rsid w:val="00011A36"/>
    <w:rsid w:val="000129CB"/>
    <w:rsid w:val="0001325A"/>
    <w:rsid w:val="000135C6"/>
    <w:rsid w:val="00013ED6"/>
    <w:rsid w:val="00014768"/>
    <w:rsid w:val="00014DC1"/>
    <w:rsid w:val="000150B1"/>
    <w:rsid w:val="00015AD9"/>
    <w:rsid w:val="000162D7"/>
    <w:rsid w:val="000164F9"/>
    <w:rsid w:val="00016BD8"/>
    <w:rsid w:val="00017376"/>
    <w:rsid w:val="00017C46"/>
    <w:rsid w:val="00017FF6"/>
    <w:rsid w:val="00020579"/>
    <w:rsid w:val="00020A05"/>
    <w:rsid w:val="00020BDD"/>
    <w:rsid w:val="0002106F"/>
    <w:rsid w:val="0002241D"/>
    <w:rsid w:val="00022C3D"/>
    <w:rsid w:val="000231B5"/>
    <w:rsid w:val="00023485"/>
    <w:rsid w:val="00023708"/>
    <w:rsid w:val="00023841"/>
    <w:rsid w:val="000239D4"/>
    <w:rsid w:val="00023DF9"/>
    <w:rsid w:val="000242DC"/>
    <w:rsid w:val="00024E19"/>
    <w:rsid w:val="00025FCB"/>
    <w:rsid w:val="000265E0"/>
    <w:rsid w:val="00026CAF"/>
    <w:rsid w:val="000304A4"/>
    <w:rsid w:val="0003135B"/>
    <w:rsid w:val="00031D79"/>
    <w:rsid w:val="000320A6"/>
    <w:rsid w:val="00033024"/>
    <w:rsid w:val="00034258"/>
    <w:rsid w:val="000343B0"/>
    <w:rsid w:val="00034F40"/>
    <w:rsid w:val="00035108"/>
    <w:rsid w:val="0003565B"/>
    <w:rsid w:val="00035A45"/>
    <w:rsid w:val="00036396"/>
    <w:rsid w:val="00036CC5"/>
    <w:rsid w:val="00036E63"/>
    <w:rsid w:val="00037901"/>
    <w:rsid w:val="000379D2"/>
    <w:rsid w:val="0004023B"/>
    <w:rsid w:val="00041571"/>
    <w:rsid w:val="00042462"/>
    <w:rsid w:val="000424A3"/>
    <w:rsid w:val="00043089"/>
    <w:rsid w:val="0004313C"/>
    <w:rsid w:val="00043149"/>
    <w:rsid w:val="00043EC7"/>
    <w:rsid w:val="00044BB0"/>
    <w:rsid w:val="000453B3"/>
    <w:rsid w:val="00045975"/>
    <w:rsid w:val="00047AD4"/>
    <w:rsid w:val="00047C47"/>
    <w:rsid w:val="0005105F"/>
    <w:rsid w:val="00053504"/>
    <w:rsid w:val="000536E9"/>
    <w:rsid w:val="000565EA"/>
    <w:rsid w:val="00056639"/>
    <w:rsid w:val="00056DC7"/>
    <w:rsid w:val="00056F99"/>
    <w:rsid w:val="00056FCC"/>
    <w:rsid w:val="0005726F"/>
    <w:rsid w:val="00057578"/>
    <w:rsid w:val="000579B1"/>
    <w:rsid w:val="000604CD"/>
    <w:rsid w:val="000605A1"/>
    <w:rsid w:val="00060602"/>
    <w:rsid w:val="0006100F"/>
    <w:rsid w:val="00061BEB"/>
    <w:rsid w:val="00061C03"/>
    <w:rsid w:val="000623AB"/>
    <w:rsid w:val="00063877"/>
    <w:rsid w:val="00064DE8"/>
    <w:rsid w:val="00065DC5"/>
    <w:rsid w:val="00067B0A"/>
    <w:rsid w:val="00067DF4"/>
    <w:rsid w:val="0007030A"/>
    <w:rsid w:val="00073097"/>
    <w:rsid w:val="000748E9"/>
    <w:rsid w:val="00074911"/>
    <w:rsid w:val="00074D38"/>
    <w:rsid w:val="000750FB"/>
    <w:rsid w:val="00075E15"/>
    <w:rsid w:val="0007673D"/>
    <w:rsid w:val="00076ABF"/>
    <w:rsid w:val="000770C5"/>
    <w:rsid w:val="00077D6C"/>
    <w:rsid w:val="000800B0"/>
    <w:rsid w:val="00080E38"/>
    <w:rsid w:val="0008146E"/>
    <w:rsid w:val="00081AA3"/>
    <w:rsid w:val="0008355E"/>
    <w:rsid w:val="000844C0"/>
    <w:rsid w:val="000851AF"/>
    <w:rsid w:val="000878E0"/>
    <w:rsid w:val="00090057"/>
    <w:rsid w:val="00092F97"/>
    <w:rsid w:val="000958AB"/>
    <w:rsid w:val="000960B8"/>
    <w:rsid w:val="00097096"/>
    <w:rsid w:val="0009755F"/>
    <w:rsid w:val="00097FE9"/>
    <w:rsid w:val="000A0F98"/>
    <w:rsid w:val="000A1661"/>
    <w:rsid w:val="000A1DB8"/>
    <w:rsid w:val="000A1EE2"/>
    <w:rsid w:val="000A2696"/>
    <w:rsid w:val="000A48AC"/>
    <w:rsid w:val="000A48BD"/>
    <w:rsid w:val="000A5FCA"/>
    <w:rsid w:val="000A6167"/>
    <w:rsid w:val="000A6248"/>
    <w:rsid w:val="000A6948"/>
    <w:rsid w:val="000A6DCA"/>
    <w:rsid w:val="000B073C"/>
    <w:rsid w:val="000B0A5D"/>
    <w:rsid w:val="000B122D"/>
    <w:rsid w:val="000B1E6D"/>
    <w:rsid w:val="000B3E54"/>
    <w:rsid w:val="000B46DB"/>
    <w:rsid w:val="000B4AEB"/>
    <w:rsid w:val="000B6E00"/>
    <w:rsid w:val="000B6ED1"/>
    <w:rsid w:val="000C0345"/>
    <w:rsid w:val="000C08FB"/>
    <w:rsid w:val="000C1630"/>
    <w:rsid w:val="000C1AA8"/>
    <w:rsid w:val="000C2479"/>
    <w:rsid w:val="000C3975"/>
    <w:rsid w:val="000C3E7F"/>
    <w:rsid w:val="000C5A7F"/>
    <w:rsid w:val="000C6170"/>
    <w:rsid w:val="000C6341"/>
    <w:rsid w:val="000C64A3"/>
    <w:rsid w:val="000C68D6"/>
    <w:rsid w:val="000C7AAB"/>
    <w:rsid w:val="000C7C64"/>
    <w:rsid w:val="000C7EF5"/>
    <w:rsid w:val="000D0E95"/>
    <w:rsid w:val="000D122B"/>
    <w:rsid w:val="000D1A0E"/>
    <w:rsid w:val="000D1D78"/>
    <w:rsid w:val="000D2558"/>
    <w:rsid w:val="000D2D6C"/>
    <w:rsid w:val="000D3104"/>
    <w:rsid w:val="000D5641"/>
    <w:rsid w:val="000D620F"/>
    <w:rsid w:val="000D6464"/>
    <w:rsid w:val="000D6BCA"/>
    <w:rsid w:val="000D6C8E"/>
    <w:rsid w:val="000D788E"/>
    <w:rsid w:val="000D7A6B"/>
    <w:rsid w:val="000E0274"/>
    <w:rsid w:val="000E130A"/>
    <w:rsid w:val="000E1D45"/>
    <w:rsid w:val="000E1DC3"/>
    <w:rsid w:val="000E2BDE"/>
    <w:rsid w:val="000E3819"/>
    <w:rsid w:val="000E4AC6"/>
    <w:rsid w:val="000E4D22"/>
    <w:rsid w:val="000E4E98"/>
    <w:rsid w:val="000E5167"/>
    <w:rsid w:val="000E5651"/>
    <w:rsid w:val="000E5800"/>
    <w:rsid w:val="000E59EE"/>
    <w:rsid w:val="000E6067"/>
    <w:rsid w:val="000E6925"/>
    <w:rsid w:val="000E6D82"/>
    <w:rsid w:val="000E75C9"/>
    <w:rsid w:val="000F0138"/>
    <w:rsid w:val="000F0233"/>
    <w:rsid w:val="000F0B1D"/>
    <w:rsid w:val="000F0D26"/>
    <w:rsid w:val="000F3930"/>
    <w:rsid w:val="000F52D6"/>
    <w:rsid w:val="000F5490"/>
    <w:rsid w:val="000F5D20"/>
    <w:rsid w:val="000F6735"/>
    <w:rsid w:val="000F686B"/>
    <w:rsid w:val="000F6B77"/>
    <w:rsid w:val="000F71C1"/>
    <w:rsid w:val="00100E70"/>
    <w:rsid w:val="001011DB"/>
    <w:rsid w:val="0010169C"/>
    <w:rsid w:val="001041DC"/>
    <w:rsid w:val="001050DC"/>
    <w:rsid w:val="00105E29"/>
    <w:rsid w:val="00107ABD"/>
    <w:rsid w:val="00107D93"/>
    <w:rsid w:val="00110702"/>
    <w:rsid w:val="001111D6"/>
    <w:rsid w:val="00112F68"/>
    <w:rsid w:val="00113084"/>
    <w:rsid w:val="0011395F"/>
    <w:rsid w:val="00113BD6"/>
    <w:rsid w:val="00113F58"/>
    <w:rsid w:val="00115B26"/>
    <w:rsid w:val="00120267"/>
    <w:rsid w:val="001204EE"/>
    <w:rsid w:val="00120EC4"/>
    <w:rsid w:val="001212E8"/>
    <w:rsid w:val="00122791"/>
    <w:rsid w:val="001229C5"/>
    <w:rsid w:val="00123DC4"/>
    <w:rsid w:val="001250C5"/>
    <w:rsid w:val="00125C2E"/>
    <w:rsid w:val="00126483"/>
    <w:rsid w:val="00127594"/>
    <w:rsid w:val="0013008E"/>
    <w:rsid w:val="001302D8"/>
    <w:rsid w:val="00130770"/>
    <w:rsid w:val="00130A16"/>
    <w:rsid w:val="0013220A"/>
    <w:rsid w:val="00133ADC"/>
    <w:rsid w:val="00134774"/>
    <w:rsid w:val="00134AC5"/>
    <w:rsid w:val="00134D80"/>
    <w:rsid w:val="00134E1C"/>
    <w:rsid w:val="001356D5"/>
    <w:rsid w:val="00135BFB"/>
    <w:rsid w:val="00136062"/>
    <w:rsid w:val="00137F57"/>
    <w:rsid w:val="00140274"/>
    <w:rsid w:val="001423C4"/>
    <w:rsid w:val="00142653"/>
    <w:rsid w:val="00144503"/>
    <w:rsid w:val="001445EA"/>
    <w:rsid w:val="00144B98"/>
    <w:rsid w:val="00145FEC"/>
    <w:rsid w:val="00147293"/>
    <w:rsid w:val="00147861"/>
    <w:rsid w:val="00147F56"/>
    <w:rsid w:val="00147F6E"/>
    <w:rsid w:val="00150519"/>
    <w:rsid w:val="00151263"/>
    <w:rsid w:val="00151DDF"/>
    <w:rsid w:val="00152CA9"/>
    <w:rsid w:val="00152D68"/>
    <w:rsid w:val="001540A5"/>
    <w:rsid w:val="00155880"/>
    <w:rsid w:val="00155D7D"/>
    <w:rsid w:val="00157E08"/>
    <w:rsid w:val="00160D1F"/>
    <w:rsid w:val="00161101"/>
    <w:rsid w:val="00162A8D"/>
    <w:rsid w:val="00165E3C"/>
    <w:rsid w:val="00165FF3"/>
    <w:rsid w:val="00166291"/>
    <w:rsid w:val="001664D6"/>
    <w:rsid w:val="00167B29"/>
    <w:rsid w:val="001703C1"/>
    <w:rsid w:val="00170AEA"/>
    <w:rsid w:val="00170FA0"/>
    <w:rsid w:val="001712FF"/>
    <w:rsid w:val="00171E57"/>
    <w:rsid w:val="0017225D"/>
    <w:rsid w:val="00172760"/>
    <w:rsid w:val="00172AF7"/>
    <w:rsid w:val="00172EF0"/>
    <w:rsid w:val="0017378A"/>
    <w:rsid w:val="00173E82"/>
    <w:rsid w:val="00173FB5"/>
    <w:rsid w:val="00174288"/>
    <w:rsid w:val="00174931"/>
    <w:rsid w:val="001776E3"/>
    <w:rsid w:val="00180705"/>
    <w:rsid w:val="001825DE"/>
    <w:rsid w:val="001834CE"/>
    <w:rsid w:val="00183CAA"/>
    <w:rsid w:val="00184BB3"/>
    <w:rsid w:val="00186910"/>
    <w:rsid w:val="0018723A"/>
    <w:rsid w:val="00187654"/>
    <w:rsid w:val="00187876"/>
    <w:rsid w:val="00187EA3"/>
    <w:rsid w:val="00191335"/>
    <w:rsid w:val="00191F6B"/>
    <w:rsid w:val="001924DB"/>
    <w:rsid w:val="00192ED1"/>
    <w:rsid w:val="0019393A"/>
    <w:rsid w:val="00194579"/>
    <w:rsid w:val="00194ED5"/>
    <w:rsid w:val="00195562"/>
    <w:rsid w:val="001A0B25"/>
    <w:rsid w:val="001A1197"/>
    <w:rsid w:val="001A126A"/>
    <w:rsid w:val="001A1524"/>
    <w:rsid w:val="001A1B37"/>
    <w:rsid w:val="001A233F"/>
    <w:rsid w:val="001A2FBF"/>
    <w:rsid w:val="001A3172"/>
    <w:rsid w:val="001A34E7"/>
    <w:rsid w:val="001A356E"/>
    <w:rsid w:val="001A4ECE"/>
    <w:rsid w:val="001A559D"/>
    <w:rsid w:val="001A578F"/>
    <w:rsid w:val="001A5867"/>
    <w:rsid w:val="001A6C7F"/>
    <w:rsid w:val="001A6E02"/>
    <w:rsid w:val="001A6E0B"/>
    <w:rsid w:val="001A74D4"/>
    <w:rsid w:val="001A7557"/>
    <w:rsid w:val="001A7D39"/>
    <w:rsid w:val="001B0353"/>
    <w:rsid w:val="001B1BF7"/>
    <w:rsid w:val="001B227F"/>
    <w:rsid w:val="001B23D0"/>
    <w:rsid w:val="001B3986"/>
    <w:rsid w:val="001B3CDD"/>
    <w:rsid w:val="001B3D58"/>
    <w:rsid w:val="001B4D9E"/>
    <w:rsid w:val="001B50D2"/>
    <w:rsid w:val="001B5598"/>
    <w:rsid w:val="001B5FDB"/>
    <w:rsid w:val="001B6B06"/>
    <w:rsid w:val="001B76FF"/>
    <w:rsid w:val="001C003B"/>
    <w:rsid w:val="001C0078"/>
    <w:rsid w:val="001C0740"/>
    <w:rsid w:val="001C0FD7"/>
    <w:rsid w:val="001C1251"/>
    <w:rsid w:val="001C1F8B"/>
    <w:rsid w:val="001C2C08"/>
    <w:rsid w:val="001C3F72"/>
    <w:rsid w:val="001C5DD2"/>
    <w:rsid w:val="001C71D1"/>
    <w:rsid w:val="001C7A17"/>
    <w:rsid w:val="001D077F"/>
    <w:rsid w:val="001D0E42"/>
    <w:rsid w:val="001D1232"/>
    <w:rsid w:val="001D3B8A"/>
    <w:rsid w:val="001D3E4E"/>
    <w:rsid w:val="001D44E4"/>
    <w:rsid w:val="001D4C9E"/>
    <w:rsid w:val="001D567D"/>
    <w:rsid w:val="001D5EB4"/>
    <w:rsid w:val="001D65F4"/>
    <w:rsid w:val="001D7F5C"/>
    <w:rsid w:val="001E18CD"/>
    <w:rsid w:val="001E25E7"/>
    <w:rsid w:val="001E2FE8"/>
    <w:rsid w:val="001E378E"/>
    <w:rsid w:val="001E3972"/>
    <w:rsid w:val="001E3B32"/>
    <w:rsid w:val="001E5676"/>
    <w:rsid w:val="001E56EF"/>
    <w:rsid w:val="001E6815"/>
    <w:rsid w:val="001E6C1F"/>
    <w:rsid w:val="001F05D9"/>
    <w:rsid w:val="001F1628"/>
    <w:rsid w:val="001F1B92"/>
    <w:rsid w:val="001F205B"/>
    <w:rsid w:val="001F2A5A"/>
    <w:rsid w:val="001F2BBB"/>
    <w:rsid w:val="001F2F34"/>
    <w:rsid w:val="001F3C35"/>
    <w:rsid w:val="001F437A"/>
    <w:rsid w:val="001F44B7"/>
    <w:rsid w:val="001F45D7"/>
    <w:rsid w:val="001F4AAE"/>
    <w:rsid w:val="001F5163"/>
    <w:rsid w:val="001F5F00"/>
    <w:rsid w:val="001F61E2"/>
    <w:rsid w:val="001F6549"/>
    <w:rsid w:val="001F6710"/>
    <w:rsid w:val="001F7364"/>
    <w:rsid w:val="0020038B"/>
    <w:rsid w:val="00200677"/>
    <w:rsid w:val="002009F7"/>
    <w:rsid w:val="00201340"/>
    <w:rsid w:val="00201CBC"/>
    <w:rsid w:val="00202988"/>
    <w:rsid w:val="0020337B"/>
    <w:rsid w:val="00203E3D"/>
    <w:rsid w:val="00204A65"/>
    <w:rsid w:val="002055B8"/>
    <w:rsid w:val="00206015"/>
    <w:rsid w:val="00206604"/>
    <w:rsid w:val="00210341"/>
    <w:rsid w:val="00211246"/>
    <w:rsid w:val="00211A66"/>
    <w:rsid w:val="00213EAE"/>
    <w:rsid w:val="00214D6A"/>
    <w:rsid w:val="00215291"/>
    <w:rsid w:val="002159FE"/>
    <w:rsid w:val="00215ED6"/>
    <w:rsid w:val="00216CA9"/>
    <w:rsid w:val="00217D7E"/>
    <w:rsid w:val="0022099D"/>
    <w:rsid w:val="00220E40"/>
    <w:rsid w:val="00221D82"/>
    <w:rsid w:val="002232C7"/>
    <w:rsid w:val="00224727"/>
    <w:rsid w:val="002247E5"/>
    <w:rsid w:val="00225957"/>
    <w:rsid w:val="002269E0"/>
    <w:rsid w:val="00226F54"/>
    <w:rsid w:val="002277C8"/>
    <w:rsid w:val="00227C5B"/>
    <w:rsid w:val="002304E3"/>
    <w:rsid w:val="00230DA9"/>
    <w:rsid w:val="002313C3"/>
    <w:rsid w:val="002318BA"/>
    <w:rsid w:val="00231ED1"/>
    <w:rsid w:val="00231F82"/>
    <w:rsid w:val="002335B4"/>
    <w:rsid w:val="0023413A"/>
    <w:rsid w:val="002406C4"/>
    <w:rsid w:val="00242047"/>
    <w:rsid w:val="002424C0"/>
    <w:rsid w:val="00242624"/>
    <w:rsid w:val="00242B81"/>
    <w:rsid w:val="00243165"/>
    <w:rsid w:val="002446D8"/>
    <w:rsid w:val="00244B53"/>
    <w:rsid w:val="002453C3"/>
    <w:rsid w:val="0024557E"/>
    <w:rsid w:val="00245D62"/>
    <w:rsid w:val="00246F1F"/>
    <w:rsid w:val="0024763A"/>
    <w:rsid w:val="00250BA6"/>
    <w:rsid w:val="002515D5"/>
    <w:rsid w:val="00252C8E"/>
    <w:rsid w:val="002532E6"/>
    <w:rsid w:val="00253C01"/>
    <w:rsid w:val="0025435E"/>
    <w:rsid w:val="00254639"/>
    <w:rsid w:val="00254B8D"/>
    <w:rsid w:val="002555DD"/>
    <w:rsid w:val="0025572F"/>
    <w:rsid w:val="002558B4"/>
    <w:rsid w:val="002568EB"/>
    <w:rsid w:val="00256C93"/>
    <w:rsid w:val="00256E5A"/>
    <w:rsid w:val="002571B7"/>
    <w:rsid w:val="00260A0A"/>
    <w:rsid w:val="00260A79"/>
    <w:rsid w:val="00261E39"/>
    <w:rsid w:val="0026581D"/>
    <w:rsid w:val="00265E45"/>
    <w:rsid w:val="00265F16"/>
    <w:rsid w:val="00266952"/>
    <w:rsid w:val="00266F1D"/>
    <w:rsid w:val="00267338"/>
    <w:rsid w:val="002677CC"/>
    <w:rsid w:val="00267C38"/>
    <w:rsid w:val="0027018D"/>
    <w:rsid w:val="0027070E"/>
    <w:rsid w:val="00270B56"/>
    <w:rsid w:val="00270D3E"/>
    <w:rsid w:val="00270F04"/>
    <w:rsid w:val="002720E0"/>
    <w:rsid w:val="00272EA1"/>
    <w:rsid w:val="00272F28"/>
    <w:rsid w:val="002737E0"/>
    <w:rsid w:val="002746C4"/>
    <w:rsid w:val="002750E9"/>
    <w:rsid w:val="00275AD1"/>
    <w:rsid w:val="002779C8"/>
    <w:rsid w:val="0028115C"/>
    <w:rsid w:val="00281C42"/>
    <w:rsid w:val="0028208D"/>
    <w:rsid w:val="002820E1"/>
    <w:rsid w:val="0028639C"/>
    <w:rsid w:val="002863D7"/>
    <w:rsid w:val="00286F23"/>
    <w:rsid w:val="002873B4"/>
    <w:rsid w:val="00287A77"/>
    <w:rsid w:val="00287CD2"/>
    <w:rsid w:val="00287EA1"/>
    <w:rsid w:val="0029018A"/>
    <w:rsid w:val="00290F37"/>
    <w:rsid w:val="002916D5"/>
    <w:rsid w:val="00291CF1"/>
    <w:rsid w:val="002923DE"/>
    <w:rsid w:val="0029243F"/>
    <w:rsid w:val="00293040"/>
    <w:rsid w:val="00294106"/>
    <w:rsid w:val="0029482E"/>
    <w:rsid w:val="00296A53"/>
    <w:rsid w:val="00296B11"/>
    <w:rsid w:val="00296D58"/>
    <w:rsid w:val="00296E41"/>
    <w:rsid w:val="002A1E17"/>
    <w:rsid w:val="002A211E"/>
    <w:rsid w:val="002A318E"/>
    <w:rsid w:val="002A4297"/>
    <w:rsid w:val="002A4762"/>
    <w:rsid w:val="002A4A44"/>
    <w:rsid w:val="002A6039"/>
    <w:rsid w:val="002A7381"/>
    <w:rsid w:val="002A7508"/>
    <w:rsid w:val="002B0361"/>
    <w:rsid w:val="002B0616"/>
    <w:rsid w:val="002B0BD4"/>
    <w:rsid w:val="002B17CF"/>
    <w:rsid w:val="002B1B65"/>
    <w:rsid w:val="002B242E"/>
    <w:rsid w:val="002B2970"/>
    <w:rsid w:val="002B2C7C"/>
    <w:rsid w:val="002B38E4"/>
    <w:rsid w:val="002B4827"/>
    <w:rsid w:val="002B4F16"/>
    <w:rsid w:val="002B50EC"/>
    <w:rsid w:val="002B5698"/>
    <w:rsid w:val="002B6BE7"/>
    <w:rsid w:val="002B6DBF"/>
    <w:rsid w:val="002B7388"/>
    <w:rsid w:val="002C0519"/>
    <w:rsid w:val="002C0799"/>
    <w:rsid w:val="002C07AC"/>
    <w:rsid w:val="002C0AAD"/>
    <w:rsid w:val="002C109C"/>
    <w:rsid w:val="002C15DB"/>
    <w:rsid w:val="002C1866"/>
    <w:rsid w:val="002C288C"/>
    <w:rsid w:val="002C3185"/>
    <w:rsid w:val="002C4D46"/>
    <w:rsid w:val="002C5BED"/>
    <w:rsid w:val="002C5D8F"/>
    <w:rsid w:val="002C5DBA"/>
    <w:rsid w:val="002C679A"/>
    <w:rsid w:val="002C7F2E"/>
    <w:rsid w:val="002D0CAB"/>
    <w:rsid w:val="002D1015"/>
    <w:rsid w:val="002D1631"/>
    <w:rsid w:val="002D1794"/>
    <w:rsid w:val="002D2DBD"/>
    <w:rsid w:val="002D3FD0"/>
    <w:rsid w:val="002D4678"/>
    <w:rsid w:val="002D53ED"/>
    <w:rsid w:val="002D5414"/>
    <w:rsid w:val="002D58DE"/>
    <w:rsid w:val="002D58F8"/>
    <w:rsid w:val="002D5DD0"/>
    <w:rsid w:val="002D7BD9"/>
    <w:rsid w:val="002D7E95"/>
    <w:rsid w:val="002E184B"/>
    <w:rsid w:val="002E2750"/>
    <w:rsid w:val="002E276D"/>
    <w:rsid w:val="002E2B41"/>
    <w:rsid w:val="002E314F"/>
    <w:rsid w:val="002E4877"/>
    <w:rsid w:val="002E542B"/>
    <w:rsid w:val="002E6244"/>
    <w:rsid w:val="002E6EC7"/>
    <w:rsid w:val="002E7E01"/>
    <w:rsid w:val="002F158C"/>
    <w:rsid w:val="002F1F5D"/>
    <w:rsid w:val="002F2788"/>
    <w:rsid w:val="002F380B"/>
    <w:rsid w:val="002F3E1F"/>
    <w:rsid w:val="002F3E34"/>
    <w:rsid w:val="002F42C8"/>
    <w:rsid w:val="002F4CE1"/>
    <w:rsid w:val="002F5226"/>
    <w:rsid w:val="002F56DE"/>
    <w:rsid w:val="002F6482"/>
    <w:rsid w:val="00300F22"/>
    <w:rsid w:val="003013AB"/>
    <w:rsid w:val="00302AF9"/>
    <w:rsid w:val="00303824"/>
    <w:rsid w:val="00304A37"/>
    <w:rsid w:val="00304CAC"/>
    <w:rsid w:val="00305486"/>
    <w:rsid w:val="003054C6"/>
    <w:rsid w:val="00305B8A"/>
    <w:rsid w:val="00305F57"/>
    <w:rsid w:val="003063FC"/>
    <w:rsid w:val="00306AEA"/>
    <w:rsid w:val="00306F8F"/>
    <w:rsid w:val="003077A5"/>
    <w:rsid w:val="00310AC5"/>
    <w:rsid w:val="00310ED4"/>
    <w:rsid w:val="00312301"/>
    <w:rsid w:val="00312F1D"/>
    <w:rsid w:val="00313195"/>
    <w:rsid w:val="00313605"/>
    <w:rsid w:val="0031492A"/>
    <w:rsid w:val="00314AF5"/>
    <w:rsid w:val="00316AF2"/>
    <w:rsid w:val="00316BEC"/>
    <w:rsid w:val="00316C1A"/>
    <w:rsid w:val="00316FB4"/>
    <w:rsid w:val="00317541"/>
    <w:rsid w:val="00317FB2"/>
    <w:rsid w:val="00321385"/>
    <w:rsid w:val="00321EF4"/>
    <w:rsid w:val="0032336E"/>
    <w:rsid w:val="003235CB"/>
    <w:rsid w:val="00323C73"/>
    <w:rsid w:val="00323F32"/>
    <w:rsid w:val="003244AF"/>
    <w:rsid w:val="00324B96"/>
    <w:rsid w:val="003252D6"/>
    <w:rsid w:val="00326CAE"/>
    <w:rsid w:val="00326E46"/>
    <w:rsid w:val="00327C43"/>
    <w:rsid w:val="00327C9E"/>
    <w:rsid w:val="00331141"/>
    <w:rsid w:val="003315CD"/>
    <w:rsid w:val="003316E7"/>
    <w:rsid w:val="00331EE5"/>
    <w:rsid w:val="003324DF"/>
    <w:rsid w:val="00333ABE"/>
    <w:rsid w:val="00333D45"/>
    <w:rsid w:val="00334F29"/>
    <w:rsid w:val="003355A0"/>
    <w:rsid w:val="00335D05"/>
    <w:rsid w:val="0033675F"/>
    <w:rsid w:val="00337801"/>
    <w:rsid w:val="00337E95"/>
    <w:rsid w:val="0034035F"/>
    <w:rsid w:val="00341100"/>
    <w:rsid w:val="00341547"/>
    <w:rsid w:val="00341B7D"/>
    <w:rsid w:val="00343355"/>
    <w:rsid w:val="003433E0"/>
    <w:rsid w:val="00343618"/>
    <w:rsid w:val="00343D4E"/>
    <w:rsid w:val="00344358"/>
    <w:rsid w:val="00344758"/>
    <w:rsid w:val="00344AD1"/>
    <w:rsid w:val="00345440"/>
    <w:rsid w:val="00345D86"/>
    <w:rsid w:val="00346672"/>
    <w:rsid w:val="00346A46"/>
    <w:rsid w:val="00347142"/>
    <w:rsid w:val="00347D59"/>
    <w:rsid w:val="003503CC"/>
    <w:rsid w:val="00350454"/>
    <w:rsid w:val="003508E3"/>
    <w:rsid w:val="003509FC"/>
    <w:rsid w:val="00350B4C"/>
    <w:rsid w:val="00350FEB"/>
    <w:rsid w:val="003511C1"/>
    <w:rsid w:val="00351349"/>
    <w:rsid w:val="0035210E"/>
    <w:rsid w:val="00352890"/>
    <w:rsid w:val="00353DAF"/>
    <w:rsid w:val="00354755"/>
    <w:rsid w:val="003555C9"/>
    <w:rsid w:val="00356501"/>
    <w:rsid w:val="003565A8"/>
    <w:rsid w:val="003566EA"/>
    <w:rsid w:val="00356A6B"/>
    <w:rsid w:val="0035711A"/>
    <w:rsid w:val="003577B4"/>
    <w:rsid w:val="00357DC2"/>
    <w:rsid w:val="003600FC"/>
    <w:rsid w:val="0036066E"/>
    <w:rsid w:val="00361099"/>
    <w:rsid w:val="00361A61"/>
    <w:rsid w:val="00362063"/>
    <w:rsid w:val="003624A4"/>
    <w:rsid w:val="00362ECD"/>
    <w:rsid w:val="00363B44"/>
    <w:rsid w:val="003642DF"/>
    <w:rsid w:val="00364368"/>
    <w:rsid w:val="00364721"/>
    <w:rsid w:val="003653C0"/>
    <w:rsid w:val="0036600E"/>
    <w:rsid w:val="003704A9"/>
    <w:rsid w:val="00370548"/>
    <w:rsid w:val="0037077B"/>
    <w:rsid w:val="003707B7"/>
    <w:rsid w:val="00370DB0"/>
    <w:rsid w:val="003717CF"/>
    <w:rsid w:val="003726B4"/>
    <w:rsid w:val="0037271D"/>
    <w:rsid w:val="00372BA7"/>
    <w:rsid w:val="00372C79"/>
    <w:rsid w:val="00373CD5"/>
    <w:rsid w:val="00373E56"/>
    <w:rsid w:val="003753B0"/>
    <w:rsid w:val="0037596A"/>
    <w:rsid w:val="0037660E"/>
    <w:rsid w:val="00376E81"/>
    <w:rsid w:val="00380798"/>
    <w:rsid w:val="00382568"/>
    <w:rsid w:val="00383028"/>
    <w:rsid w:val="003830BD"/>
    <w:rsid w:val="00383137"/>
    <w:rsid w:val="00384693"/>
    <w:rsid w:val="00385E85"/>
    <w:rsid w:val="0038794A"/>
    <w:rsid w:val="00387A53"/>
    <w:rsid w:val="00387F53"/>
    <w:rsid w:val="00390185"/>
    <w:rsid w:val="00390304"/>
    <w:rsid w:val="00390ADF"/>
    <w:rsid w:val="00390F56"/>
    <w:rsid w:val="003910E5"/>
    <w:rsid w:val="00392042"/>
    <w:rsid w:val="0039230A"/>
    <w:rsid w:val="00392F7D"/>
    <w:rsid w:val="003932B7"/>
    <w:rsid w:val="003946E9"/>
    <w:rsid w:val="003964BC"/>
    <w:rsid w:val="00396DFB"/>
    <w:rsid w:val="0039781D"/>
    <w:rsid w:val="00397A07"/>
    <w:rsid w:val="00397EE7"/>
    <w:rsid w:val="003A1754"/>
    <w:rsid w:val="003A1F1B"/>
    <w:rsid w:val="003A2276"/>
    <w:rsid w:val="003A26CE"/>
    <w:rsid w:val="003A2D5B"/>
    <w:rsid w:val="003A3127"/>
    <w:rsid w:val="003A38D2"/>
    <w:rsid w:val="003A3EF8"/>
    <w:rsid w:val="003A3FAB"/>
    <w:rsid w:val="003A47DA"/>
    <w:rsid w:val="003A4B82"/>
    <w:rsid w:val="003A51CF"/>
    <w:rsid w:val="003A5872"/>
    <w:rsid w:val="003A7662"/>
    <w:rsid w:val="003A7AF7"/>
    <w:rsid w:val="003B0FA3"/>
    <w:rsid w:val="003B10A2"/>
    <w:rsid w:val="003B16D2"/>
    <w:rsid w:val="003B2843"/>
    <w:rsid w:val="003B5635"/>
    <w:rsid w:val="003B5AB9"/>
    <w:rsid w:val="003B62F4"/>
    <w:rsid w:val="003B73D2"/>
    <w:rsid w:val="003B74C5"/>
    <w:rsid w:val="003B78C4"/>
    <w:rsid w:val="003C15CA"/>
    <w:rsid w:val="003C176D"/>
    <w:rsid w:val="003C1F8F"/>
    <w:rsid w:val="003C2177"/>
    <w:rsid w:val="003C2282"/>
    <w:rsid w:val="003C412E"/>
    <w:rsid w:val="003C46E9"/>
    <w:rsid w:val="003C51A4"/>
    <w:rsid w:val="003C5249"/>
    <w:rsid w:val="003C5B50"/>
    <w:rsid w:val="003C5D72"/>
    <w:rsid w:val="003C62E4"/>
    <w:rsid w:val="003C7EAA"/>
    <w:rsid w:val="003D033B"/>
    <w:rsid w:val="003D0579"/>
    <w:rsid w:val="003D202E"/>
    <w:rsid w:val="003D2637"/>
    <w:rsid w:val="003D4FAB"/>
    <w:rsid w:val="003D50B5"/>
    <w:rsid w:val="003D5987"/>
    <w:rsid w:val="003D6E39"/>
    <w:rsid w:val="003D717A"/>
    <w:rsid w:val="003D7F08"/>
    <w:rsid w:val="003D7F40"/>
    <w:rsid w:val="003E1FCA"/>
    <w:rsid w:val="003E2B6E"/>
    <w:rsid w:val="003E3294"/>
    <w:rsid w:val="003E3626"/>
    <w:rsid w:val="003E36ED"/>
    <w:rsid w:val="003E3E04"/>
    <w:rsid w:val="003E53F7"/>
    <w:rsid w:val="003E6573"/>
    <w:rsid w:val="003E7292"/>
    <w:rsid w:val="003E7A6B"/>
    <w:rsid w:val="003F036C"/>
    <w:rsid w:val="003F085B"/>
    <w:rsid w:val="003F2C0C"/>
    <w:rsid w:val="003F2DD7"/>
    <w:rsid w:val="003F340E"/>
    <w:rsid w:val="003F35EA"/>
    <w:rsid w:val="003F3C9D"/>
    <w:rsid w:val="003F434F"/>
    <w:rsid w:val="003F46A3"/>
    <w:rsid w:val="003F5A34"/>
    <w:rsid w:val="003F5BD1"/>
    <w:rsid w:val="003F7B5D"/>
    <w:rsid w:val="00402FDC"/>
    <w:rsid w:val="004039AB"/>
    <w:rsid w:val="00403A02"/>
    <w:rsid w:val="00404097"/>
    <w:rsid w:val="00404BCA"/>
    <w:rsid w:val="00406B1D"/>
    <w:rsid w:val="004101D4"/>
    <w:rsid w:val="0041075E"/>
    <w:rsid w:val="00410793"/>
    <w:rsid w:val="00410DF6"/>
    <w:rsid w:val="0041104F"/>
    <w:rsid w:val="004110FF"/>
    <w:rsid w:val="00411446"/>
    <w:rsid w:val="0041148F"/>
    <w:rsid w:val="004117F4"/>
    <w:rsid w:val="00411B1F"/>
    <w:rsid w:val="0041287E"/>
    <w:rsid w:val="004167D7"/>
    <w:rsid w:val="00417303"/>
    <w:rsid w:val="004173F1"/>
    <w:rsid w:val="00417A80"/>
    <w:rsid w:val="00421134"/>
    <w:rsid w:val="004214AB"/>
    <w:rsid w:val="004217E7"/>
    <w:rsid w:val="00421997"/>
    <w:rsid w:val="00422417"/>
    <w:rsid w:val="00423376"/>
    <w:rsid w:val="004239EF"/>
    <w:rsid w:val="00424233"/>
    <w:rsid w:val="00424F82"/>
    <w:rsid w:val="00425E77"/>
    <w:rsid w:val="00426922"/>
    <w:rsid w:val="00427668"/>
    <w:rsid w:val="00430C8D"/>
    <w:rsid w:val="004324ED"/>
    <w:rsid w:val="00432BB3"/>
    <w:rsid w:val="00433301"/>
    <w:rsid w:val="0043402C"/>
    <w:rsid w:val="00434B28"/>
    <w:rsid w:val="0043626D"/>
    <w:rsid w:val="00436B6B"/>
    <w:rsid w:val="004372AC"/>
    <w:rsid w:val="00440521"/>
    <w:rsid w:val="00441AF0"/>
    <w:rsid w:val="0044444F"/>
    <w:rsid w:val="00444A9B"/>
    <w:rsid w:val="0044590A"/>
    <w:rsid w:val="00446043"/>
    <w:rsid w:val="004462FD"/>
    <w:rsid w:val="0044689C"/>
    <w:rsid w:val="004472E3"/>
    <w:rsid w:val="004509DC"/>
    <w:rsid w:val="00451B00"/>
    <w:rsid w:val="004522BD"/>
    <w:rsid w:val="00452933"/>
    <w:rsid w:val="00452B71"/>
    <w:rsid w:val="00452F62"/>
    <w:rsid w:val="004536E1"/>
    <w:rsid w:val="0045564B"/>
    <w:rsid w:val="00455E96"/>
    <w:rsid w:val="00457B2A"/>
    <w:rsid w:val="0046068A"/>
    <w:rsid w:val="00460D3A"/>
    <w:rsid w:val="00461268"/>
    <w:rsid w:val="0046213C"/>
    <w:rsid w:val="0046231F"/>
    <w:rsid w:val="004635C7"/>
    <w:rsid w:val="004639CB"/>
    <w:rsid w:val="00463B75"/>
    <w:rsid w:val="00463C86"/>
    <w:rsid w:val="004646B5"/>
    <w:rsid w:val="00464FE2"/>
    <w:rsid w:val="00466B3C"/>
    <w:rsid w:val="00467CF0"/>
    <w:rsid w:val="00470A08"/>
    <w:rsid w:val="0047106A"/>
    <w:rsid w:val="004712FB"/>
    <w:rsid w:val="00471747"/>
    <w:rsid w:val="00471952"/>
    <w:rsid w:val="004723FE"/>
    <w:rsid w:val="00472974"/>
    <w:rsid w:val="00472EFF"/>
    <w:rsid w:val="00474063"/>
    <w:rsid w:val="00474F49"/>
    <w:rsid w:val="00476159"/>
    <w:rsid w:val="00476793"/>
    <w:rsid w:val="00477B94"/>
    <w:rsid w:val="00481A92"/>
    <w:rsid w:val="00482D7E"/>
    <w:rsid w:val="00484411"/>
    <w:rsid w:val="004849F1"/>
    <w:rsid w:val="00486161"/>
    <w:rsid w:val="004869C5"/>
    <w:rsid w:val="00486D7C"/>
    <w:rsid w:val="004900CA"/>
    <w:rsid w:val="00490343"/>
    <w:rsid w:val="00490430"/>
    <w:rsid w:val="00490FBB"/>
    <w:rsid w:val="00491B83"/>
    <w:rsid w:val="00491C0D"/>
    <w:rsid w:val="00491EB3"/>
    <w:rsid w:val="00491EFB"/>
    <w:rsid w:val="00492161"/>
    <w:rsid w:val="00492696"/>
    <w:rsid w:val="00492801"/>
    <w:rsid w:val="004929BC"/>
    <w:rsid w:val="00493285"/>
    <w:rsid w:val="00494083"/>
    <w:rsid w:val="00494951"/>
    <w:rsid w:val="00494D37"/>
    <w:rsid w:val="00495D3C"/>
    <w:rsid w:val="0049708D"/>
    <w:rsid w:val="00497C67"/>
    <w:rsid w:val="00497CBE"/>
    <w:rsid w:val="004A0539"/>
    <w:rsid w:val="004A0F7E"/>
    <w:rsid w:val="004A0FC2"/>
    <w:rsid w:val="004A14A0"/>
    <w:rsid w:val="004A187B"/>
    <w:rsid w:val="004A2B44"/>
    <w:rsid w:val="004A2D3C"/>
    <w:rsid w:val="004A5006"/>
    <w:rsid w:val="004A62BF"/>
    <w:rsid w:val="004A63CB"/>
    <w:rsid w:val="004A64E3"/>
    <w:rsid w:val="004A788B"/>
    <w:rsid w:val="004B1900"/>
    <w:rsid w:val="004B21AF"/>
    <w:rsid w:val="004B2B2C"/>
    <w:rsid w:val="004B2C90"/>
    <w:rsid w:val="004B2F06"/>
    <w:rsid w:val="004B3276"/>
    <w:rsid w:val="004B3EE0"/>
    <w:rsid w:val="004B409A"/>
    <w:rsid w:val="004B4E0B"/>
    <w:rsid w:val="004B50B5"/>
    <w:rsid w:val="004B5C69"/>
    <w:rsid w:val="004B5F11"/>
    <w:rsid w:val="004C0377"/>
    <w:rsid w:val="004C099E"/>
    <w:rsid w:val="004C0AAB"/>
    <w:rsid w:val="004C0DCA"/>
    <w:rsid w:val="004C0E52"/>
    <w:rsid w:val="004C178C"/>
    <w:rsid w:val="004C2A02"/>
    <w:rsid w:val="004C3351"/>
    <w:rsid w:val="004C3AA6"/>
    <w:rsid w:val="004C61BA"/>
    <w:rsid w:val="004C6D41"/>
    <w:rsid w:val="004C6E37"/>
    <w:rsid w:val="004C71D8"/>
    <w:rsid w:val="004C7221"/>
    <w:rsid w:val="004C7412"/>
    <w:rsid w:val="004C75B6"/>
    <w:rsid w:val="004C7A30"/>
    <w:rsid w:val="004C7BB3"/>
    <w:rsid w:val="004C7DD3"/>
    <w:rsid w:val="004D04BF"/>
    <w:rsid w:val="004D0785"/>
    <w:rsid w:val="004D0E40"/>
    <w:rsid w:val="004D0F38"/>
    <w:rsid w:val="004D211F"/>
    <w:rsid w:val="004D339F"/>
    <w:rsid w:val="004D3E5C"/>
    <w:rsid w:val="004D48CF"/>
    <w:rsid w:val="004D5048"/>
    <w:rsid w:val="004D57B0"/>
    <w:rsid w:val="004D68FC"/>
    <w:rsid w:val="004E05FB"/>
    <w:rsid w:val="004E071F"/>
    <w:rsid w:val="004E0DFF"/>
    <w:rsid w:val="004E110F"/>
    <w:rsid w:val="004E2D7A"/>
    <w:rsid w:val="004E3686"/>
    <w:rsid w:val="004E3C11"/>
    <w:rsid w:val="004E3EBC"/>
    <w:rsid w:val="004E3FB0"/>
    <w:rsid w:val="004E4455"/>
    <w:rsid w:val="004E532C"/>
    <w:rsid w:val="004E572D"/>
    <w:rsid w:val="004E63ED"/>
    <w:rsid w:val="004E6458"/>
    <w:rsid w:val="004E6820"/>
    <w:rsid w:val="004E7727"/>
    <w:rsid w:val="004E7C4F"/>
    <w:rsid w:val="004F0881"/>
    <w:rsid w:val="004F104B"/>
    <w:rsid w:val="004F1AD0"/>
    <w:rsid w:val="004F1C7C"/>
    <w:rsid w:val="004F258D"/>
    <w:rsid w:val="004F30B0"/>
    <w:rsid w:val="004F32C3"/>
    <w:rsid w:val="004F3C76"/>
    <w:rsid w:val="004F50D8"/>
    <w:rsid w:val="004F6556"/>
    <w:rsid w:val="004F67D7"/>
    <w:rsid w:val="004F681A"/>
    <w:rsid w:val="00500712"/>
    <w:rsid w:val="00500887"/>
    <w:rsid w:val="005008D6"/>
    <w:rsid w:val="00502119"/>
    <w:rsid w:val="005036E7"/>
    <w:rsid w:val="005038CB"/>
    <w:rsid w:val="00506D98"/>
    <w:rsid w:val="00507028"/>
    <w:rsid w:val="005070C8"/>
    <w:rsid w:val="005100A6"/>
    <w:rsid w:val="00510979"/>
    <w:rsid w:val="00511445"/>
    <w:rsid w:val="005123F0"/>
    <w:rsid w:val="00513540"/>
    <w:rsid w:val="00513706"/>
    <w:rsid w:val="00513941"/>
    <w:rsid w:val="00514265"/>
    <w:rsid w:val="00515202"/>
    <w:rsid w:val="00516207"/>
    <w:rsid w:val="00516645"/>
    <w:rsid w:val="0051680E"/>
    <w:rsid w:val="005169B1"/>
    <w:rsid w:val="005172F8"/>
    <w:rsid w:val="005179AC"/>
    <w:rsid w:val="00517D9D"/>
    <w:rsid w:val="00520B47"/>
    <w:rsid w:val="00520C63"/>
    <w:rsid w:val="0052188A"/>
    <w:rsid w:val="00523940"/>
    <w:rsid w:val="00523A1B"/>
    <w:rsid w:val="00523BAB"/>
    <w:rsid w:val="00523E39"/>
    <w:rsid w:val="00524E40"/>
    <w:rsid w:val="0052576C"/>
    <w:rsid w:val="005271D1"/>
    <w:rsid w:val="0053051D"/>
    <w:rsid w:val="005362B9"/>
    <w:rsid w:val="0053636B"/>
    <w:rsid w:val="005375D3"/>
    <w:rsid w:val="005379C9"/>
    <w:rsid w:val="00537B07"/>
    <w:rsid w:val="005409F4"/>
    <w:rsid w:val="005429E4"/>
    <w:rsid w:val="00543AB3"/>
    <w:rsid w:val="00543C70"/>
    <w:rsid w:val="005442DF"/>
    <w:rsid w:val="00544D95"/>
    <w:rsid w:val="00545097"/>
    <w:rsid w:val="00545C0F"/>
    <w:rsid w:val="00546349"/>
    <w:rsid w:val="0054636F"/>
    <w:rsid w:val="00546DDB"/>
    <w:rsid w:val="0055136B"/>
    <w:rsid w:val="005520D3"/>
    <w:rsid w:val="00552286"/>
    <w:rsid w:val="0055375C"/>
    <w:rsid w:val="005562E1"/>
    <w:rsid w:val="00556831"/>
    <w:rsid w:val="00556D12"/>
    <w:rsid w:val="00556F46"/>
    <w:rsid w:val="005571EA"/>
    <w:rsid w:val="00561A48"/>
    <w:rsid w:val="00564208"/>
    <w:rsid w:val="00564802"/>
    <w:rsid w:val="00564AE3"/>
    <w:rsid w:val="00564C98"/>
    <w:rsid w:val="00564F5A"/>
    <w:rsid w:val="00566F57"/>
    <w:rsid w:val="0056771B"/>
    <w:rsid w:val="0057007E"/>
    <w:rsid w:val="00570468"/>
    <w:rsid w:val="005711AF"/>
    <w:rsid w:val="005715A6"/>
    <w:rsid w:val="00571CEB"/>
    <w:rsid w:val="0057367D"/>
    <w:rsid w:val="00575AEF"/>
    <w:rsid w:val="00576451"/>
    <w:rsid w:val="00576A2E"/>
    <w:rsid w:val="00577844"/>
    <w:rsid w:val="00577D4F"/>
    <w:rsid w:val="00580ACB"/>
    <w:rsid w:val="00580B9B"/>
    <w:rsid w:val="005810C8"/>
    <w:rsid w:val="005821C1"/>
    <w:rsid w:val="00582391"/>
    <w:rsid w:val="005824EE"/>
    <w:rsid w:val="00582664"/>
    <w:rsid w:val="00582818"/>
    <w:rsid w:val="0058283B"/>
    <w:rsid w:val="00582BF6"/>
    <w:rsid w:val="00585AF1"/>
    <w:rsid w:val="00586E03"/>
    <w:rsid w:val="005872C5"/>
    <w:rsid w:val="00587538"/>
    <w:rsid w:val="00587642"/>
    <w:rsid w:val="00587B35"/>
    <w:rsid w:val="00590AA6"/>
    <w:rsid w:val="00591951"/>
    <w:rsid w:val="00593F4C"/>
    <w:rsid w:val="0059490A"/>
    <w:rsid w:val="0059494E"/>
    <w:rsid w:val="00594C52"/>
    <w:rsid w:val="00595A7A"/>
    <w:rsid w:val="00596402"/>
    <w:rsid w:val="00596608"/>
    <w:rsid w:val="00596841"/>
    <w:rsid w:val="00596BD8"/>
    <w:rsid w:val="00596CE6"/>
    <w:rsid w:val="00596E34"/>
    <w:rsid w:val="00596FD3"/>
    <w:rsid w:val="00597C7D"/>
    <w:rsid w:val="005A02D4"/>
    <w:rsid w:val="005A11F5"/>
    <w:rsid w:val="005A1258"/>
    <w:rsid w:val="005A1368"/>
    <w:rsid w:val="005A13F9"/>
    <w:rsid w:val="005A282A"/>
    <w:rsid w:val="005A2B35"/>
    <w:rsid w:val="005A3018"/>
    <w:rsid w:val="005A3A96"/>
    <w:rsid w:val="005A3C55"/>
    <w:rsid w:val="005A4A6B"/>
    <w:rsid w:val="005A4CBA"/>
    <w:rsid w:val="005A4EF6"/>
    <w:rsid w:val="005A5832"/>
    <w:rsid w:val="005A5F26"/>
    <w:rsid w:val="005A6AFA"/>
    <w:rsid w:val="005A7F27"/>
    <w:rsid w:val="005B0AB7"/>
    <w:rsid w:val="005B1378"/>
    <w:rsid w:val="005B1EDA"/>
    <w:rsid w:val="005B249C"/>
    <w:rsid w:val="005B3507"/>
    <w:rsid w:val="005B3F75"/>
    <w:rsid w:val="005B48CB"/>
    <w:rsid w:val="005B58FB"/>
    <w:rsid w:val="005B5EE1"/>
    <w:rsid w:val="005B7051"/>
    <w:rsid w:val="005B7350"/>
    <w:rsid w:val="005B7740"/>
    <w:rsid w:val="005C042D"/>
    <w:rsid w:val="005C0B82"/>
    <w:rsid w:val="005C1510"/>
    <w:rsid w:val="005C15D5"/>
    <w:rsid w:val="005C1CDE"/>
    <w:rsid w:val="005C228D"/>
    <w:rsid w:val="005C29E9"/>
    <w:rsid w:val="005C3322"/>
    <w:rsid w:val="005C4EC6"/>
    <w:rsid w:val="005C54F5"/>
    <w:rsid w:val="005C565F"/>
    <w:rsid w:val="005C5846"/>
    <w:rsid w:val="005C5A3C"/>
    <w:rsid w:val="005C5D41"/>
    <w:rsid w:val="005C6727"/>
    <w:rsid w:val="005C67C0"/>
    <w:rsid w:val="005C67F6"/>
    <w:rsid w:val="005C68E2"/>
    <w:rsid w:val="005C6EE7"/>
    <w:rsid w:val="005C78FC"/>
    <w:rsid w:val="005C7A9A"/>
    <w:rsid w:val="005C7ABC"/>
    <w:rsid w:val="005D0272"/>
    <w:rsid w:val="005D09F6"/>
    <w:rsid w:val="005D11E9"/>
    <w:rsid w:val="005D14F1"/>
    <w:rsid w:val="005D1F34"/>
    <w:rsid w:val="005D2149"/>
    <w:rsid w:val="005D2215"/>
    <w:rsid w:val="005D22AC"/>
    <w:rsid w:val="005D2420"/>
    <w:rsid w:val="005D2751"/>
    <w:rsid w:val="005D2D53"/>
    <w:rsid w:val="005D2F21"/>
    <w:rsid w:val="005D383D"/>
    <w:rsid w:val="005D3A6C"/>
    <w:rsid w:val="005D4C1C"/>
    <w:rsid w:val="005D4EF7"/>
    <w:rsid w:val="005D55BD"/>
    <w:rsid w:val="005D5644"/>
    <w:rsid w:val="005D592C"/>
    <w:rsid w:val="005D6D42"/>
    <w:rsid w:val="005D7038"/>
    <w:rsid w:val="005D7D94"/>
    <w:rsid w:val="005E0724"/>
    <w:rsid w:val="005E1431"/>
    <w:rsid w:val="005E16A0"/>
    <w:rsid w:val="005E2069"/>
    <w:rsid w:val="005E3EAC"/>
    <w:rsid w:val="005E572A"/>
    <w:rsid w:val="005E6331"/>
    <w:rsid w:val="005E6B7D"/>
    <w:rsid w:val="005E6BF1"/>
    <w:rsid w:val="005F2BA7"/>
    <w:rsid w:val="005F318B"/>
    <w:rsid w:val="005F35E4"/>
    <w:rsid w:val="005F4544"/>
    <w:rsid w:val="005F4B30"/>
    <w:rsid w:val="005F6E9E"/>
    <w:rsid w:val="005F72F1"/>
    <w:rsid w:val="00600583"/>
    <w:rsid w:val="00600AF3"/>
    <w:rsid w:val="00601B38"/>
    <w:rsid w:val="00602A0D"/>
    <w:rsid w:val="00602A8C"/>
    <w:rsid w:val="0060374D"/>
    <w:rsid w:val="0060442E"/>
    <w:rsid w:val="00604BA9"/>
    <w:rsid w:val="00604F32"/>
    <w:rsid w:val="0060581F"/>
    <w:rsid w:val="006066C1"/>
    <w:rsid w:val="006110A0"/>
    <w:rsid w:val="0061171E"/>
    <w:rsid w:val="00612444"/>
    <w:rsid w:val="006133D4"/>
    <w:rsid w:val="0061384A"/>
    <w:rsid w:val="006150BE"/>
    <w:rsid w:val="00616509"/>
    <w:rsid w:val="006171ED"/>
    <w:rsid w:val="00620CB8"/>
    <w:rsid w:val="00620D04"/>
    <w:rsid w:val="0062176B"/>
    <w:rsid w:val="00622596"/>
    <w:rsid w:val="006228C5"/>
    <w:rsid w:val="00622CD3"/>
    <w:rsid w:val="00622E95"/>
    <w:rsid w:val="006246B4"/>
    <w:rsid w:val="006269C3"/>
    <w:rsid w:val="00627E04"/>
    <w:rsid w:val="00630789"/>
    <w:rsid w:val="00630D63"/>
    <w:rsid w:val="00631136"/>
    <w:rsid w:val="00631F0D"/>
    <w:rsid w:val="00632374"/>
    <w:rsid w:val="00632CEA"/>
    <w:rsid w:val="00632F00"/>
    <w:rsid w:val="00633514"/>
    <w:rsid w:val="00633D95"/>
    <w:rsid w:val="00633E96"/>
    <w:rsid w:val="006357D1"/>
    <w:rsid w:val="00636F94"/>
    <w:rsid w:val="006379E0"/>
    <w:rsid w:val="00637F6C"/>
    <w:rsid w:val="00640645"/>
    <w:rsid w:val="00640D8D"/>
    <w:rsid w:val="00640FF1"/>
    <w:rsid w:val="00642559"/>
    <w:rsid w:val="00644424"/>
    <w:rsid w:val="00644530"/>
    <w:rsid w:val="00644E1D"/>
    <w:rsid w:val="00647287"/>
    <w:rsid w:val="006478E3"/>
    <w:rsid w:val="006507D7"/>
    <w:rsid w:val="00650999"/>
    <w:rsid w:val="00651006"/>
    <w:rsid w:val="00651752"/>
    <w:rsid w:val="00652A5B"/>
    <w:rsid w:val="00652FB9"/>
    <w:rsid w:val="0065305C"/>
    <w:rsid w:val="00653243"/>
    <w:rsid w:val="00654793"/>
    <w:rsid w:val="00654CE1"/>
    <w:rsid w:val="0065602C"/>
    <w:rsid w:val="00657F20"/>
    <w:rsid w:val="00660BD3"/>
    <w:rsid w:val="0066292D"/>
    <w:rsid w:val="00662CF6"/>
    <w:rsid w:val="00662D77"/>
    <w:rsid w:val="00662FDD"/>
    <w:rsid w:val="0066361F"/>
    <w:rsid w:val="006644A6"/>
    <w:rsid w:val="00664A98"/>
    <w:rsid w:val="00664D16"/>
    <w:rsid w:val="0066512A"/>
    <w:rsid w:val="00665F5C"/>
    <w:rsid w:val="00670992"/>
    <w:rsid w:val="00671BA2"/>
    <w:rsid w:val="006726F6"/>
    <w:rsid w:val="00672AA1"/>
    <w:rsid w:val="0067322F"/>
    <w:rsid w:val="00673283"/>
    <w:rsid w:val="00673BE8"/>
    <w:rsid w:val="00674659"/>
    <w:rsid w:val="006747DF"/>
    <w:rsid w:val="00674821"/>
    <w:rsid w:val="00675A00"/>
    <w:rsid w:val="00676098"/>
    <w:rsid w:val="0067611B"/>
    <w:rsid w:val="006766FA"/>
    <w:rsid w:val="00677B11"/>
    <w:rsid w:val="00677CA3"/>
    <w:rsid w:val="0068026C"/>
    <w:rsid w:val="006804E9"/>
    <w:rsid w:val="00681690"/>
    <w:rsid w:val="00682CDB"/>
    <w:rsid w:val="00683401"/>
    <w:rsid w:val="006837C1"/>
    <w:rsid w:val="006849E6"/>
    <w:rsid w:val="00684A95"/>
    <w:rsid w:val="006855FE"/>
    <w:rsid w:val="00686730"/>
    <w:rsid w:val="00686AA5"/>
    <w:rsid w:val="006874D2"/>
    <w:rsid w:val="00687C22"/>
    <w:rsid w:val="0069149D"/>
    <w:rsid w:val="006918F5"/>
    <w:rsid w:val="00691CC5"/>
    <w:rsid w:val="00692F75"/>
    <w:rsid w:val="00693B39"/>
    <w:rsid w:val="00693CDC"/>
    <w:rsid w:val="00694428"/>
    <w:rsid w:val="00695056"/>
    <w:rsid w:val="00696CCB"/>
    <w:rsid w:val="00696EF7"/>
    <w:rsid w:val="00696FB0"/>
    <w:rsid w:val="0069716B"/>
    <w:rsid w:val="0069745A"/>
    <w:rsid w:val="006A3511"/>
    <w:rsid w:val="006A376F"/>
    <w:rsid w:val="006A3A58"/>
    <w:rsid w:val="006A5035"/>
    <w:rsid w:val="006A5CDE"/>
    <w:rsid w:val="006A5E2B"/>
    <w:rsid w:val="006A5F5D"/>
    <w:rsid w:val="006A6BB3"/>
    <w:rsid w:val="006A731B"/>
    <w:rsid w:val="006A7C57"/>
    <w:rsid w:val="006A7FB9"/>
    <w:rsid w:val="006B071A"/>
    <w:rsid w:val="006B20B9"/>
    <w:rsid w:val="006B2D12"/>
    <w:rsid w:val="006B43CF"/>
    <w:rsid w:val="006B55EE"/>
    <w:rsid w:val="006B5A28"/>
    <w:rsid w:val="006B60C6"/>
    <w:rsid w:val="006B67E3"/>
    <w:rsid w:val="006B7E7D"/>
    <w:rsid w:val="006C0BD2"/>
    <w:rsid w:val="006C127C"/>
    <w:rsid w:val="006C1499"/>
    <w:rsid w:val="006C2A58"/>
    <w:rsid w:val="006C2F46"/>
    <w:rsid w:val="006C3188"/>
    <w:rsid w:val="006C34A1"/>
    <w:rsid w:val="006C40AF"/>
    <w:rsid w:val="006C4FFE"/>
    <w:rsid w:val="006C5828"/>
    <w:rsid w:val="006C6663"/>
    <w:rsid w:val="006C6890"/>
    <w:rsid w:val="006C6A24"/>
    <w:rsid w:val="006C7ECA"/>
    <w:rsid w:val="006D0023"/>
    <w:rsid w:val="006D04ED"/>
    <w:rsid w:val="006D336F"/>
    <w:rsid w:val="006D3588"/>
    <w:rsid w:val="006D3CBF"/>
    <w:rsid w:val="006D4844"/>
    <w:rsid w:val="006D52CD"/>
    <w:rsid w:val="006D5EE5"/>
    <w:rsid w:val="006D621D"/>
    <w:rsid w:val="006D6AC7"/>
    <w:rsid w:val="006D6E68"/>
    <w:rsid w:val="006D766F"/>
    <w:rsid w:val="006E077D"/>
    <w:rsid w:val="006E088A"/>
    <w:rsid w:val="006E088D"/>
    <w:rsid w:val="006E2BB1"/>
    <w:rsid w:val="006E314C"/>
    <w:rsid w:val="006E31F7"/>
    <w:rsid w:val="006E3E3A"/>
    <w:rsid w:val="006E5E46"/>
    <w:rsid w:val="006E6D3B"/>
    <w:rsid w:val="006E7193"/>
    <w:rsid w:val="006E7595"/>
    <w:rsid w:val="006E7A41"/>
    <w:rsid w:val="006E7EB4"/>
    <w:rsid w:val="006E7FDA"/>
    <w:rsid w:val="006F03A2"/>
    <w:rsid w:val="006F0957"/>
    <w:rsid w:val="006F1DCE"/>
    <w:rsid w:val="006F27A8"/>
    <w:rsid w:val="006F2827"/>
    <w:rsid w:val="006F2B9A"/>
    <w:rsid w:val="006F33F9"/>
    <w:rsid w:val="006F3782"/>
    <w:rsid w:val="006F4149"/>
    <w:rsid w:val="006F6AE4"/>
    <w:rsid w:val="007009EC"/>
    <w:rsid w:val="00700DD5"/>
    <w:rsid w:val="00700F41"/>
    <w:rsid w:val="0070126C"/>
    <w:rsid w:val="0070198C"/>
    <w:rsid w:val="00702115"/>
    <w:rsid w:val="00702C69"/>
    <w:rsid w:val="00704382"/>
    <w:rsid w:val="007045FA"/>
    <w:rsid w:val="007048B1"/>
    <w:rsid w:val="0070520E"/>
    <w:rsid w:val="007065A5"/>
    <w:rsid w:val="00706988"/>
    <w:rsid w:val="00706EAB"/>
    <w:rsid w:val="0071036A"/>
    <w:rsid w:val="00710616"/>
    <w:rsid w:val="00711A23"/>
    <w:rsid w:val="007135A0"/>
    <w:rsid w:val="00714E8A"/>
    <w:rsid w:val="00716885"/>
    <w:rsid w:val="00716C4B"/>
    <w:rsid w:val="007179E0"/>
    <w:rsid w:val="00717C45"/>
    <w:rsid w:val="0072205C"/>
    <w:rsid w:val="007228E5"/>
    <w:rsid w:val="00722F00"/>
    <w:rsid w:val="007236AC"/>
    <w:rsid w:val="00723A50"/>
    <w:rsid w:val="0072422B"/>
    <w:rsid w:val="00724F59"/>
    <w:rsid w:val="0072666D"/>
    <w:rsid w:val="00726B03"/>
    <w:rsid w:val="00730AAD"/>
    <w:rsid w:val="00730BD2"/>
    <w:rsid w:val="00730E47"/>
    <w:rsid w:val="00731408"/>
    <w:rsid w:val="0073271A"/>
    <w:rsid w:val="0073307A"/>
    <w:rsid w:val="00733B67"/>
    <w:rsid w:val="00734650"/>
    <w:rsid w:val="0073471D"/>
    <w:rsid w:val="0073545F"/>
    <w:rsid w:val="007354EF"/>
    <w:rsid w:val="0073596C"/>
    <w:rsid w:val="00736579"/>
    <w:rsid w:val="0073718F"/>
    <w:rsid w:val="007373B6"/>
    <w:rsid w:val="007379FF"/>
    <w:rsid w:val="00740028"/>
    <w:rsid w:val="00740165"/>
    <w:rsid w:val="007402CA"/>
    <w:rsid w:val="007407B9"/>
    <w:rsid w:val="00741894"/>
    <w:rsid w:val="00741A4B"/>
    <w:rsid w:val="00742068"/>
    <w:rsid w:val="00743C33"/>
    <w:rsid w:val="00744502"/>
    <w:rsid w:val="007463C0"/>
    <w:rsid w:val="0074651B"/>
    <w:rsid w:val="0074663B"/>
    <w:rsid w:val="00746783"/>
    <w:rsid w:val="007509D1"/>
    <w:rsid w:val="00751050"/>
    <w:rsid w:val="00751BDC"/>
    <w:rsid w:val="007522C4"/>
    <w:rsid w:val="00752583"/>
    <w:rsid w:val="00753685"/>
    <w:rsid w:val="007540BF"/>
    <w:rsid w:val="0075494D"/>
    <w:rsid w:val="007565F0"/>
    <w:rsid w:val="007579FA"/>
    <w:rsid w:val="007604AB"/>
    <w:rsid w:val="00760D66"/>
    <w:rsid w:val="00761CE9"/>
    <w:rsid w:val="00764381"/>
    <w:rsid w:val="0076467A"/>
    <w:rsid w:val="00764A7F"/>
    <w:rsid w:val="00765B9A"/>
    <w:rsid w:val="00765D17"/>
    <w:rsid w:val="00766167"/>
    <w:rsid w:val="00767E63"/>
    <w:rsid w:val="007703B7"/>
    <w:rsid w:val="007707AB"/>
    <w:rsid w:val="00770DCB"/>
    <w:rsid w:val="00771000"/>
    <w:rsid w:val="0077154B"/>
    <w:rsid w:val="0077225E"/>
    <w:rsid w:val="007736EB"/>
    <w:rsid w:val="00773BD9"/>
    <w:rsid w:val="00775485"/>
    <w:rsid w:val="00775C3C"/>
    <w:rsid w:val="00775CCF"/>
    <w:rsid w:val="00775F86"/>
    <w:rsid w:val="00776ED0"/>
    <w:rsid w:val="0077769F"/>
    <w:rsid w:val="007776A1"/>
    <w:rsid w:val="00780E40"/>
    <w:rsid w:val="00781AD2"/>
    <w:rsid w:val="007821BE"/>
    <w:rsid w:val="00782FB0"/>
    <w:rsid w:val="00785371"/>
    <w:rsid w:val="0078540A"/>
    <w:rsid w:val="00785618"/>
    <w:rsid w:val="0078656D"/>
    <w:rsid w:val="00786ABC"/>
    <w:rsid w:val="007905D4"/>
    <w:rsid w:val="0079115E"/>
    <w:rsid w:val="00791411"/>
    <w:rsid w:val="00792DB9"/>
    <w:rsid w:val="00792E83"/>
    <w:rsid w:val="007932E9"/>
    <w:rsid w:val="00794CE2"/>
    <w:rsid w:val="0079501B"/>
    <w:rsid w:val="007A1855"/>
    <w:rsid w:val="007A186D"/>
    <w:rsid w:val="007A1A2A"/>
    <w:rsid w:val="007A1F86"/>
    <w:rsid w:val="007A2233"/>
    <w:rsid w:val="007A2320"/>
    <w:rsid w:val="007A33D2"/>
    <w:rsid w:val="007A35EE"/>
    <w:rsid w:val="007A3642"/>
    <w:rsid w:val="007A3D0E"/>
    <w:rsid w:val="007A4E1F"/>
    <w:rsid w:val="007A551D"/>
    <w:rsid w:val="007A6E54"/>
    <w:rsid w:val="007B024D"/>
    <w:rsid w:val="007B11A0"/>
    <w:rsid w:val="007B1C19"/>
    <w:rsid w:val="007B1DE0"/>
    <w:rsid w:val="007B33A6"/>
    <w:rsid w:val="007B33C9"/>
    <w:rsid w:val="007B3F39"/>
    <w:rsid w:val="007B4AE4"/>
    <w:rsid w:val="007B4E19"/>
    <w:rsid w:val="007B6336"/>
    <w:rsid w:val="007C0912"/>
    <w:rsid w:val="007C0977"/>
    <w:rsid w:val="007C39AB"/>
    <w:rsid w:val="007C4B3F"/>
    <w:rsid w:val="007C6F56"/>
    <w:rsid w:val="007C757B"/>
    <w:rsid w:val="007D0696"/>
    <w:rsid w:val="007D1FC5"/>
    <w:rsid w:val="007D2A40"/>
    <w:rsid w:val="007D2A49"/>
    <w:rsid w:val="007D3586"/>
    <w:rsid w:val="007D387A"/>
    <w:rsid w:val="007D3EAB"/>
    <w:rsid w:val="007D50C7"/>
    <w:rsid w:val="007D5C0F"/>
    <w:rsid w:val="007D69CA"/>
    <w:rsid w:val="007E12F9"/>
    <w:rsid w:val="007E1650"/>
    <w:rsid w:val="007E1817"/>
    <w:rsid w:val="007E1AFD"/>
    <w:rsid w:val="007E28CA"/>
    <w:rsid w:val="007E2F78"/>
    <w:rsid w:val="007E4569"/>
    <w:rsid w:val="007E5B1E"/>
    <w:rsid w:val="007E5B88"/>
    <w:rsid w:val="007E5FBE"/>
    <w:rsid w:val="007E6E14"/>
    <w:rsid w:val="007E73C2"/>
    <w:rsid w:val="007E7970"/>
    <w:rsid w:val="007F015F"/>
    <w:rsid w:val="007F0D0B"/>
    <w:rsid w:val="007F1AC8"/>
    <w:rsid w:val="007F2D25"/>
    <w:rsid w:val="007F2DC3"/>
    <w:rsid w:val="007F44EB"/>
    <w:rsid w:val="007F5835"/>
    <w:rsid w:val="007F5DF6"/>
    <w:rsid w:val="007F7408"/>
    <w:rsid w:val="007F7D13"/>
    <w:rsid w:val="008007A8"/>
    <w:rsid w:val="0080093A"/>
    <w:rsid w:val="008015E6"/>
    <w:rsid w:val="00801738"/>
    <w:rsid w:val="00801DA2"/>
    <w:rsid w:val="00802A39"/>
    <w:rsid w:val="00803742"/>
    <w:rsid w:val="008042D9"/>
    <w:rsid w:val="00804BC6"/>
    <w:rsid w:val="00804FDB"/>
    <w:rsid w:val="00806492"/>
    <w:rsid w:val="008070AF"/>
    <w:rsid w:val="00807C32"/>
    <w:rsid w:val="00807E02"/>
    <w:rsid w:val="008102DF"/>
    <w:rsid w:val="00810D27"/>
    <w:rsid w:val="008116F0"/>
    <w:rsid w:val="00811ABB"/>
    <w:rsid w:val="00811DB6"/>
    <w:rsid w:val="0081274F"/>
    <w:rsid w:val="00812DF1"/>
    <w:rsid w:val="008135C3"/>
    <w:rsid w:val="00814002"/>
    <w:rsid w:val="00814007"/>
    <w:rsid w:val="00814F56"/>
    <w:rsid w:val="00814FC0"/>
    <w:rsid w:val="00815514"/>
    <w:rsid w:val="00815FB2"/>
    <w:rsid w:val="00816449"/>
    <w:rsid w:val="00820B53"/>
    <w:rsid w:val="008213F4"/>
    <w:rsid w:val="008215E8"/>
    <w:rsid w:val="008219B4"/>
    <w:rsid w:val="00821EC8"/>
    <w:rsid w:val="008237D0"/>
    <w:rsid w:val="00824C53"/>
    <w:rsid w:val="00824F83"/>
    <w:rsid w:val="008254B4"/>
    <w:rsid w:val="00825F01"/>
    <w:rsid w:val="008265A2"/>
    <w:rsid w:val="00826B7E"/>
    <w:rsid w:val="008274BB"/>
    <w:rsid w:val="00830342"/>
    <w:rsid w:val="00830942"/>
    <w:rsid w:val="00830DBB"/>
    <w:rsid w:val="00830FA2"/>
    <w:rsid w:val="0083218D"/>
    <w:rsid w:val="00832949"/>
    <w:rsid w:val="00834647"/>
    <w:rsid w:val="00834A78"/>
    <w:rsid w:val="0083502A"/>
    <w:rsid w:val="008366DE"/>
    <w:rsid w:val="00836BA4"/>
    <w:rsid w:val="00836BB0"/>
    <w:rsid w:val="00837180"/>
    <w:rsid w:val="00837BD4"/>
    <w:rsid w:val="008401D1"/>
    <w:rsid w:val="00841C10"/>
    <w:rsid w:val="0084205E"/>
    <w:rsid w:val="0084207C"/>
    <w:rsid w:val="008426BC"/>
    <w:rsid w:val="00842CFD"/>
    <w:rsid w:val="008430E8"/>
    <w:rsid w:val="008435C7"/>
    <w:rsid w:val="00843663"/>
    <w:rsid w:val="0084413D"/>
    <w:rsid w:val="008446FA"/>
    <w:rsid w:val="008448DC"/>
    <w:rsid w:val="00845AC9"/>
    <w:rsid w:val="008468DF"/>
    <w:rsid w:val="00846D3E"/>
    <w:rsid w:val="00846DF4"/>
    <w:rsid w:val="00846E27"/>
    <w:rsid w:val="008471BB"/>
    <w:rsid w:val="00847A4B"/>
    <w:rsid w:val="00850FC5"/>
    <w:rsid w:val="008518ED"/>
    <w:rsid w:val="00852279"/>
    <w:rsid w:val="00852459"/>
    <w:rsid w:val="008536C0"/>
    <w:rsid w:val="00854629"/>
    <w:rsid w:val="00854EF0"/>
    <w:rsid w:val="0086181A"/>
    <w:rsid w:val="00862991"/>
    <w:rsid w:val="00862C93"/>
    <w:rsid w:val="00864111"/>
    <w:rsid w:val="008648D2"/>
    <w:rsid w:val="00866254"/>
    <w:rsid w:val="00866792"/>
    <w:rsid w:val="0087074A"/>
    <w:rsid w:val="00870949"/>
    <w:rsid w:val="0087119E"/>
    <w:rsid w:val="00871C78"/>
    <w:rsid w:val="00872136"/>
    <w:rsid w:val="008724B5"/>
    <w:rsid w:val="008724DE"/>
    <w:rsid w:val="00873BD0"/>
    <w:rsid w:val="008747E4"/>
    <w:rsid w:val="00874920"/>
    <w:rsid w:val="008753DB"/>
    <w:rsid w:val="00875FD1"/>
    <w:rsid w:val="0087648C"/>
    <w:rsid w:val="00876AAA"/>
    <w:rsid w:val="00876B3A"/>
    <w:rsid w:val="00877333"/>
    <w:rsid w:val="008778CD"/>
    <w:rsid w:val="00877BAC"/>
    <w:rsid w:val="00880AB6"/>
    <w:rsid w:val="00881D2B"/>
    <w:rsid w:val="008861AA"/>
    <w:rsid w:val="00886477"/>
    <w:rsid w:val="0088758A"/>
    <w:rsid w:val="00887817"/>
    <w:rsid w:val="00890B2A"/>
    <w:rsid w:val="00891F83"/>
    <w:rsid w:val="0089474A"/>
    <w:rsid w:val="008956E8"/>
    <w:rsid w:val="00895FBF"/>
    <w:rsid w:val="00896FE7"/>
    <w:rsid w:val="00897716"/>
    <w:rsid w:val="008A0B0B"/>
    <w:rsid w:val="008A0C08"/>
    <w:rsid w:val="008A1649"/>
    <w:rsid w:val="008A1F5A"/>
    <w:rsid w:val="008A207F"/>
    <w:rsid w:val="008A2A8B"/>
    <w:rsid w:val="008A31FB"/>
    <w:rsid w:val="008A3D57"/>
    <w:rsid w:val="008A3F56"/>
    <w:rsid w:val="008A44E2"/>
    <w:rsid w:val="008A51F3"/>
    <w:rsid w:val="008A6763"/>
    <w:rsid w:val="008A6957"/>
    <w:rsid w:val="008B0563"/>
    <w:rsid w:val="008B1015"/>
    <w:rsid w:val="008B1963"/>
    <w:rsid w:val="008B1EFC"/>
    <w:rsid w:val="008B23BC"/>
    <w:rsid w:val="008B28FF"/>
    <w:rsid w:val="008B2D37"/>
    <w:rsid w:val="008B3FA1"/>
    <w:rsid w:val="008B45B4"/>
    <w:rsid w:val="008B6536"/>
    <w:rsid w:val="008B671C"/>
    <w:rsid w:val="008B6A9C"/>
    <w:rsid w:val="008B7D71"/>
    <w:rsid w:val="008B7FCB"/>
    <w:rsid w:val="008C018C"/>
    <w:rsid w:val="008C0F4F"/>
    <w:rsid w:val="008C1961"/>
    <w:rsid w:val="008C1B70"/>
    <w:rsid w:val="008C1BCA"/>
    <w:rsid w:val="008C39D2"/>
    <w:rsid w:val="008C5E9E"/>
    <w:rsid w:val="008C643B"/>
    <w:rsid w:val="008C6E6A"/>
    <w:rsid w:val="008D0330"/>
    <w:rsid w:val="008D1B5A"/>
    <w:rsid w:val="008D20C9"/>
    <w:rsid w:val="008D2996"/>
    <w:rsid w:val="008D2A08"/>
    <w:rsid w:val="008D2B0F"/>
    <w:rsid w:val="008D2BF6"/>
    <w:rsid w:val="008D366B"/>
    <w:rsid w:val="008D3902"/>
    <w:rsid w:val="008D3D10"/>
    <w:rsid w:val="008D4DAA"/>
    <w:rsid w:val="008D5169"/>
    <w:rsid w:val="008D5CEE"/>
    <w:rsid w:val="008D5DC8"/>
    <w:rsid w:val="008D5EFE"/>
    <w:rsid w:val="008D6042"/>
    <w:rsid w:val="008E00F6"/>
    <w:rsid w:val="008E1A00"/>
    <w:rsid w:val="008E26A3"/>
    <w:rsid w:val="008E285B"/>
    <w:rsid w:val="008E3A0D"/>
    <w:rsid w:val="008E3D60"/>
    <w:rsid w:val="008E3F4C"/>
    <w:rsid w:val="008E56E0"/>
    <w:rsid w:val="008E5FE3"/>
    <w:rsid w:val="008E677B"/>
    <w:rsid w:val="008E6A52"/>
    <w:rsid w:val="008E6E0F"/>
    <w:rsid w:val="008E76E7"/>
    <w:rsid w:val="008F41D5"/>
    <w:rsid w:val="008F443D"/>
    <w:rsid w:val="008F5B61"/>
    <w:rsid w:val="008F5E52"/>
    <w:rsid w:val="008F605B"/>
    <w:rsid w:val="008F6F6E"/>
    <w:rsid w:val="008F752F"/>
    <w:rsid w:val="008F7C67"/>
    <w:rsid w:val="009003B8"/>
    <w:rsid w:val="00900733"/>
    <w:rsid w:val="00900EAC"/>
    <w:rsid w:val="009012CF"/>
    <w:rsid w:val="0090145B"/>
    <w:rsid w:val="0090165F"/>
    <w:rsid w:val="00901B82"/>
    <w:rsid w:val="00901E94"/>
    <w:rsid w:val="00902F0D"/>
    <w:rsid w:val="00903827"/>
    <w:rsid w:val="00904890"/>
    <w:rsid w:val="009048BD"/>
    <w:rsid w:val="00904AC0"/>
    <w:rsid w:val="00906EE5"/>
    <w:rsid w:val="00907120"/>
    <w:rsid w:val="009075F4"/>
    <w:rsid w:val="00907A44"/>
    <w:rsid w:val="00907DE0"/>
    <w:rsid w:val="00910343"/>
    <w:rsid w:val="00910EE3"/>
    <w:rsid w:val="00912518"/>
    <w:rsid w:val="00912B09"/>
    <w:rsid w:val="00913B18"/>
    <w:rsid w:val="00914443"/>
    <w:rsid w:val="00914CD9"/>
    <w:rsid w:val="00915A2B"/>
    <w:rsid w:val="00915B6F"/>
    <w:rsid w:val="00915C24"/>
    <w:rsid w:val="009166CA"/>
    <w:rsid w:val="0091683A"/>
    <w:rsid w:val="00916D3B"/>
    <w:rsid w:val="00920FC9"/>
    <w:rsid w:val="00922483"/>
    <w:rsid w:val="00923B28"/>
    <w:rsid w:val="00925DFB"/>
    <w:rsid w:val="0092618C"/>
    <w:rsid w:val="009267D9"/>
    <w:rsid w:val="00926E52"/>
    <w:rsid w:val="009271F2"/>
    <w:rsid w:val="00927474"/>
    <w:rsid w:val="009275D2"/>
    <w:rsid w:val="00932704"/>
    <w:rsid w:val="00932CCD"/>
    <w:rsid w:val="00933236"/>
    <w:rsid w:val="009333C1"/>
    <w:rsid w:val="00934B5C"/>
    <w:rsid w:val="00934DF3"/>
    <w:rsid w:val="009353B0"/>
    <w:rsid w:val="00940F14"/>
    <w:rsid w:val="0094178D"/>
    <w:rsid w:val="00941DBF"/>
    <w:rsid w:val="00943B81"/>
    <w:rsid w:val="00943F52"/>
    <w:rsid w:val="0094423F"/>
    <w:rsid w:val="00944B12"/>
    <w:rsid w:val="00944D31"/>
    <w:rsid w:val="00945520"/>
    <w:rsid w:val="00945BD7"/>
    <w:rsid w:val="00946656"/>
    <w:rsid w:val="009468B6"/>
    <w:rsid w:val="00947054"/>
    <w:rsid w:val="00947328"/>
    <w:rsid w:val="009475D8"/>
    <w:rsid w:val="00947C02"/>
    <w:rsid w:val="00950C53"/>
    <w:rsid w:val="00951FFC"/>
    <w:rsid w:val="009553D5"/>
    <w:rsid w:val="00955549"/>
    <w:rsid w:val="009558A6"/>
    <w:rsid w:val="009565D0"/>
    <w:rsid w:val="00956C55"/>
    <w:rsid w:val="009570A2"/>
    <w:rsid w:val="00957655"/>
    <w:rsid w:val="00957C22"/>
    <w:rsid w:val="0096053E"/>
    <w:rsid w:val="00960818"/>
    <w:rsid w:val="009608EC"/>
    <w:rsid w:val="0096328E"/>
    <w:rsid w:val="009634DE"/>
    <w:rsid w:val="00964EC0"/>
    <w:rsid w:val="00965C9F"/>
    <w:rsid w:val="00966886"/>
    <w:rsid w:val="00966C2F"/>
    <w:rsid w:val="009671D3"/>
    <w:rsid w:val="009705DC"/>
    <w:rsid w:val="009718CF"/>
    <w:rsid w:val="00971CCE"/>
    <w:rsid w:val="00973105"/>
    <w:rsid w:val="00974E33"/>
    <w:rsid w:val="009750A5"/>
    <w:rsid w:val="0097512B"/>
    <w:rsid w:val="009760BB"/>
    <w:rsid w:val="00976F24"/>
    <w:rsid w:val="009800D4"/>
    <w:rsid w:val="009803F6"/>
    <w:rsid w:val="00980F58"/>
    <w:rsid w:val="00983F32"/>
    <w:rsid w:val="0098494C"/>
    <w:rsid w:val="00985CE3"/>
    <w:rsid w:val="00985E5D"/>
    <w:rsid w:val="0098638A"/>
    <w:rsid w:val="009867D4"/>
    <w:rsid w:val="00986A3C"/>
    <w:rsid w:val="00987EAB"/>
    <w:rsid w:val="00990FC7"/>
    <w:rsid w:val="009922CE"/>
    <w:rsid w:val="00992660"/>
    <w:rsid w:val="00992CDA"/>
    <w:rsid w:val="00993ABA"/>
    <w:rsid w:val="00993E1F"/>
    <w:rsid w:val="009A23BB"/>
    <w:rsid w:val="009A35A2"/>
    <w:rsid w:val="009A4444"/>
    <w:rsid w:val="009A5E03"/>
    <w:rsid w:val="009A6A4D"/>
    <w:rsid w:val="009B1785"/>
    <w:rsid w:val="009B1CDA"/>
    <w:rsid w:val="009B20E7"/>
    <w:rsid w:val="009B2FF7"/>
    <w:rsid w:val="009B4233"/>
    <w:rsid w:val="009B45EE"/>
    <w:rsid w:val="009B4B80"/>
    <w:rsid w:val="009B53B1"/>
    <w:rsid w:val="009B5493"/>
    <w:rsid w:val="009B571A"/>
    <w:rsid w:val="009B6B27"/>
    <w:rsid w:val="009B7ABA"/>
    <w:rsid w:val="009C04C5"/>
    <w:rsid w:val="009C0DF7"/>
    <w:rsid w:val="009C1A20"/>
    <w:rsid w:val="009C2C30"/>
    <w:rsid w:val="009C375E"/>
    <w:rsid w:val="009C38B0"/>
    <w:rsid w:val="009C3BCD"/>
    <w:rsid w:val="009C41C9"/>
    <w:rsid w:val="009C42CA"/>
    <w:rsid w:val="009C46A7"/>
    <w:rsid w:val="009C4FB2"/>
    <w:rsid w:val="009C5726"/>
    <w:rsid w:val="009C6FC5"/>
    <w:rsid w:val="009D0B2B"/>
    <w:rsid w:val="009D0C1D"/>
    <w:rsid w:val="009D10A4"/>
    <w:rsid w:val="009D1536"/>
    <w:rsid w:val="009D1D02"/>
    <w:rsid w:val="009D2A84"/>
    <w:rsid w:val="009D2B8B"/>
    <w:rsid w:val="009D3139"/>
    <w:rsid w:val="009D327F"/>
    <w:rsid w:val="009D36F6"/>
    <w:rsid w:val="009D39FD"/>
    <w:rsid w:val="009D4D59"/>
    <w:rsid w:val="009D5292"/>
    <w:rsid w:val="009D6130"/>
    <w:rsid w:val="009D67F6"/>
    <w:rsid w:val="009D6C12"/>
    <w:rsid w:val="009D6C51"/>
    <w:rsid w:val="009D6EC1"/>
    <w:rsid w:val="009E00D6"/>
    <w:rsid w:val="009E0FE1"/>
    <w:rsid w:val="009E1B3D"/>
    <w:rsid w:val="009E20A7"/>
    <w:rsid w:val="009E2540"/>
    <w:rsid w:val="009E3D52"/>
    <w:rsid w:val="009E4A8F"/>
    <w:rsid w:val="009E5116"/>
    <w:rsid w:val="009E546B"/>
    <w:rsid w:val="009E5946"/>
    <w:rsid w:val="009E6891"/>
    <w:rsid w:val="009F0D82"/>
    <w:rsid w:val="009F1026"/>
    <w:rsid w:val="009F21D5"/>
    <w:rsid w:val="009F2421"/>
    <w:rsid w:val="009F271E"/>
    <w:rsid w:val="009F2764"/>
    <w:rsid w:val="009F481A"/>
    <w:rsid w:val="009F6EB1"/>
    <w:rsid w:val="00A00386"/>
    <w:rsid w:val="00A016F8"/>
    <w:rsid w:val="00A01C4E"/>
    <w:rsid w:val="00A01F3B"/>
    <w:rsid w:val="00A035E0"/>
    <w:rsid w:val="00A0367E"/>
    <w:rsid w:val="00A037C5"/>
    <w:rsid w:val="00A0406E"/>
    <w:rsid w:val="00A046C2"/>
    <w:rsid w:val="00A05678"/>
    <w:rsid w:val="00A07427"/>
    <w:rsid w:val="00A076B5"/>
    <w:rsid w:val="00A07EDD"/>
    <w:rsid w:val="00A10753"/>
    <w:rsid w:val="00A1110C"/>
    <w:rsid w:val="00A11307"/>
    <w:rsid w:val="00A11692"/>
    <w:rsid w:val="00A117D1"/>
    <w:rsid w:val="00A1300E"/>
    <w:rsid w:val="00A1346D"/>
    <w:rsid w:val="00A13482"/>
    <w:rsid w:val="00A13A29"/>
    <w:rsid w:val="00A13AF3"/>
    <w:rsid w:val="00A14301"/>
    <w:rsid w:val="00A14333"/>
    <w:rsid w:val="00A15123"/>
    <w:rsid w:val="00A15B40"/>
    <w:rsid w:val="00A17721"/>
    <w:rsid w:val="00A20103"/>
    <w:rsid w:val="00A21388"/>
    <w:rsid w:val="00A21B08"/>
    <w:rsid w:val="00A236BB"/>
    <w:rsid w:val="00A23C5E"/>
    <w:rsid w:val="00A2414B"/>
    <w:rsid w:val="00A24751"/>
    <w:rsid w:val="00A25C87"/>
    <w:rsid w:val="00A261C3"/>
    <w:rsid w:val="00A26228"/>
    <w:rsid w:val="00A26F72"/>
    <w:rsid w:val="00A27791"/>
    <w:rsid w:val="00A27A37"/>
    <w:rsid w:val="00A321D9"/>
    <w:rsid w:val="00A32265"/>
    <w:rsid w:val="00A32C68"/>
    <w:rsid w:val="00A32CB2"/>
    <w:rsid w:val="00A33120"/>
    <w:rsid w:val="00A34956"/>
    <w:rsid w:val="00A34A5A"/>
    <w:rsid w:val="00A3540B"/>
    <w:rsid w:val="00A358D3"/>
    <w:rsid w:val="00A35C85"/>
    <w:rsid w:val="00A35D03"/>
    <w:rsid w:val="00A40C4B"/>
    <w:rsid w:val="00A41355"/>
    <w:rsid w:val="00A414A7"/>
    <w:rsid w:val="00A41758"/>
    <w:rsid w:val="00A41BD5"/>
    <w:rsid w:val="00A42C01"/>
    <w:rsid w:val="00A438AA"/>
    <w:rsid w:val="00A43B92"/>
    <w:rsid w:val="00A45201"/>
    <w:rsid w:val="00A45E3A"/>
    <w:rsid w:val="00A507E5"/>
    <w:rsid w:val="00A521BF"/>
    <w:rsid w:val="00A52806"/>
    <w:rsid w:val="00A52E93"/>
    <w:rsid w:val="00A530F9"/>
    <w:rsid w:val="00A54251"/>
    <w:rsid w:val="00A56385"/>
    <w:rsid w:val="00A56A7C"/>
    <w:rsid w:val="00A56AF7"/>
    <w:rsid w:val="00A57E83"/>
    <w:rsid w:val="00A6010A"/>
    <w:rsid w:val="00A60D30"/>
    <w:rsid w:val="00A60D5C"/>
    <w:rsid w:val="00A61019"/>
    <w:rsid w:val="00A614E7"/>
    <w:rsid w:val="00A6179E"/>
    <w:rsid w:val="00A6206A"/>
    <w:rsid w:val="00A6244F"/>
    <w:rsid w:val="00A63058"/>
    <w:rsid w:val="00A64316"/>
    <w:rsid w:val="00A647E2"/>
    <w:rsid w:val="00A65685"/>
    <w:rsid w:val="00A65A40"/>
    <w:rsid w:val="00A66489"/>
    <w:rsid w:val="00A668ED"/>
    <w:rsid w:val="00A66906"/>
    <w:rsid w:val="00A728EA"/>
    <w:rsid w:val="00A734BB"/>
    <w:rsid w:val="00A734FE"/>
    <w:rsid w:val="00A74057"/>
    <w:rsid w:val="00A764FE"/>
    <w:rsid w:val="00A76A31"/>
    <w:rsid w:val="00A77653"/>
    <w:rsid w:val="00A804D9"/>
    <w:rsid w:val="00A80699"/>
    <w:rsid w:val="00A80750"/>
    <w:rsid w:val="00A809FE"/>
    <w:rsid w:val="00A816A6"/>
    <w:rsid w:val="00A81933"/>
    <w:rsid w:val="00A81CF2"/>
    <w:rsid w:val="00A81EE6"/>
    <w:rsid w:val="00A82100"/>
    <w:rsid w:val="00A8297D"/>
    <w:rsid w:val="00A83527"/>
    <w:rsid w:val="00A83D71"/>
    <w:rsid w:val="00A85594"/>
    <w:rsid w:val="00A901A1"/>
    <w:rsid w:val="00A90408"/>
    <w:rsid w:val="00A90735"/>
    <w:rsid w:val="00A91198"/>
    <w:rsid w:val="00A9132E"/>
    <w:rsid w:val="00A91561"/>
    <w:rsid w:val="00A91727"/>
    <w:rsid w:val="00A91DA6"/>
    <w:rsid w:val="00A920CD"/>
    <w:rsid w:val="00A925F9"/>
    <w:rsid w:val="00A92827"/>
    <w:rsid w:val="00A92915"/>
    <w:rsid w:val="00A92F92"/>
    <w:rsid w:val="00A93146"/>
    <w:rsid w:val="00A93E16"/>
    <w:rsid w:val="00A93E85"/>
    <w:rsid w:val="00A94CC6"/>
    <w:rsid w:val="00A96892"/>
    <w:rsid w:val="00A96ABD"/>
    <w:rsid w:val="00A96BE1"/>
    <w:rsid w:val="00A974AA"/>
    <w:rsid w:val="00A977C5"/>
    <w:rsid w:val="00A9789F"/>
    <w:rsid w:val="00A97D93"/>
    <w:rsid w:val="00AA089B"/>
    <w:rsid w:val="00AA13BE"/>
    <w:rsid w:val="00AA2051"/>
    <w:rsid w:val="00AA2507"/>
    <w:rsid w:val="00AA2B97"/>
    <w:rsid w:val="00AA3392"/>
    <w:rsid w:val="00AA3866"/>
    <w:rsid w:val="00AA3944"/>
    <w:rsid w:val="00AA51A9"/>
    <w:rsid w:val="00AA540E"/>
    <w:rsid w:val="00AA5810"/>
    <w:rsid w:val="00AA5A3D"/>
    <w:rsid w:val="00AA5E15"/>
    <w:rsid w:val="00AA65DC"/>
    <w:rsid w:val="00AA7501"/>
    <w:rsid w:val="00AB0CBC"/>
    <w:rsid w:val="00AB1C58"/>
    <w:rsid w:val="00AB25E0"/>
    <w:rsid w:val="00AB2C51"/>
    <w:rsid w:val="00AB36A7"/>
    <w:rsid w:val="00AB4805"/>
    <w:rsid w:val="00AB501B"/>
    <w:rsid w:val="00AB613D"/>
    <w:rsid w:val="00AB6348"/>
    <w:rsid w:val="00AB69E7"/>
    <w:rsid w:val="00AC0EEC"/>
    <w:rsid w:val="00AC15CD"/>
    <w:rsid w:val="00AC18F4"/>
    <w:rsid w:val="00AC20ED"/>
    <w:rsid w:val="00AC317D"/>
    <w:rsid w:val="00AC32B6"/>
    <w:rsid w:val="00AC3CFF"/>
    <w:rsid w:val="00AC4416"/>
    <w:rsid w:val="00AC5245"/>
    <w:rsid w:val="00AC5866"/>
    <w:rsid w:val="00AC6EC5"/>
    <w:rsid w:val="00AC6F12"/>
    <w:rsid w:val="00AC715A"/>
    <w:rsid w:val="00AC75FD"/>
    <w:rsid w:val="00AC7CF1"/>
    <w:rsid w:val="00AD00A6"/>
    <w:rsid w:val="00AD0BA7"/>
    <w:rsid w:val="00AD1FE6"/>
    <w:rsid w:val="00AD2097"/>
    <w:rsid w:val="00AD56D5"/>
    <w:rsid w:val="00AD769D"/>
    <w:rsid w:val="00AE00F1"/>
    <w:rsid w:val="00AE128F"/>
    <w:rsid w:val="00AE1F5B"/>
    <w:rsid w:val="00AE3227"/>
    <w:rsid w:val="00AE4CA0"/>
    <w:rsid w:val="00AE51B5"/>
    <w:rsid w:val="00AE5899"/>
    <w:rsid w:val="00AE5E5E"/>
    <w:rsid w:val="00AE62AF"/>
    <w:rsid w:val="00AE6ECC"/>
    <w:rsid w:val="00AE7931"/>
    <w:rsid w:val="00AF0141"/>
    <w:rsid w:val="00AF0392"/>
    <w:rsid w:val="00AF1599"/>
    <w:rsid w:val="00AF1E0A"/>
    <w:rsid w:val="00AF1E55"/>
    <w:rsid w:val="00AF281C"/>
    <w:rsid w:val="00AF2E96"/>
    <w:rsid w:val="00AF326B"/>
    <w:rsid w:val="00AF36FE"/>
    <w:rsid w:val="00AF379C"/>
    <w:rsid w:val="00AF402D"/>
    <w:rsid w:val="00AF4769"/>
    <w:rsid w:val="00AF4E56"/>
    <w:rsid w:val="00AF5982"/>
    <w:rsid w:val="00AF60F4"/>
    <w:rsid w:val="00AF794E"/>
    <w:rsid w:val="00AF7F46"/>
    <w:rsid w:val="00B01441"/>
    <w:rsid w:val="00B01B74"/>
    <w:rsid w:val="00B02859"/>
    <w:rsid w:val="00B03731"/>
    <w:rsid w:val="00B041E3"/>
    <w:rsid w:val="00B045D2"/>
    <w:rsid w:val="00B04B10"/>
    <w:rsid w:val="00B057F9"/>
    <w:rsid w:val="00B05E1F"/>
    <w:rsid w:val="00B06839"/>
    <w:rsid w:val="00B068F6"/>
    <w:rsid w:val="00B06BCF"/>
    <w:rsid w:val="00B10C5F"/>
    <w:rsid w:val="00B10EBD"/>
    <w:rsid w:val="00B11778"/>
    <w:rsid w:val="00B12A7E"/>
    <w:rsid w:val="00B12D2A"/>
    <w:rsid w:val="00B1492C"/>
    <w:rsid w:val="00B14CD7"/>
    <w:rsid w:val="00B1561E"/>
    <w:rsid w:val="00B160AB"/>
    <w:rsid w:val="00B1663C"/>
    <w:rsid w:val="00B16C3A"/>
    <w:rsid w:val="00B20105"/>
    <w:rsid w:val="00B204A1"/>
    <w:rsid w:val="00B214A3"/>
    <w:rsid w:val="00B222C2"/>
    <w:rsid w:val="00B223F6"/>
    <w:rsid w:val="00B22BDF"/>
    <w:rsid w:val="00B234B8"/>
    <w:rsid w:val="00B23E8C"/>
    <w:rsid w:val="00B2411A"/>
    <w:rsid w:val="00B242EA"/>
    <w:rsid w:val="00B24B1D"/>
    <w:rsid w:val="00B24EEB"/>
    <w:rsid w:val="00B2570E"/>
    <w:rsid w:val="00B25D01"/>
    <w:rsid w:val="00B277E0"/>
    <w:rsid w:val="00B300D1"/>
    <w:rsid w:val="00B30310"/>
    <w:rsid w:val="00B30B14"/>
    <w:rsid w:val="00B329CD"/>
    <w:rsid w:val="00B32F38"/>
    <w:rsid w:val="00B335C0"/>
    <w:rsid w:val="00B34946"/>
    <w:rsid w:val="00B3558F"/>
    <w:rsid w:val="00B3624D"/>
    <w:rsid w:val="00B3648C"/>
    <w:rsid w:val="00B36806"/>
    <w:rsid w:val="00B375ED"/>
    <w:rsid w:val="00B40DF4"/>
    <w:rsid w:val="00B415E5"/>
    <w:rsid w:val="00B416F2"/>
    <w:rsid w:val="00B42CA0"/>
    <w:rsid w:val="00B42FDB"/>
    <w:rsid w:val="00B43001"/>
    <w:rsid w:val="00B43866"/>
    <w:rsid w:val="00B43FAA"/>
    <w:rsid w:val="00B451C5"/>
    <w:rsid w:val="00B458FB"/>
    <w:rsid w:val="00B45CF2"/>
    <w:rsid w:val="00B47C0E"/>
    <w:rsid w:val="00B517B4"/>
    <w:rsid w:val="00B519FD"/>
    <w:rsid w:val="00B520BC"/>
    <w:rsid w:val="00B52B11"/>
    <w:rsid w:val="00B52E72"/>
    <w:rsid w:val="00B54F09"/>
    <w:rsid w:val="00B55054"/>
    <w:rsid w:val="00B5545E"/>
    <w:rsid w:val="00B556F6"/>
    <w:rsid w:val="00B55A67"/>
    <w:rsid w:val="00B566C9"/>
    <w:rsid w:val="00B566DE"/>
    <w:rsid w:val="00B5717D"/>
    <w:rsid w:val="00B579B3"/>
    <w:rsid w:val="00B57C63"/>
    <w:rsid w:val="00B60FD4"/>
    <w:rsid w:val="00B6123D"/>
    <w:rsid w:val="00B6184F"/>
    <w:rsid w:val="00B62221"/>
    <w:rsid w:val="00B635BE"/>
    <w:rsid w:val="00B63D24"/>
    <w:rsid w:val="00B63DFD"/>
    <w:rsid w:val="00B64178"/>
    <w:rsid w:val="00B64664"/>
    <w:rsid w:val="00B65D5A"/>
    <w:rsid w:val="00B66408"/>
    <w:rsid w:val="00B665C6"/>
    <w:rsid w:val="00B6761D"/>
    <w:rsid w:val="00B70126"/>
    <w:rsid w:val="00B70776"/>
    <w:rsid w:val="00B70B97"/>
    <w:rsid w:val="00B719F6"/>
    <w:rsid w:val="00B7330B"/>
    <w:rsid w:val="00B75360"/>
    <w:rsid w:val="00B76265"/>
    <w:rsid w:val="00B7648B"/>
    <w:rsid w:val="00B766ED"/>
    <w:rsid w:val="00B772B0"/>
    <w:rsid w:val="00B77454"/>
    <w:rsid w:val="00B778E2"/>
    <w:rsid w:val="00B77911"/>
    <w:rsid w:val="00B779C5"/>
    <w:rsid w:val="00B77D7F"/>
    <w:rsid w:val="00B80210"/>
    <w:rsid w:val="00B805F6"/>
    <w:rsid w:val="00B80616"/>
    <w:rsid w:val="00B80A55"/>
    <w:rsid w:val="00B80AAB"/>
    <w:rsid w:val="00B80DBA"/>
    <w:rsid w:val="00B8156D"/>
    <w:rsid w:val="00B82D38"/>
    <w:rsid w:val="00B83023"/>
    <w:rsid w:val="00B83788"/>
    <w:rsid w:val="00B83CCC"/>
    <w:rsid w:val="00B844ED"/>
    <w:rsid w:val="00B84AC4"/>
    <w:rsid w:val="00B84BE2"/>
    <w:rsid w:val="00B85F94"/>
    <w:rsid w:val="00B86184"/>
    <w:rsid w:val="00B86547"/>
    <w:rsid w:val="00B8672B"/>
    <w:rsid w:val="00B868F2"/>
    <w:rsid w:val="00B86E67"/>
    <w:rsid w:val="00B86EAD"/>
    <w:rsid w:val="00B87366"/>
    <w:rsid w:val="00B90663"/>
    <w:rsid w:val="00B924E6"/>
    <w:rsid w:val="00B927F4"/>
    <w:rsid w:val="00B92A9E"/>
    <w:rsid w:val="00B92F17"/>
    <w:rsid w:val="00B94FCD"/>
    <w:rsid w:val="00B9570D"/>
    <w:rsid w:val="00B95ADD"/>
    <w:rsid w:val="00B96BAC"/>
    <w:rsid w:val="00B97054"/>
    <w:rsid w:val="00B97161"/>
    <w:rsid w:val="00B978E1"/>
    <w:rsid w:val="00BA07F7"/>
    <w:rsid w:val="00BA0E24"/>
    <w:rsid w:val="00BA19C7"/>
    <w:rsid w:val="00BA240C"/>
    <w:rsid w:val="00BA262D"/>
    <w:rsid w:val="00BA2A64"/>
    <w:rsid w:val="00BA46FD"/>
    <w:rsid w:val="00BA5698"/>
    <w:rsid w:val="00BA5942"/>
    <w:rsid w:val="00BA64EA"/>
    <w:rsid w:val="00BA654C"/>
    <w:rsid w:val="00BA7043"/>
    <w:rsid w:val="00BA7DB7"/>
    <w:rsid w:val="00BB042C"/>
    <w:rsid w:val="00BB0B02"/>
    <w:rsid w:val="00BB0D5A"/>
    <w:rsid w:val="00BB0E5B"/>
    <w:rsid w:val="00BB1730"/>
    <w:rsid w:val="00BB19C9"/>
    <w:rsid w:val="00BB1C05"/>
    <w:rsid w:val="00BB1E4C"/>
    <w:rsid w:val="00BB295F"/>
    <w:rsid w:val="00BB3A84"/>
    <w:rsid w:val="00BB426D"/>
    <w:rsid w:val="00BB48D6"/>
    <w:rsid w:val="00BB4FC8"/>
    <w:rsid w:val="00BB54EB"/>
    <w:rsid w:val="00BB6150"/>
    <w:rsid w:val="00BB7A95"/>
    <w:rsid w:val="00BC0000"/>
    <w:rsid w:val="00BC0004"/>
    <w:rsid w:val="00BC048A"/>
    <w:rsid w:val="00BC0758"/>
    <w:rsid w:val="00BC1382"/>
    <w:rsid w:val="00BC1AF9"/>
    <w:rsid w:val="00BC27DB"/>
    <w:rsid w:val="00BC3A03"/>
    <w:rsid w:val="00BC4123"/>
    <w:rsid w:val="00BC62F9"/>
    <w:rsid w:val="00BC6956"/>
    <w:rsid w:val="00BC79EB"/>
    <w:rsid w:val="00BD0064"/>
    <w:rsid w:val="00BD05E6"/>
    <w:rsid w:val="00BD229B"/>
    <w:rsid w:val="00BD2C23"/>
    <w:rsid w:val="00BD4992"/>
    <w:rsid w:val="00BD4B4B"/>
    <w:rsid w:val="00BD4F41"/>
    <w:rsid w:val="00BD529C"/>
    <w:rsid w:val="00BD5682"/>
    <w:rsid w:val="00BD595A"/>
    <w:rsid w:val="00BD5F0B"/>
    <w:rsid w:val="00BD66B1"/>
    <w:rsid w:val="00BD7A13"/>
    <w:rsid w:val="00BD7C95"/>
    <w:rsid w:val="00BD7FCF"/>
    <w:rsid w:val="00BE0373"/>
    <w:rsid w:val="00BE067C"/>
    <w:rsid w:val="00BE0AA2"/>
    <w:rsid w:val="00BE24A3"/>
    <w:rsid w:val="00BE2AA5"/>
    <w:rsid w:val="00BE3AF7"/>
    <w:rsid w:val="00BE3E96"/>
    <w:rsid w:val="00BE4221"/>
    <w:rsid w:val="00BE4549"/>
    <w:rsid w:val="00BE571C"/>
    <w:rsid w:val="00BE6561"/>
    <w:rsid w:val="00BE677E"/>
    <w:rsid w:val="00BE7487"/>
    <w:rsid w:val="00BE79C3"/>
    <w:rsid w:val="00BF0352"/>
    <w:rsid w:val="00BF0726"/>
    <w:rsid w:val="00BF0E37"/>
    <w:rsid w:val="00BF1AAE"/>
    <w:rsid w:val="00BF1F52"/>
    <w:rsid w:val="00BF22D3"/>
    <w:rsid w:val="00BF2463"/>
    <w:rsid w:val="00BF328F"/>
    <w:rsid w:val="00BF4425"/>
    <w:rsid w:val="00BF4F35"/>
    <w:rsid w:val="00BF59DA"/>
    <w:rsid w:val="00BF6194"/>
    <w:rsid w:val="00BF675B"/>
    <w:rsid w:val="00BF67EF"/>
    <w:rsid w:val="00C00204"/>
    <w:rsid w:val="00C00EE2"/>
    <w:rsid w:val="00C01B73"/>
    <w:rsid w:val="00C01BC8"/>
    <w:rsid w:val="00C02A13"/>
    <w:rsid w:val="00C04880"/>
    <w:rsid w:val="00C048D8"/>
    <w:rsid w:val="00C05041"/>
    <w:rsid w:val="00C051B8"/>
    <w:rsid w:val="00C057DC"/>
    <w:rsid w:val="00C064DC"/>
    <w:rsid w:val="00C06694"/>
    <w:rsid w:val="00C066A7"/>
    <w:rsid w:val="00C06EE8"/>
    <w:rsid w:val="00C075C6"/>
    <w:rsid w:val="00C078C9"/>
    <w:rsid w:val="00C07B8F"/>
    <w:rsid w:val="00C07DEA"/>
    <w:rsid w:val="00C10D05"/>
    <w:rsid w:val="00C117FF"/>
    <w:rsid w:val="00C11C4D"/>
    <w:rsid w:val="00C138A6"/>
    <w:rsid w:val="00C1395F"/>
    <w:rsid w:val="00C13BE1"/>
    <w:rsid w:val="00C15BEA"/>
    <w:rsid w:val="00C16A21"/>
    <w:rsid w:val="00C20AF8"/>
    <w:rsid w:val="00C22E51"/>
    <w:rsid w:val="00C236C0"/>
    <w:rsid w:val="00C24389"/>
    <w:rsid w:val="00C2483D"/>
    <w:rsid w:val="00C25BDA"/>
    <w:rsid w:val="00C2693C"/>
    <w:rsid w:val="00C32389"/>
    <w:rsid w:val="00C33104"/>
    <w:rsid w:val="00C332D4"/>
    <w:rsid w:val="00C354EB"/>
    <w:rsid w:val="00C35CF0"/>
    <w:rsid w:val="00C365EB"/>
    <w:rsid w:val="00C36A1A"/>
    <w:rsid w:val="00C370F0"/>
    <w:rsid w:val="00C37195"/>
    <w:rsid w:val="00C407C0"/>
    <w:rsid w:val="00C41424"/>
    <w:rsid w:val="00C41B6F"/>
    <w:rsid w:val="00C42235"/>
    <w:rsid w:val="00C42420"/>
    <w:rsid w:val="00C42D4C"/>
    <w:rsid w:val="00C42F45"/>
    <w:rsid w:val="00C43ACF"/>
    <w:rsid w:val="00C43B11"/>
    <w:rsid w:val="00C43E50"/>
    <w:rsid w:val="00C44B20"/>
    <w:rsid w:val="00C4574C"/>
    <w:rsid w:val="00C45F9D"/>
    <w:rsid w:val="00C46F1B"/>
    <w:rsid w:val="00C4785A"/>
    <w:rsid w:val="00C47F23"/>
    <w:rsid w:val="00C511A9"/>
    <w:rsid w:val="00C5124C"/>
    <w:rsid w:val="00C521D4"/>
    <w:rsid w:val="00C52476"/>
    <w:rsid w:val="00C526A0"/>
    <w:rsid w:val="00C52C55"/>
    <w:rsid w:val="00C53C47"/>
    <w:rsid w:val="00C53D37"/>
    <w:rsid w:val="00C55CF2"/>
    <w:rsid w:val="00C56320"/>
    <w:rsid w:val="00C566A1"/>
    <w:rsid w:val="00C61046"/>
    <w:rsid w:val="00C615AC"/>
    <w:rsid w:val="00C61699"/>
    <w:rsid w:val="00C618F7"/>
    <w:rsid w:val="00C623E6"/>
    <w:rsid w:val="00C628FC"/>
    <w:rsid w:val="00C64187"/>
    <w:rsid w:val="00C64856"/>
    <w:rsid w:val="00C6528F"/>
    <w:rsid w:val="00C6529F"/>
    <w:rsid w:val="00C65498"/>
    <w:rsid w:val="00C6560B"/>
    <w:rsid w:val="00C66384"/>
    <w:rsid w:val="00C67022"/>
    <w:rsid w:val="00C70068"/>
    <w:rsid w:val="00C70322"/>
    <w:rsid w:val="00C714AC"/>
    <w:rsid w:val="00C73B7B"/>
    <w:rsid w:val="00C779FE"/>
    <w:rsid w:val="00C80ECF"/>
    <w:rsid w:val="00C81773"/>
    <w:rsid w:val="00C819AE"/>
    <w:rsid w:val="00C82730"/>
    <w:rsid w:val="00C83E3B"/>
    <w:rsid w:val="00C8460C"/>
    <w:rsid w:val="00C84795"/>
    <w:rsid w:val="00C847F3"/>
    <w:rsid w:val="00C854D4"/>
    <w:rsid w:val="00C854FA"/>
    <w:rsid w:val="00C85520"/>
    <w:rsid w:val="00C85A24"/>
    <w:rsid w:val="00C87637"/>
    <w:rsid w:val="00C90556"/>
    <w:rsid w:val="00C90C38"/>
    <w:rsid w:val="00C90EBF"/>
    <w:rsid w:val="00C91261"/>
    <w:rsid w:val="00C9135C"/>
    <w:rsid w:val="00C91E1C"/>
    <w:rsid w:val="00C92864"/>
    <w:rsid w:val="00C953BD"/>
    <w:rsid w:val="00C96CB8"/>
    <w:rsid w:val="00C96E79"/>
    <w:rsid w:val="00C97481"/>
    <w:rsid w:val="00CA0028"/>
    <w:rsid w:val="00CA0C62"/>
    <w:rsid w:val="00CA0D78"/>
    <w:rsid w:val="00CA108A"/>
    <w:rsid w:val="00CA12C3"/>
    <w:rsid w:val="00CA29CC"/>
    <w:rsid w:val="00CA30E8"/>
    <w:rsid w:val="00CA3B91"/>
    <w:rsid w:val="00CA40F6"/>
    <w:rsid w:val="00CA42F9"/>
    <w:rsid w:val="00CA4855"/>
    <w:rsid w:val="00CA4C89"/>
    <w:rsid w:val="00CA5618"/>
    <w:rsid w:val="00CA59B8"/>
    <w:rsid w:val="00CA61D0"/>
    <w:rsid w:val="00CA6A68"/>
    <w:rsid w:val="00CA7BB4"/>
    <w:rsid w:val="00CB0C50"/>
    <w:rsid w:val="00CB1D81"/>
    <w:rsid w:val="00CB1DC4"/>
    <w:rsid w:val="00CB222E"/>
    <w:rsid w:val="00CB24FE"/>
    <w:rsid w:val="00CB3800"/>
    <w:rsid w:val="00CB6FF0"/>
    <w:rsid w:val="00CC1977"/>
    <w:rsid w:val="00CC25E8"/>
    <w:rsid w:val="00CC32C3"/>
    <w:rsid w:val="00CC3443"/>
    <w:rsid w:val="00CC353C"/>
    <w:rsid w:val="00CC3649"/>
    <w:rsid w:val="00CC453F"/>
    <w:rsid w:val="00CC4E8F"/>
    <w:rsid w:val="00CC5492"/>
    <w:rsid w:val="00CC56D8"/>
    <w:rsid w:val="00CC6B77"/>
    <w:rsid w:val="00CC7D6D"/>
    <w:rsid w:val="00CD0555"/>
    <w:rsid w:val="00CD07EE"/>
    <w:rsid w:val="00CD0D8A"/>
    <w:rsid w:val="00CD1744"/>
    <w:rsid w:val="00CD192A"/>
    <w:rsid w:val="00CD2599"/>
    <w:rsid w:val="00CD37B4"/>
    <w:rsid w:val="00CD4257"/>
    <w:rsid w:val="00CD57AF"/>
    <w:rsid w:val="00CD58FD"/>
    <w:rsid w:val="00CD5DDC"/>
    <w:rsid w:val="00CD6A13"/>
    <w:rsid w:val="00CD6AC3"/>
    <w:rsid w:val="00CD706B"/>
    <w:rsid w:val="00CE05A5"/>
    <w:rsid w:val="00CE11DE"/>
    <w:rsid w:val="00CE1A6B"/>
    <w:rsid w:val="00CE1C6C"/>
    <w:rsid w:val="00CE1F27"/>
    <w:rsid w:val="00CE1FE7"/>
    <w:rsid w:val="00CE2080"/>
    <w:rsid w:val="00CE29C7"/>
    <w:rsid w:val="00CE2A89"/>
    <w:rsid w:val="00CE2BA8"/>
    <w:rsid w:val="00CE33BE"/>
    <w:rsid w:val="00CE36BD"/>
    <w:rsid w:val="00CE3CAF"/>
    <w:rsid w:val="00CE4025"/>
    <w:rsid w:val="00CE4B31"/>
    <w:rsid w:val="00CE5842"/>
    <w:rsid w:val="00CE5CAB"/>
    <w:rsid w:val="00CE6322"/>
    <w:rsid w:val="00CE6C43"/>
    <w:rsid w:val="00CE78E7"/>
    <w:rsid w:val="00CF06BF"/>
    <w:rsid w:val="00CF0D44"/>
    <w:rsid w:val="00CF0DFD"/>
    <w:rsid w:val="00CF11FB"/>
    <w:rsid w:val="00CF1B4F"/>
    <w:rsid w:val="00CF39C1"/>
    <w:rsid w:val="00CF3EB0"/>
    <w:rsid w:val="00CF412C"/>
    <w:rsid w:val="00CF50FB"/>
    <w:rsid w:val="00CF7965"/>
    <w:rsid w:val="00D017FD"/>
    <w:rsid w:val="00D01B2B"/>
    <w:rsid w:val="00D03B4C"/>
    <w:rsid w:val="00D03CEE"/>
    <w:rsid w:val="00D0456E"/>
    <w:rsid w:val="00D05645"/>
    <w:rsid w:val="00D05D5B"/>
    <w:rsid w:val="00D0677B"/>
    <w:rsid w:val="00D06C9C"/>
    <w:rsid w:val="00D06D92"/>
    <w:rsid w:val="00D06DF3"/>
    <w:rsid w:val="00D072F2"/>
    <w:rsid w:val="00D102A7"/>
    <w:rsid w:val="00D11B06"/>
    <w:rsid w:val="00D11D4A"/>
    <w:rsid w:val="00D12868"/>
    <w:rsid w:val="00D1386E"/>
    <w:rsid w:val="00D14A23"/>
    <w:rsid w:val="00D14BB5"/>
    <w:rsid w:val="00D162D0"/>
    <w:rsid w:val="00D1639E"/>
    <w:rsid w:val="00D16776"/>
    <w:rsid w:val="00D2098E"/>
    <w:rsid w:val="00D21DDC"/>
    <w:rsid w:val="00D221F8"/>
    <w:rsid w:val="00D22CF2"/>
    <w:rsid w:val="00D23153"/>
    <w:rsid w:val="00D23C5A"/>
    <w:rsid w:val="00D2432C"/>
    <w:rsid w:val="00D2532C"/>
    <w:rsid w:val="00D261F5"/>
    <w:rsid w:val="00D274D7"/>
    <w:rsid w:val="00D27E2E"/>
    <w:rsid w:val="00D30320"/>
    <w:rsid w:val="00D30B06"/>
    <w:rsid w:val="00D30BEF"/>
    <w:rsid w:val="00D312F1"/>
    <w:rsid w:val="00D31C91"/>
    <w:rsid w:val="00D343FA"/>
    <w:rsid w:val="00D35956"/>
    <w:rsid w:val="00D36C80"/>
    <w:rsid w:val="00D37846"/>
    <w:rsid w:val="00D37972"/>
    <w:rsid w:val="00D40951"/>
    <w:rsid w:val="00D418FF"/>
    <w:rsid w:val="00D41B67"/>
    <w:rsid w:val="00D41F3B"/>
    <w:rsid w:val="00D42654"/>
    <w:rsid w:val="00D429FA"/>
    <w:rsid w:val="00D44CE2"/>
    <w:rsid w:val="00D455C6"/>
    <w:rsid w:val="00D45830"/>
    <w:rsid w:val="00D47F12"/>
    <w:rsid w:val="00D50131"/>
    <w:rsid w:val="00D501B6"/>
    <w:rsid w:val="00D50C89"/>
    <w:rsid w:val="00D51543"/>
    <w:rsid w:val="00D529AB"/>
    <w:rsid w:val="00D52B7A"/>
    <w:rsid w:val="00D52F10"/>
    <w:rsid w:val="00D52F59"/>
    <w:rsid w:val="00D53BF7"/>
    <w:rsid w:val="00D54A46"/>
    <w:rsid w:val="00D55395"/>
    <w:rsid w:val="00D55DA3"/>
    <w:rsid w:val="00D574FD"/>
    <w:rsid w:val="00D57DDA"/>
    <w:rsid w:val="00D57EFD"/>
    <w:rsid w:val="00D57F62"/>
    <w:rsid w:val="00D60912"/>
    <w:rsid w:val="00D60CC7"/>
    <w:rsid w:val="00D60E5A"/>
    <w:rsid w:val="00D612D7"/>
    <w:rsid w:val="00D61B50"/>
    <w:rsid w:val="00D62141"/>
    <w:rsid w:val="00D636A7"/>
    <w:rsid w:val="00D63B44"/>
    <w:rsid w:val="00D655BD"/>
    <w:rsid w:val="00D65C76"/>
    <w:rsid w:val="00D662D9"/>
    <w:rsid w:val="00D66CCD"/>
    <w:rsid w:val="00D670DD"/>
    <w:rsid w:val="00D679E4"/>
    <w:rsid w:val="00D71B37"/>
    <w:rsid w:val="00D734C7"/>
    <w:rsid w:val="00D7483A"/>
    <w:rsid w:val="00D74DAA"/>
    <w:rsid w:val="00D7553C"/>
    <w:rsid w:val="00D76705"/>
    <w:rsid w:val="00D76E54"/>
    <w:rsid w:val="00D77018"/>
    <w:rsid w:val="00D80BCE"/>
    <w:rsid w:val="00D81AF4"/>
    <w:rsid w:val="00D82F4E"/>
    <w:rsid w:val="00D831B5"/>
    <w:rsid w:val="00D83B7A"/>
    <w:rsid w:val="00D84407"/>
    <w:rsid w:val="00D84443"/>
    <w:rsid w:val="00D846DA"/>
    <w:rsid w:val="00D850D4"/>
    <w:rsid w:val="00D8517C"/>
    <w:rsid w:val="00D86800"/>
    <w:rsid w:val="00D86E31"/>
    <w:rsid w:val="00D874FE"/>
    <w:rsid w:val="00D912D4"/>
    <w:rsid w:val="00D91BA0"/>
    <w:rsid w:val="00D92404"/>
    <w:rsid w:val="00D93807"/>
    <w:rsid w:val="00D93992"/>
    <w:rsid w:val="00D93E62"/>
    <w:rsid w:val="00D94019"/>
    <w:rsid w:val="00D94B95"/>
    <w:rsid w:val="00D968A1"/>
    <w:rsid w:val="00D96B4B"/>
    <w:rsid w:val="00D976DB"/>
    <w:rsid w:val="00D97C77"/>
    <w:rsid w:val="00DA027E"/>
    <w:rsid w:val="00DA0403"/>
    <w:rsid w:val="00DA13DB"/>
    <w:rsid w:val="00DA2943"/>
    <w:rsid w:val="00DA2A0E"/>
    <w:rsid w:val="00DA2F73"/>
    <w:rsid w:val="00DA37C8"/>
    <w:rsid w:val="00DA4D9F"/>
    <w:rsid w:val="00DA590C"/>
    <w:rsid w:val="00DA5CBE"/>
    <w:rsid w:val="00DA6E0E"/>
    <w:rsid w:val="00DA760A"/>
    <w:rsid w:val="00DA791C"/>
    <w:rsid w:val="00DA7C01"/>
    <w:rsid w:val="00DB03D1"/>
    <w:rsid w:val="00DB06DB"/>
    <w:rsid w:val="00DB0E02"/>
    <w:rsid w:val="00DB137B"/>
    <w:rsid w:val="00DB14D6"/>
    <w:rsid w:val="00DB1B8F"/>
    <w:rsid w:val="00DB2420"/>
    <w:rsid w:val="00DB24AA"/>
    <w:rsid w:val="00DB29AE"/>
    <w:rsid w:val="00DB2A01"/>
    <w:rsid w:val="00DB2CCD"/>
    <w:rsid w:val="00DB2F9B"/>
    <w:rsid w:val="00DB4BDF"/>
    <w:rsid w:val="00DB58B6"/>
    <w:rsid w:val="00DB62FD"/>
    <w:rsid w:val="00DB7A2D"/>
    <w:rsid w:val="00DC0408"/>
    <w:rsid w:val="00DC2A0A"/>
    <w:rsid w:val="00DC30BD"/>
    <w:rsid w:val="00DC462F"/>
    <w:rsid w:val="00DC484F"/>
    <w:rsid w:val="00DC4D77"/>
    <w:rsid w:val="00DC6691"/>
    <w:rsid w:val="00DD0019"/>
    <w:rsid w:val="00DD105D"/>
    <w:rsid w:val="00DD1D04"/>
    <w:rsid w:val="00DD2ADD"/>
    <w:rsid w:val="00DD3BF3"/>
    <w:rsid w:val="00DD522A"/>
    <w:rsid w:val="00DD5A53"/>
    <w:rsid w:val="00DD64B5"/>
    <w:rsid w:val="00DD6A21"/>
    <w:rsid w:val="00DD6CA5"/>
    <w:rsid w:val="00DD703F"/>
    <w:rsid w:val="00DD76D7"/>
    <w:rsid w:val="00DE0906"/>
    <w:rsid w:val="00DE109A"/>
    <w:rsid w:val="00DE1AE2"/>
    <w:rsid w:val="00DE1C53"/>
    <w:rsid w:val="00DE2B37"/>
    <w:rsid w:val="00DE2E81"/>
    <w:rsid w:val="00DE3998"/>
    <w:rsid w:val="00DE3EBD"/>
    <w:rsid w:val="00DE4134"/>
    <w:rsid w:val="00DE4E30"/>
    <w:rsid w:val="00DE5380"/>
    <w:rsid w:val="00DE60CA"/>
    <w:rsid w:val="00DE6BD8"/>
    <w:rsid w:val="00DE6C1B"/>
    <w:rsid w:val="00DF0677"/>
    <w:rsid w:val="00DF0F9F"/>
    <w:rsid w:val="00DF1157"/>
    <w:rsid w:val="00DF15CA"/>
    <w:rsid w:val="00DF1E39"/>
    <w:rsid w:val="00DF2EF4"/>
    <w:rsid w:val="00DF3045"/>
    <w:rsid w:val="00DF37DA"/>
    <w:rsid w:val="00DF551C"/>
    <w:rsid w:val="00DF58A1"/>
    <w:rsid w:val="00DF5EC4"/>
    <w:rsid w:val="00DF6BE8"/>
    <w:rsid w:val="00DF72EA"/>
    <w:rsid w:val="00DF7D08"/>
    <w:rsid w:val="00DF7DF5"/>
    <w:rsid w:val="00E00216"/>
    <w:rsid w:val="00E02055"/>
    <w:rsid w:val="00E027F6"/>
    <w:rsid w:val="00E02C70"/>
    <w:rsid w:val="00E03FD5"/>
    <w:rsid w:val="00E046C9"/>
    <w:rsid w:val="00E04994"/>
    <w:rsid w:val="00E04FC4"/>
    <w:rsid w:val="00E062CE"/>
    <w:rsid w:val="00E073A4"/>
    <w:rsid w:val="00E075DC"/>
    <w:rsid w:val="00E105F0"/>
    <w:rsid w:val="00E113B5"/>
    <w:rsid w:val="00E119C7"/>
    <w:rsid w:val="00E11CC6"/>
    <w:rsid w:val="00E128D5"/>
    <w:rsid w:val="00E13070"/>
    <w:rsid w:val="00E1328B"/>
    <w:rsid w:val="00E138DD"/>
    <w:rsid w:val="00E14A5D"/>
    <w:rsid w:val="00E157D9"/>
    <w:rsid w:val="00E16028"/>
    <w:rsid w:val="00E16F8A"/>
    <w:rsid w:val="00E171C4"/>
    <w:rsid w:val="00E172C6"/>
    <w:rsid w:val="00E17EC0"/>
    <w:rsid w:val="00E212F7"/>
    <w:rsid w:val="00E215B7"/>
    <w:rsid w:val="00E22ABF"/>
    <w:rsid w:val="00E2327A"/>
    <w:rsid w:val="00E23EA4"/>
    <w:rsid w:val="00E24FA3"/>
    <w:rsid w:val="00E25589"/>
    <w:rsid w:val="00E255FF"/>
    <w:rsid w:val="00E25BE7"/>
    <w:rsid w:val="00E25D9B"/>
    <w:rsid w:val="00E269D0"/>
    <w:rsid w:val="00E26B28"/>
    <w:rsid w:val="00E26EFD"/>
    <w:rsid w:val="00E27BED"/>
    <w:rsid w:val="00E30184"/>
    <w:rsid w:val="00E30BBF"/>
    <w:rsid w:val="00E31465"/>
    <w:rsid w:val="00E31D2E"/>
    <w:rsid w:val="00E31F3B"/>
    <w:rsid w:val="00E32498"/>
    <w:rsid w:val="00E328CD"/>
    <w:rsid w:val="00E32912"/>
    <w:rsid w:val="00E32D2F"/>
    <w:rsid w:val="00E32E55"/>
    <w:rsid w:val="00E3400D"/>
    <w:rsid w:val="00E349F8"/>
    <w:rsid w:val="00E3556E"/>
    <w:rsid w:val="00E35E61"/>
    <w:rsid w:val="00E36B95"/>
    <w:rsid w:val="00E36C4A"/>
    <w:rsid w:val="00E36D30"/>
    <w:rsid w:val="00E37164"/>
    <w:rsid w:val="00E37677"/>
    <w:rsid w:val="00E378CC"/>
    <w:rsid w:val="00E4003F"/>
    <w:rsid w:val="00E4019B"/>
    <w:rsid w:val="00E4053F"/>
    <w:rsid w:val="00E41566"/>
    <w:rsid w:val="00E41836"/>
    <w:rsid w:val="00E41CC7"/>
    <w:rsid w:val="00E42264"/>
    <w:rsid w:val="00E424C6"/>
    <w:rsid w:val="00E42AE0"/>
    <w:rsid w:val="00E43C36"/>
    <w:rsid w:val="00E43FA0"/>
    <w:rsid w:val="00E458F6"/>
    <w:rsid w:val="00E45954"/>
    <w:rsid w:val="00E45E50"/>
    <w:rsid w:val="00E47B20"/>
    <w:rsid w:val="00E518B4"/>
    <w:rsid w:val="00E520EB"/>
    <w:rsid w:val="00E52382"/>
    <w:rsid w:val="00E56BCD"/>
    <w:rsid w:val="00E57CBD"/>
    <w:rsid w:val="00E57F5C"/>
    <w:rsid w:val="00E60AC4"/>
    <w:rsid w:val="00E612E4"/>
    <w:rsid w:val="00E62EA3"/>
    <w:rsid w:val="00E64059"/>
    <w:rsid w:val="00E64801"/>
    <w:rsid w:val="00E65122"/>
    <w:rsid w:val="00E6667E"/>
    <w:rsid w:val="00E66CCA"/>
    <w:rsid w:val="00E67D09"/>
    <w:rsid w:val="00E702CF"/>
    <w:rsid w:val="00E70C12"/>
    <w:rsid w:val="00E70D3F"/>
    <w:rsid w:val="00E71282"/>
    <w:rsid w:val="00E715AA"/>
    <w:rsid w:val="00E71AD6"/>
    <w:rsid w:val="00E71BF0"/>
    <w:rsid w:val="00E72481"/>
    <w:rsid w:val="00E73487"/>
    <w:rsid w:val="00E751AC"/>
    <w:rsid w:val="00E755D2"/>
    <w:rsid w:val="00E76473"/>
    <w:rsid w:val="00E77EBE"/>
    <w:rsid w:val="00E82DEB"/>
    <w:rsid w:val="00E82E04"/>
    <w:rsid w:val="00E831DC"/>
    <w:rsid w:val="00E84594"/>
    <w:rsid w:val="00E84A1F"/>
    <w:rsid w:val="00E84DBF"/>
    <w:rsid w:val="00E85130"/>
    <w:rsid w:val="00E85577"/>
    <w:rsid w:val="00E85CD0"/>
    <w:rsid w:val="00E872EE"/>
    <w:rsid w:val="00E906D1"/>
    <w:rsid w:val="00E90927"/>
    <w:rsid w:val="00E90A4F"/>
    <w:rsid w:val="00E916BE"/>
    <w:rsid w:val="00E91982"/>
    <w:rsid w:val="00E93C1F"/>
    <w:rsid w:val="00E941FC"/>
    <w:rsid w:val="00E970CD"/>
    <w:rsid w:val="00E97C61"/>
    <w:rsid w:val="00EA0081"/>
    <w:rsid w:val="00EA22D0"/>
    <w:rsid w:val="00EA2F1D"/>
    <w:rsid w:val="00EA351C"/>
    <w:rsid w:val="00EA40A0"/>
    <w:rsid w:val="00EA44D9"/>
    <w:rsid w:val="00EA4AEE"/>
    <w:rsid w:val="00EA5855"/>
    <w:rsid w:val="00EA7D02"/>
    <w:rsid w:val="00EB1EC7"/>
    <w:rsid w:val="00EB1ED9"/>
    <w:rsid w:val="00EB27A9"/>
    <w:rsid w:val="00EB2D7A"/>
    <w:rsid w:val="00EB30BE"/>
    <w:rsid w:val="00EB4836"/>
    <w:rsid w:val="00EB4C85"/>
    <w:rsid w:val="00EB5128"/>
    <w:rsid w:val="00EB6A76"/>
    <w:rsid w:val="00EB6E5B"/>
    <w:rsid w:val="00EB732E"/>
    <w:rsid w:val="00EC1FF9"/>
    <w:rsid w:val="00EC2449"/>
    <w:rsid w:val="00EC36A3"/>
    <w:rsid w:val="00EC3A24"/>
    <w:rsid w:val="00EC779D"/>
    <w:rsid w:val="00EC7C8E"/>
    <w:rsid w:val="00ED165B"/>
    <w:rsid w:val="00ED1B25"/>
    <w:rsid w:val="00ED3090"/>
    <w:rsid w:val="00ED3163"/>
    <w:rsid w:val="00ED36BB"/>
    <w:rsid w:val="00ED48E9"/>
    <w:rsid w:val="00ED499A"/>
    <w:rsid w:val="00ED4B26"/>
    <w:rsid w:val="00ED4B49"/>
    <w:rsid w:val="00ED5372"/>
    <w:rsid w:val="00ED5AD3"/>
    <w:rsid w:val="00ED5BA4"/>
    <w:rsid w:val="00ED6318"/>
    <w:rsid w:val="00ED6599"/>
    <w:rsid w:val="00ED7429"/>
    <w:rsid w:val="00ED7466"/>
    <w:rsid w:val="00EE0655"/>
    <w:rsid w:val="00EE0E58"/>
    <w:rsid w:val="00EE1C3E"/>
    <w:rsid w:val="00EE1DC7"/>
    <w:rsid w:val="00EE3347"/>
    <w:rsid w:val="00EE381A"/>
    <w:rsid w:val="00EE3D3C"/>
    <w:rsid w:val="00EE4094"/>
    <w:rsid w:val="00EE4DE8"/>
    <w:rsid w:val="00EE5A59"/>
    <w:rsid w:val="00EE66A3"/>
    <w:rsid w:val="00EE6B4B"/>
    <w:rsid w:val="00EF0004"/>
    <w:rsid w:val="00EF11D1"/>
    <w:rsid w:val="00EF197B"/>
    <w:rsid w:val="00EF2958"/>
    <w:rsid w:val="00EF3740"/>
    <w:rsid w:val="00EF38A0"/>
    <w:rsid w:val="00EF3A50"/>
    <w:rsid w:val="00EF41F3"/>
    <w:rsid w:val="00EF4283"/>
    <w:rsid w:val="00F0007E"/>
    <w:rsid w:val="00F00771"/>
    <w:rsid w:val="00F00893"/>
    <w:rsid w:val="00F00A91"/>
    <w:rsid w:val="00F00D25"/>
    <w:rsid w:val="00F00E56"/>
    <w:rsid w:val="00F02B8C"/>
    <w:rsid w:val="00F0325B"/>
    <w:rsid w:val="00F036D5"/>
    <w:rsid w:val="00F05C67"/>
    <w:rsid w:val="00F060CA"/>
    <w:rsid w:val="00F065AE"/>
    <w:rsid w:val="00F0660C"/>
    <w:rsid w:val="00F06AEE"/>
    <w:rsid w:val="00F105D6"/>
    <w:rsid w:val="00F1137E"/>
    <w:rsid w:val="00F1176D"/>
    <w:rsid w:val="00F120A6"/>
    <w:rsid w:val="00F12EBC"/>
    <w:rsid w:val="00F13715"/>
    <w:rsid w:val="00F14371"/>
    <w:rsid w:val="00F14C6D"/>
    <w:rsid w:val="00F155FE"/>
    <w:rsid w:val="00F15CDB"/>
    <w:rsid w:val="00F17A1A"/>
    <w:rsid w:val="00F17E4D"/>
    <w:rsid w:val="00F20B5A"/>
    <w:rsid w:val="00F20F27"/>
    <w:rsid w:val="00F21B53"/>
    <w:rsid w:val="00F2498D"/>
    <w:rsid w:val="00F26C65"/>
    <w:rsid w:val="00F26D44"/>
    <w:rsid w:val="00F279EB"/>
    <w:rsid w:val="00F27D6C"/>
    <w:rsid w:val="00F27EE7"/>
    <w:rsid w:val="00F31AC5"/>
    <w:rsid w:val="00F31E1E"/>
    <w:rsid w:val="00F3219A"/>
    <w:rsid w:val="00F335A5"/>
    <w:rsid w:val="00F3365D"/>
    <w:rsid w:val="00F33B75"/>
    <w:rsid w:val="00F33F55"/>
    <w:rsid w:val="00F34BC9"/>
    <w:rsid w:val="00F3762A"/>
    <w:rsid w:val="00F40315"/>
    <w:rsid w:val="00F40D25"/>
    <w:rsid w:val="00F411D6"/>
    <w:rsid w:val="00F41A6F"/>
    <w:rsid w:val="00F4223D"/>
    <w:rsid w:val="00F422F9"/>
    <w:rsid w:val="00F42AF8"/>
    <w:rsid w:val="00F43933"/>
    <w:rsid w:val="00F44ABB"/>
    <w:rsid w:val="00F459C3"/>
    <w:rsid w:val="00F45B55"/>
    <w:rsid w:val="00F467CA"/>
    <w:rsid w:val="00F47492"/>
    <w:rsid w:val="00F50556"/>
    <w:rsid w:val="00F50CB7"/>
    <w:rsid w:val="00F50FF7"/>
    <w:rsid w:val="00F5108D"/>
    <w:rsid w:val="00F514DC"/>
    <w:rsid w:val="00F517D9"/>
    <w:rsid w:val="00F51A01"/>
    <w:rsid w:val="00F51CBF"/>
    <w:rsid w:val="00F51E28"/>
    <w:rsid w:val="00F5228A"/>
    <w:rsid w:val="00F52981"/>
    <w:rsid w:val="00F52A59"/>
    <w:rsid w:val="00F53117"/>
    <w:rsid w:val="00F5330E"/>
    <w:rsid w:val="00F547F3"/>
    <w:rsid w:val="00F54E36"/>
    <w:rsid w:val="00F55A0F"/>
    <w:rsid w:val="00F55A60"/>
    <w:rsid w:val="00F56D05"/>
    <w:rsid w:val="00F56FDD"/>
    <w:rsid w:val="00F574A6"/>
    <w:rsid w:val="00F57644"/>
    <w:rsid w:val="00F57D48"/>
    <w:rsid w:val="00F603BD"/>
    <w:rsid w:val="00F60F98"/>
    <w:rsid w:val="00F60FC7"/>
    <w:rsid w:val="00F6122D"/>
    <w:rsid w:val="00F61683"/>
    <w:rsid w:val="00F618D4"/>
    <w:rsid w:val="00F62C14"/>
    <w:rsid w:val="00F636FB"/>
    <w:rsid w:val="00F63BB8"/>
    <w:rsid w:val="00F6433B"/>
    <w:rsid w:val="00F65F6F"/>
    <w:rsid w:val="00F6667A"/>
    <w:rsid w:val="00F66C17"/>
    <w:rsid w:val="00F66E27"/>
    <w:rsid w:val="00F679B6"/>
    <w:rsid w:val="00F70786"/>
    <w:rsid w:val="00F70B25"/>
    <w:rsid w:val="00F71207"/>
    <w:rsid w:val="00F71E31"/>
    <w:rsid w:val="00F72207"/>
    <w:rsid w:val="00F72DB5"/>
    <w:rsid w:val="00F73629"/>
    <w:rsid w:val="00F74580"/>
    <w:rsid w:val="00F74920"/>
    <w:rsid w:val="00F74BAC"/>
    <w:rsid w:val="00F76843"/>
    <w:rsid w:val="00F81053"/>
    <w:rsid w:val="00F82251"/>
    <w:rsid w:val="00F82776"/>
    <w:rsid w:val="00F828DE"/>
    <w:rsid w:val="00F83005"/>
    <w:rsid w:val="00F8302E"/>
    <w:rsid w:val="00F86F4B"/>
    <w:rsid w:val="00F8767C"/>
    <w:rsid w:val="00F87DD6"/>
    <w:rsid w:val="00F91105"/>
    <w:rsid w:val="00F921A4"/>
    <w:rsid w:val="00F9300C"/>
    <w:rsid w:val="00F94B2B"/>
    <w:rsid w:val="00F94D07"/>
    <w:rsid w:val="00F94F2F"/>
    <w:rsid w:val="00F9563B"/>
    <w:rsid w:val="00F9583D"/>
    <w:rsid w:val="00F95A32"/>
    <w:rsid w:val="00F95DBC"/>
    <w:rsid w:val="00F96B4B"/>
    <w:rsid w:val="00FA07F7"/>
    <w:rsid w:val="00FA10E4"/>
    <w:rsid w:val="00FA266E"/>
    <w:rsid w:val="00FA2905"/>
    <w:rsid w:val="00FA3CB2"/>
    <w:rsid w:val="00FA4916"/>
    <w:rsid w:val="00FA4975"/>
    <w:rsid w:val="00FA58BF"/>
    <w:rsid w:val="00FA5919"/>
    <w:rsid w:val="00FA5FD5"/>
    <w:rsid w:val="00FA602D"/>
    <w:rsid w:val="00FA6C64"/>
    <w:rsid w:val="00FA73E0"/>
    <w:rsid w:val="00FB0781"/>
    <w:rsid w:val="00FB0E12"/>
    <w:rsid w:val="00FB15E8"/>
    <w:rsid w:val="00FB1FAD"/>
    <w:rsid w:val="00FB201A"/>
    <w:rsid w:val="00FB3EE0"/>
    <w:rsid w:val="00FB5D58"/>
    <w:rsid w:val="00FB6810"/>
    <w:rsid w:val="00FB6AF6"/>
    <w:rsid w:val="00FB72A2"/>
    <w:rsid w:val="00FB7607"/>
    <w:rsid w:val="00FB7AA1"/>
    <w:rsid w:val="00FB7F44"/>
    <w:rsid w:val="00FC037E"/>
    <w:rsid w:val="00FC095C"/>
    <w:rsid w:val="00FC1038"/>
    <w:rsid w:val="00FC1567"/>
    <w:rsid w:val="00FC49C4"/>
    <w:rsid w:val="00FC5026"/>
    <w:rsid w:val="00FC5864"/>
    <w:rsid w:val="00FC6014"/>
    <w:rsid w:val="00FC71F0"/>
    <w:rsid w:val="00FC7470"/>
    <w:rsid w:val="00FC768A"/>
    <w:rsid w:val="00FD01B5"/>
    <w:rsid w:val="00FD0490"/>
    <w:rsid w:val="00FD19EE"/>
    <w:rsid w:val="00FD28AE"/>
    <w:rsid w:val="00FD2E80"/>
    <w:rsid w:val="00FD2F4B"/>
    <w:rsid w:val="00FD329A"/>
    <w:rsid w:val="00FD36A4"/>
    <w:rsid w:val="00FD45F9"/>
    <w:rsid w:val="00FD473F"/>
    <w:rsid w:val="00FD47D9"/>
    <w:rsid w:val="00FD4A9B"/>
    <w:rsid w:val="00FD6494"/>
    <w:rsid w:val="00FD67AE"/>
    <w:rsid w:val="00FD78F7"/>
    <w:rsid w:val="00FD7FE6"/>
    <w:rsid w:val="00FE0224"/>
    <w:rsid w:val="00FE052C"/>
    <w:rsid w:val="00FE0C00"/>
    <w:rsid w:val="00FE0F86"/>
    <w:rsid w:val="00FE292C"/>
    <w:rsid w:val="00FE2F72"/>
    <w:rsid w:val="00FE32F3"/>
    <w:rsid w:val="00FE3CE3"/>
    <w:rsid w:val="00FE7806"/>
    <w:rsid w:val="00FF0DE7"/>
    <w:rsid w:val="00FF1432"/>
    <w:rsid w:val="00FF16CB"/>
    <w:rsid w:val="00FF20D6"/>
    <w:rsid w:val="00FF3244"/>
    <w:rsid w:val="00FF5A39"/>
    <w:rsid w:val="00FF7C4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6AF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9482E"/>
    <w:pPr>
      <w:spacing w:before="240" w:after="240"/>
    </w:pPr>
    <w:rPr>
      <w:rFonts w:ascii="Arial" w:eastAsia="MS Mincho" w:hAnsi="Arial"/>
      <w:sz w:val="22"/>
      <w:szCs w:val="24"/>
    </w:rPr>
  </w:style>
  <w:style w:type="paragraph" w:styleId="Heading1">
    <w:name w:val="heading 1"/>
    <w:basedOn w:val="Normal"/>
    <w:next w:val="Normal"/>
    <w:link w:val="Heading1Char"/>
    <w:qFormat/>
    <w:rsid w:val="009705DC"/>
    <w:pPr>
      <w:keepNext/>
      <w:keepLines/>
      <w:spacing w:before="360" w:after="360"/>
      <w:outlineLvl w:val="0"/>
    </w:pPr>
    <w:rPr>
      <w:b/>
      <w:bCs/>
      <w:sz w:val="44"/>
      <w:szCs w:val="28"/>
    </w:rPr>
  </w:style>
  <w:style w:type="paragraph" w:styleId="Heading2">
    <w:name w:val="heading 2"/>
    <w:basedOn w:val="Heading1"/>
    <w:next w:val="Normal"/>
    <w:link w:val="Heading2Char"/>
    <w:qFormat/>
    <w:rsid w:val="009705DC"/>
    <w:pPr>
      <w:numPr>
        <w:ilvl w:val="1"/>
      </w:numPr>
      <w:spacing w:after="240"/>
      <w:outlineLvl w:val="1"/>
    </w:pPr>
    <w:rPr>
      <w:bCs w:val="0"/>
      <w:color w:val="000000"/>
      <w:sz w:val="32"/>
      <w:szCs w:val="26"/>
    </w:rPr>
  </w:style>
  <w:style w:type="paragraph" w:styleId="Heading3">
    <w:name w:val="heading 3"/>
    <w:basedOn w:val="Heading2"/>
    <w:next w:val="Normal"/>
    <w:link w:val="Heading3Char"/>
    <w:qFormat/>
    <w:rsid w:val="00230DA9"/>
    <w:pPr>
      <w:numPr>
        <w:ilvl w:val="2"/>
      </w:numPr>
      <w:outlineLvl w:val="2"/>
    </w:pPr>
    <w:rPr>
      <w:b w:val="0"/>
      <w:bCs/>
      <w:i/>
      <w:color w:val="auto"/>
      <w:sz w:val="28"/>
    </w:rPr>
  </w:style>
  <w:style w:type="paragraph" w:styleId="Heading4">
    <w:name w:val="heading 4"/>
    <w:basedOn w:val="Heading3"/>
    <w:next w:val="Normal"/>
    <w:link w:val="Heading4Char"/>
    <w:qFormat/>
    <w:rsid w:val="00711A23"/>
    <w:pPr>
      <w:numPr>
        <w:ilvl w:val="3"/>
      </w:numPr>
      <w:outlineLvl w:val="3"/>
    </w:pPr>
    <w:rPr>
      <w:b/>
      <w:bCs w:val="0"/>
      <w:i w:val="0"/>
      <w:iCs/>
      <w:sz w:val="24"/>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482E"/>
    <w:rPr>
      <w:rFonts w:ascii="Arial" w:eastAsia="MS Mincho" w:hAnsi="Arial"/>
      <w:b/>
      <w:bCs/>
      <w:sz w:val="44"/>
      <w:szCs w:val="28"/>
    </w:rPr>
  </w:style>
  <w:style w:type="character" w:customStyle="1" w:styleId="Heading2Char">
    <w:name w:val="Heading 2 Char"/>
    <w:link w:val="Heading2"/>
    <w:rsid w:val="009705DC"/>
    <w:rPr>
      <w:rFonts w:ascii="Arial" w:eastAsia="MS Mincho" w:hAnsi="Arial"/>
      <w:b/>
      <w:color w:val="000000"/>
      <w:sz w:val="32"/>
      <w:szCs w:val="26"/>
    </w:rPr>
  </w:style>
  <w:style w:type="character" w:customStyle="1" w:styleId="Heading3Char">
    <w:name w:val="Heading 3 Char"/>
    <w:link w:val="Heading3"/>
    <w:rsid w:val="00230DA9"/>
    <w:rPr>
      <w:rFonts w:ascii="Arial" w:eastAsia="MS Mincho" w:hAnsi="Arial"/>
      <w:bCs/>
      <w:i/>
      <w:sz w:val="28"/>
      <w:szCs w:val="26"/>
    </w:rPr>
  </w:style>
  <w:style w:type="character" w:customStyle="1" w:styleId="Heading4Char">
    <w:name w:val="Heading 4 Char"/>
    <w:link w:val="Heading4"/>
    <w:rsid w:val="00711A23"/>
    <w:rPr>
      <w:rFonts w:ascii="Arial" w:eastAsia="MS Mincho" w:hAnsi="Arial"/>
      <w:b/>
      <w:iCs/>
      <w:sz w:val="24"/>
      <w:szCs w:val="26"/>
    </w:rPr>
  </w:style>
  <w:style w:type="paragraph" w:styleId="BalloonText">
    <w:name w:val="Balloon Text"/>
    <w:basedOn w:val="Normal"/>
    <w:link w:val="BalloonTextChar"/>
    <w:locked/>
    <w:rsid w:val="00CA61D0"/>
    <w:pPr>
      <w:spacing w:before="0" w:after="0"/>
    </w:pPr>
    <w:rPr>
      <w:rFonts w:ascii="Lucida Grande" w:hAnsi="Lucida Grande" w:cs="Lucida Grande"/>
      <w:sz w:val="18"/>
      <w:szCs w:val="18"/>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8219B4"/>
    <w:pPr>
      <w:tabs>
        <w:tab w:val="center" w:pos="4513"/>
        <w:tab w:val="right" w:pos="9026"/>
      </w:tabs>
      <w:spacing w:before="0" w:after="0"/>
      <w:jc w:val="right"/>
    </w:pPr>
  </w:style>
  <w:style w:type="character" w:customStyle="1" w:styleId="HeaderChar">
    <w:name w:val="Header Char"/>
    <w:link w:val="Header"/>
    <w:semiHidden/>
    <w:rsid w:val="008219B4"/>
    <w:rPr>
      <w:rFonts w:ascii="Arial" w:eastAsia="MS Mincho" w:hAnsi="Arial"/>
      <w:sz w:val="22"/>
      <w:szCs w:val="24"/>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character" w:customStyle="1" w:styleId="BalloonTextChar">
    <w:name w:val="Balloon Text Char"/>
    <w:basedOn w:val="DefaultParagraphFont"/>
    <w:link w:val="BalloonText"/>
    <w:rsid w:val="00CA61D0"/>
    <w:rPr>
      <w:rFonts w:ascii="Lucida Grande" w:eastAsia="MS Mincho" w:hAnsi="Lucida Grande" w:cs="Lucida Grande"/>
      <w:sz w:val="18"/>
      <w:szCs w:val="18"/>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32336E"/>
    <w:pPr>
      <w:tabs>
        <w:tab w:val="right" w:leader="dot" w:pos="9060"/>
      </w:tabs>
      <w:spacing w:after="120"/>
      <w:ind w:left="567" w:hanging="567"/>
    </w:pPr>
    <w:rPr>
      <w:b/>
      <w:noProof/>
    </w:rPr>
  </w:style>
  <w:style w:type="paragraph" w:styleId="TOC2">
    <w:name w:val="toc 2"/>
    <w:basedOn w:val="Normal"/>
    <w:next w:val="Normal"/>
    <w:autoRedefine/>
    <w:uiPriority w:val="39"/>
    <w:qFormat/>
    <w:locked/>
    <w:rsid w:val="00254639"/>
    <w:pPr>
      <w:tabs>
        <w:tab w:val="left" w:pos="851"/>
        <w:tab w:val="right" w:leader="dot" w:pos="9060"/>
      </w:tabs>
      <w:spacing w:before="0" w:after="120"/>
      <w:ind w:left="567"/>
    </w:pPr>
    <w:rPr>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customStyle="1" w:styleId="Bullettext">
    <w:name w:val="Bullet text"/>
    <w:basedOn w:val="Normal"/>
    <w:qFormat/>
    <w:rsid w:val="00F40D25"/>
    <w:pPr>
      <w:numPr>
        <w:numId w:val="34"/>
      </w:numPr>
      <w:ind w:left="714" w:hanging="357"/>
    </w:pPr>
  </w:style>
  <w:style w:type="paragraph" w:customStyle="1" w:styleId="SG-Body">
    <w:name w:val="SG - Body"/>
    <w:basedOn w:val="Normal"/>
    <w:uiPriority w:val="99"/>
    <w:rsid w:val="00552286"/>
    <w:pPr>
      <w:widowControl w:val="0"/>
      <w:suppressAutoHyphens/>
      <w:autoSpaceDE w:val="0"/>
      <w:autoSpaceDN w:val="0"/>
      <w:adjustRightInd w:val="0"/>
      <w:spacing w:before="85" w:after="0" w:line="210" w:lineRule="atLeast"/>
      <w:textAlignment w:val="center"/>
    </w:pPr>
    <w:rPr>
      <w:rFonts w:ascii="HelveticaNeueLTStd-Roman" w:eastAsia="Times New Roman" w:hAnsi="HelveticaNeueLTStd-Roman" w:cs="HelveticaNeueLTStd-Roman"/>
      <w:color w:val="000000"/>
      <w:sz w:val="16"/>
      <w:szCs w:val="16"/>
      <w:lang w:val="en-GB"/>
    </w:rPr>
  </w:style>
  <w:style w:type="paragraph" w:customStyle="1" w:styleId="SG-Bullet">
    <w:name w:val="SG - Bullet"/>
    <w:basedOn w:val="Normal"/>
    <w:uiPriority w:val="99"/>
    <w:rsid w:val="00552286"/>
    <w:pPr>
      <w:widowControl w:val="0"/>
      <w:tabs>
        <w:tab w:val="left" w:pos="283"/>
      </w:tabs>
      <w:suppressAutoHyphens/>
      <w:autoSpaceDE w:val="0"/>
      <w:autoSpaceDN w:val="0"/>
      <w:adjustRightInd w:val="0"/>
      <w:spacing w:before="85" w:after="0" w:line="210" w:lineRule="atLeast"/>
      <w:ind w:left="283" w:hanging="170"/>
      <w:textAlignment w:val="center"/>
    </w:pPr>
    <w:rPr>
      <w:rFonts w:ascii="HelveticaNeueLTStd-Roman" w:eastAsia="Times New Roman" w:hAnsi="HelveticaNeueLTStd-Roman" w:cs="HelveticaNeueLTStd-Roman"/>
      <w:color w:val="000000"/>
      <w:sz w:val="16"/>
      <w:szCs w:val="16"/>
      <w:lang w:val="en-GB"/>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paragraph" w:styleId="NormalWeb">
    <w:name w:val="Normal (Web)"/>
    <w:basedOn w:val="Normal"/>
    <w:uiPriority w:val="99"/>
    <w:unhideWhenUsed/>
    <w:locked/>
    <w:rsid w:val="00E119C7"/>
    <w:pPr>
      <w:spacing w:before="100" w:beforeAutospacing="1" w:after="100" w:afterAutospacing="1"/>
    </w:pPr>
    <w:rPr>
      <w:rFonts w:ascii="Times" w:eastAsiaTheme="minorEastAsia" w:hAnsi="Times"/>
      <w:sz w:val="20"/>
      <w:szCs w:val="20"/>
      <w:lang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character" w:styleId="PageNumber">
    <w:name w:val="page number"/>
    <w:basedOn w:val="DefaultParagraphFont"/>
    <w:semiHidden/>
    <w:locked/>
    <w:rsid w:val="008219B4"/>
    <w:rPr>
      <w:rFonts w:ascii="Arial" w:hAnsi="Arial"/>
      <w:sz w:val="22"/>
    </w:rPr>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CD2599"/>
    <w:pPr>
      <w:spacing w:line="720" w:lineRule="exact"/>
      <w:contextualSpacing/>
      <w:jc w:val="right"/>
    </w:pPr>
    <w:rPr>
      <w:rFonts w:ascii="Arial" w:hAnsi="Arial" w:cs="Arial"/>
      <w:bCs/>
      <w:color w:val="005C97"/>
      <w:kern w:val="32"/>
      <w:sz w:val="52"/>
      <w:szCs w:val="56"/>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line="320" w:lineRule="exact"/>
    </w:pPr>
    <w:rPr>
      <w:rFonts w:cs="ArialMT"/>
      <w:b/>
      <w:color w:val="808080"/>
      <w:spacing w:val="-20"/>
      <w:sz w:val="32"/>
      <w:lang w:eastAsia="en-US"/>
    </w:rPr>
  </w:style>
  <w:style w:type="character" w:customStyle="1" w:styleId="SubtitleChar">
    <w:name w:val="Subtitle Char"/>
    <w:link w:val="Subtitle"/>
    <w:rsid w:val="00323C73"/>
    <w:rPr>
      <w:rFonts w:ascii="Arial" w:eastAsia="MS Mincho" w:hAnsi="Arial" w:cs="Arial"/>
      <w:b/>
      <w:caps/>
      <w:sz w:val="26"/>
      <w:szCs w:val="24"/>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Default">
    <w:name w:val="Default"/>
    <w:rsid w:val="000604CD"/>
    <w:pPr>
      <w:autoSpaceDE w:val="0"/>
      <w:autoSpaceDN w:val="0"/>
      <w:adjustRightInd w:val="0"/>
    </w:pPr>
    <w:rPr>
      <w:color w:val="000000"/>
      <w:sz w:val="24"/>
      <w:szCs w:val="24"/>
    </w:rPr>
  </w:style>
  <w:style w:type="paragraph" w:styleId="ListParagraph">
    <w:name w:val="List Paragraph"/>
    <w:basedOn w:val="Normal"/>
    <w:uiPriority w:val="34"/>
    <w:qFormat/>
    <w:rsid w:val="0037077B"/>
    <w:pPr>
      <w:ind w:left="1135" w:hanging="284"/>
    </w:pPr>
  </w:style>
  <w:style w:type="numbering" w:customStyle="1" w:styleId="StyleNumbered">
    <w:name w:val="Style Numbered"/>
    <w:basedOn w:val="NoList"/>
    <w:semiHidden/>
    <w:rsid w:val="005562E1"/>
    <w:pPr>
      <w:numPr>
        <w:numId w:val="19"/>
      </w:numPr>
    </w:pPr>
  </w:style>
  <w:style w:type="paragraph" w:customStyle="1" w:styleId="Contactdetails">
    <w:name w:val="Contact details"/>
    <w:basedOn w:val="Normal"/>
    <w:semiHidden/>
    <w:rsid w:val="005562E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bidi="en-US"/>
    </w:rPr>
  </w:style>
  <w:style w:type="paragraph" w:customStyle="1" w:styleId="BulletTextlessspace">
    <w:name w:val="Bullet Text less space"/>
    <w:basedOn w:val="Bullettext"/>
    <w:qFormat/>
    <w:rsid w:val="00F40D25"/>
    <w:pPr>
      <w:spacing w:before="120" w:after="120"/>
    </w:pPr>
  </w:style>
  <w:style w:type="paragraph" w:customStyle="1" w:styleId="TextBoxHeading">
    <w:name w:val="Text Box Heading"/>
    <w:basedOn w:val="Heading4"/>
    <w:qFormat/>
    <w:rsid w:val="00D60E5A"/>
    <w:pPr>
      <w:keepNext w:val="0"/>
      <w:numPr>
        <w:ilvl w:val="0"/>
      </w:numPr>
      <w:spacing w:before="240"/>
      <w:ind w:left="851" w:hanging="851"/>
    </w:pPr>
  </w:style>
  <w:style w:type="paragraph" w:customStyle="1" w:styleId="TextBoxHeadingBlue">
    <w:name w:val="Text Box Heading Blue"/>
    <w:basedOn w:val="TextBoxHeading"/>
    <w:qFormat/>
    <w:rsid w:val="007D69CA"/>
    <w:pPr>
      <w:outlineLvl w:val="9"/>
    </w:pPr>
    <w:rPr>
      <w:b w:val="0"/>
      <w:bCs/>
      <w:iCs w:val="0"/>
      <w:color w:val="548DD4" w:themeColor="text2" w:themeTint="99"/>
      <w:sz w:val="28"/>
      <w:szCs w:val="24"/>
    </w:rPr>
  </w:style>
  <w:style w:type="paragraph" w:customStyle="1" w:styleId="02BodyText">
    <w:name w:val="02 Body Text"/>
    <w:basedOn w:val="Normal"/>
    <w:uiPriority w:val="99"/>
    <w:rsid w:val="00173E82"/>
    <w:pPr>
      <w:widowControl w:val="0"/>
      <w:suppressAutoHyphens/>
      <w:autoSpaceDE w:val="0"/>
      <w:autoSpaceDN w:val="0"/>
      <w:adjustRightInd w:val="0"/>
      <w:spacing w:before="142" w:after="0" w:line="235" w:lineRule="atLeast"/>
      <w:textAlignment w:val="center"/>
    </w:pPr>
    <w:rPr>
      <w:rFonts w:ascii="HelveticaNeueLTStd-Roman" w:eastAsia="Times New Roman" w:hAnsi="HelveticaNeueLTStd-Roman" w:cs="HelveticaNeueLTStd-Roman"/>
      <w:color w:val="000000"/>
      <w:sz w:val="19"/>
      <w:szCs w:val="19"/>
      <w:lang w:val="en-US"/>
    </w:rPr>
  </w:style>
  <w:style w:type="paragraph" w:customStyle="1" w:styleId="02Subheadingtintedarea">
    <w:name w:val="02 Subheading_tinted_area"/>
    <w:basedOn w:val="Normal"/>
    <w:uiPriority w:val="99"/>
    <w:rsid w:val="00BB4FC8"/>
    <w:pPr>
      <w:keepNext/>
      <w:widowControl w:val="0"/>
      <w:tabs>
        <w:tab w:val="left" w:pos="567"/>
      </w:tabs>
      <w:suppressAutoHyphens/>
      <w:autoSpaceDE w:val="0"/>
      <w:autoSpaceDN w:val="0"/>
      <w:adjustRightInd w:val="0"/>
      <w:spacing w:before="340" w:after="0" w:line="320" w:lineRule="atLeast"/>
      <w:textAlignment w:val="center"/>
    </w:pPr>
    <w:rPr>
      <w:rFonts w:ascii="HelveticaNeueLTStd-Th" w:eastAsia="Times New Roman" w:hAnsi="HelveticaNeueLTStd-Th" w:cs="HelveticaNeueLTStd-Th"/>
      <w:color w:val="E21836"/>
      <w:sz w:val="28"/>
      <w:szCs w:val="28"/>
      <w:lang w:val="en-GB"/>
    </w:rPr>
  </w:style>
  <w:style w:type="paragraph" w:customStyle="1" w:styleId="02NumberedList1">
    <w:name w:val="02 Numbered List 1"/>
    <w:basedOn w:val="Normal"/>
    <w:uiPriority w:val="99"/>
    <w:rsid w:val="00BB4FC8"/>
    <w:pPr>
      <w:widowControl w:val="0"/>
      <w:tabs>
        <w:tab w:val="left" w:pos="283"/>
      </w:tabs>
      <w:suppressAutoHyphens/>
      <w:autoSpaceDE w:val="0"/>
      <w:autoSpaceDN w:val="0"/>
      <w:adjustRightInd w:val="0"/>
      <w:spacing w:before="142" w:after="0" w:line="235" w:lineRule="atLeast"/>
      <w:ind w:left="680" w:hanging="397"/>
      <w:textAlignment w:val="center"/>
    </w:pPr>
    <w:rPr>
      <w:rFonts w:ascii="HelveticaNeueLTStd-Roman" w:eastAsia="Times New Roman" w:hAnsi="HelveticaNeueLTStd-Roman" w:cs="HelveticaNeueLTStd-Roman"/>
      <w:color w:val="000000"/>
      <w:sz w:val="19"/>
      <w:szCs w:val="19"/>
      <w:lang w:val="en-GB"/>
    </w:rPr>
  </w:style>
  <w:style w:type="paragraph" w:customStyle="1" w:styleId="04EndnoteText">
    <w:name w:val="04 Endnote Text"/>
    <w:basedOn w:val="02BodyText"/>
    <w:uiPriority w:val="99"/>
    <w:rsid w:val="00BB4FC8"/>
    <w:pPr>
      <w:spacing w:before="57" w:line="180" w:lineRule="atLeast"/>
      <w:ind w:left="454" w:hanging="454"/>
    </w:pPr>
    <w:rPr>
      <w:sz w:val="15"/>
      <w:szCs w:val="15"/>
      <w:lang w:val="en-GB"/>
    </w:rPr>
  </w:style>
  <w:style w:type="paragraph" w:customStyle="1" w:styleId="02Subheading1">
    <w:name w:val="02 Subheading 1"/>
    <w:basedOn w:val="Normal"/>
    <w:uiPriority w:val="99"/>
    <w:rsid w:val="00107D93"/>
    <w:pPr>
      <w:keepNext/>
      <w:widowControl w:val="0"/>
      <w:tabs>
        <w:tab w:val="left" w:pos="567"/>
      </w:tabs>
      <w:suppressAutoHyphens/>
      <w:autoSpaceDE w:val="0"/>
      <w:autoSpaceDN w:val="0"/>
      <w:adjustRightInd w:val="0"/>
      <w:spacing w:before="340" w:after="0" w:line="320" w:lineRule="atLeast"/>
      <w:textAlignment w:val="center"/>
    </w:pPr>
    <w:rPr>
      <w:rFonts w:ascii="HelveticaNeueLTStd-Roman" w:eastAsia="Times New Roman" w:hAnsi="HelveticaNeueLTStd-Roman" w:cs="HelveticaNeueLTStd-Roman"/>
      <w:color w:val="E21836"/>
      <w:sz w:val="28"/>
      <w:szCs w:val="28"/>
      <w:lang w:val="en-GB"/>
    </w:rPr>
  </w:style>
  <w:style w:type="paragraph" w:customStyle="1" w:styleId="02BulletList1spacebefore">
    <w:name w:val="02 Bullet List 1 space before"/>
    <w:basedOn w:val="Normal"/>
    <w:uiPriority w:val="99"/>
    <w:rsid w:val="00107D93"/>
    <w:pPr>
      <w:widowControl w:val="0"/>
      <w:tabs>
        <w:tab w:val="left" w:pos="283"/>
      </w:tabs>
      <w:suppressAutoHyphens/>
      <w:autoSpaceDE w:val="0"/>
      <w:autoSpaceDN w:val="0"/>
      <w:adjustRightInd w:val="0"/>
      <w:spacing w:before="142" w:after="0" w:line="235" w:lineRule="atLeast"/>
      <w:ind w:left="567" w:hanging="283"/>
      <w:textAlignment w:val="center"/>
    </w:pPr>
    <w:rPr>
      <w:rFonts w:ascii="HelveticaNeueLTStd-Roman" w:eastAsia="Times New Roman" w:hAnsi="HelveticaNeueLTStd-Roman" w:cs="HelveticaNeueLTStd-Roman"/>
      <w:color w:val="000000"/>
      <w:sz w:val="19"/>
      <w:szCs w:val="19"/>
      <w:lang w:val="en-US"/>
    </w:rPr>
  </w:style>
  <w:style w:type="paragraph" w:customStyle="1" w:styleId="02Picturecaption">
    <w:name w:val="02 Picture_caption"/>
    <w:basedOn w:val="Normal"/>
    <w:uiPriority w:val="99"/>
    <w:rsid w:val="00107D93"/>
    <w:pPr>
      <w:widowControl w:val="0"/>
      <w:suppressAutoHyphens/>
      <w:autoSpaceDE w:val="0"/>
      <w:autoSpaceDN w:val="0"/>
      <w:adjustRightInd w:val="0"/>
      <w:spacing w:before="0" w:after="0" w:line="288" w:lineRule="auto"/>
      <w:textAlignment w:val="center"/>
    </w:pPr>
    <w:rPr>
      <w:rFonts w:ascii="HelveticaNeueLTStd-Md" w:eastAsia="Times New Roman" w:hAnsi="HelveticaNeueLTStd-Md" w:cs="HelveticaNeueLTStd-Md"/>
      <w:color w:val="FFFFFF"/>
      <w:sz w:val="15"/>
      <w:szCs w:val="15"/>
      <w:lang w:val="en-GB"/>
    </w:rPr>
  </w:style>
  <w:style w:type="paragraph" w:customStyle="1" w:styleId="02Subheading2">
    <w:name w:val="02 Subheading 2"/>
    <w:basedOn w:val="Normal"/>
    <w:uiPriority w:val="99"/>
    <w:rsid w:val="007F7D13"/>
    <w:pPr>
      <w:keepNext/>
      <w:widowControl w:val="0"/>
      <w:suppressAutoHyphens/>
      <w:autoSpaceDE w:val="0"/>
      <w:autoSpaceDN w:val="0"/>
      <w:adjustRightInd w:val="0"/>
      <w:spacing w:before="340" w:after="0" w:line="240" w:lineRule="atLeast"/>
      <w:textAlignment w:val="center"/>
    </w:pPr>
    <w:rPr>
      <w:rFonts w:ascii="HelveticaNeueLTStd-Bd" w:eastAsia="Times New Roman" w:hAnsi="HelveticaNeueLTStd-Bd" w:cs="HelveticaNeueLTStd-Bd"/>
      <w:b/>
      <w:bCs/>
      <w:color w:val="000000"/>
      <w:sz w:val="20"/>
      <w:szCs w:val="20"/>
      <w:lang w:val="en-GB"/>
    </w:rPr>
  </w:style>
  <w:style w:type="paragraph" w:customStyle="1" w:styleId="02Quote">
    <w:name w:val="02 Quote"/>
    <w:basedOn w:val="02BodyText"/>
    <w:uiPriority w:val="99"/>
    <w:rsid w:val="00DE3EBD"/>
    <w:pPr>
      <w:ind w:left="283"/>
    </w:pPr>
    <w:rPr>
      <w:rFonts w:ascii="HelveticaNeueLTStd-It" w:hAnsi="HelveticaNeueLTStd-It" w:cs="HelveticaNeueLTStd-It"/>
      <w:i/>
      <w:iCs/>
      <w:lang w:val="en-GB"/>
    </w:rPr>
  </w:style>
  <w:style w:type="paragraph" w:styleId="Quote">
    <w:name w:val="Quote"/>
    <w:basedOn w:val="Normal"/>
    <w:next w:val="Normal"/>
    <w:link w:val="QuoteChar"/>
    <w:uiPriority w:val="29"/>
    <w:qFormat/>
    <w:rsid w:val="00F9583D"/>
    <w:pPr>
      <w:ind w:left="567"/>
    </w:pPr>
    <w:rPr>
      <w:i/>
      <w:iCs/>
      <w:color w:val="000000" w:themeColor="text1"/>
    </w:rPr>
  </w:style>
  <w:style w:type="character" w:customStyle="1" w:styleId="QuoteChar">
    <w:name w:val="Quote Char"/>
    <w:basedOn w:val="DefaultParagraphFont"/>
    <w:link w:val="Quote"/>
    <w:uiPriority w:val="29"/>
    <w:rsid w:val="00F9583D"/>
    <w:rPr>
      <w:rFonts w:ascii="Arial" w:eastAsia="MS Mincho" w:hAnsi="Arial"/>
      <w:i/>
      <w:iCs/>
      <w:color w:val="000000" w:themeColor="text1"/>
      <w:sz w:val="22"/>
      <w:szCs w:val="24"/>
    </w:rPr>
  </w:style>
  <w:style w:type="paragraph" w:customStyle="1" w:styleId="Tablebullet">
    <w:name w:val="Table bullet"/>
    <w:basedOn w:val="Bullettext"/>
    <w:qFormat/>
    <w:rsid w:val="0054636F"/>
    <w:pPr>
      <w:spacing w:before="120" w:after="60"/>
      <w:ind w:left="454" w:hanging="284"/>
    </w:pPr>
    <w:rPr>
      <w:sz w:val="18"/>
      <w:szCs w:val="18"/>
    </w:rPr>
  </w:style>
  <w:style w:type="paragraph" w:customStyle="1" w:styleId="Tabletext">
    <w:name w:val="Table text"/>
    <w:basedOn w:val="Normal"/>
    <w:qFormat/>
    <w:rsid w:val="0054636F"/>
    <w:pPr>
      <w:spacing w:before="0" w:after="120"/>
    </w:pPr>
    <w:rPr>
      <w:sz w:val="18"/>
      <w:szCs w:val="18"/>
    </w:rPr>
  </w:style>
  <w:style w:type="paragraph" w:customStyle="1" w:styleId="04CopyrightText">
    <w:name w:val="04 Copyright_Text"/>
    <w:basedOn w:val="02BodyText"/>
    <w:uiPriority w:val="99"/>
    <w:rsid w:val="00D072F2"/>
    <w:pPr>
      <w:spacing w:before="113" w:line="180" w:lineRule="atLeast"/>
    </w:pPr>
    <w:rPr>
      <w:rFonts w:ascii="HelveticaNeueLTStd-Cn" w:hAnsi="HelveticaNeueLTStd-Cn" w:cs="HelveticaNeueLTStd-Cn"/>
      <w:color w:val="FFFFFF"/>
      <w:sz w:val="14"/>
      <w:szCs w:val="14"/>
      <w:lang w:val="en-GB"/>
    </w:rPr>
  </w:style>
  <w:style w:type="paragraph" w:customStyle="1" w:styleId="BoxedText">
    <w:name w:val="Boxed Text"/>
    <w:basedOn w:val="Normal"/>
    <w:qFormat/>
    <w:rsid w:val="009705DC"/>
    <w:pPr>
      <w:pBdr>
        <w:top w:val="single" w:sz="4" w:space="12" w:color="auto"/>
        <w:bottom w:val="single" w:sz="4" w:space="12" w:color="auto"/>
      </w:pBdr>
    </w:pPr>
    <w:rPr>
      <w:b/>
    </w:rPr>
  </w:style>
  <w:style w:type="paragraph" w:customStyle="1" w:styleId="02BulletList1">
    <w:name w:val="02 Bullet List 1"/>
    <w:basedOn w:val="02BodyText"/>
    <w:uiPriority w:val="99"/>
    <w:rsid w:val="00AF794E"/>
    <w:pPr>
      <w:tabs>
        <w:tab w:val="left" w:pos="624"/>
      </w:tabs>
      <w:spacing w:before="113" w:line="220" w:lineRule="atLeast"/>
      <w:ind w:left="340" w:hanging="170"/>
    </w:pPr>
    <w:rPr>
      <w:sz w:val="17"/>
      <w:szCs w:val="17"/>
      <w:lang w:val="en-GB"/>
    </w:rPr>
  </w:style>
  <w:style w:type="character" w:customStyle="1" w:styleId="Bullets">
    <w:name w:val="Bullets"/>
    <w:uiPriority w:val="99"/>
    <w:rsid w:val="00AF794E"/>
    <w:rPr>
      <w:rFonts w:ascii="HelveticaNeueLTStd-Roman" w:hAnsi="HelveticaNeueLTStd-Roman" w:cs="HelveticaNeueLTStd-Roman"/>
      <w:color w:val="B0172F"/>
      <w:sz w:val="14"/>
      <w:szCs w:val="14"/>
    </w:rPr>
  </w:style>
  <w:style w:type="paragraph" w:customStyle="1" w:styleId="Functionsheadings">
    <w:name w:val="Functions headings"/>
    <w:basedOn w:val="02Subheading1"/>
    <w:uiPriority w:val="99"/>
    <w:rsid w:val="001C0078"/>
    <w:pPr>
      <w:keepNext w:val="0"/>
      <w:pBdr>
        <w:top w:val="single" w:sz="8" w:space="12" w:color="4C4C4C"/>
        <w:bottom w:val="single" w:sz="8" w:space="4" w:color="4C4C4C"/>
      </w:pBdr>
      <w:tabs>
        <w:tab w:val="clear" w:pos="567"/>
      </w:tabs>
      <w:spacing w:before="283" w:line="280" w:lineRule="atLeast"/>
      <w:ind w:left="170"/>
    </w:pPr>
    <w:rPr>
      <w:color w:val="B0172F"/>
      <w:sz w:val="24"/>
      <w:szCs w:val="24"/>
    </w:rPr>
  </w:style>
  <w:style w:type="paragraph" w:styleId="Index1">
    <w:name w:val="index 1"/>
    <w:basedOn w:val="Normal"/>
    <w:next w:val="Normal"/>
    <w:autoRedefine/>
    <w:locked/>
    <w:rsid w:val="00C81773"/>
    <w:pPr>
      <w:spacing w:before="0" w:after="0"/>
      <w:ind w:left="220" w:hanging="220"/>
    </w:pPr>
  </w:style>
  <w:style w:type="paragraph" w:styleId="Index2">
    <w:name w:val="index 2"/>
    <w:basedOn w:val="Normal"/>
    <w:next w:val="Normal"/>
    <w:autoRedefine/>
    <w:locked/>
    <w:rsid w:val="00C81773"/>
    <w:pPr>
      <w:spacing w:before="0" w:after="0"/>
      <w:ind w:left="440" w:hanging="220"/>
    </w:pPr>
  </w:style>
  <w:style w:type="paragraph" w:styleId="Index3">
    <w:name w:val="index 3"/>
    <w:basedOn w:val="Normal"/>
    <w:next w:val="Normal"/>
    <w:autoRedefine/>
    <w:locked/>
    <w:rsid w:val="00C81773"/>
    <w:pPr>
      <w:spacing w:before="0" w:after="0"/>
      <w:ind w:left="660" w:hanging="220"/>
    </w:pPr>
  </w:style>
  <w:style w:type="paragraph" w:customStyle="1" w:styleId="NumberedList1">
    <w:name w:val="Numbered List 1"/>
    <w:basedOn w:val="Normal"/>
    <w:qFormat/>
    <w:rsid w:val="00887817"/>
    <w:pPr>
      <w:ind w:left="357" w:hanging="357"/>
    </w:pPr>
  </w:style>
  <w:style w:type="paragraph" w:customStyle="1" w:styleId="NumberedList2">
    <w:name w:val="Numbered List 2"/>
    <w:basedOn w:val="Normal"/>
    <w:qFormat/>
    <w:rsid w:val="00056FCC"/>
    <w:pPr>
      <w:ind w:left="714" w:hanging="357"/>
    </w:pPr>
  </w:style>
  <w:style w:type="paragraph" w:customStyle="1" w:styleId="Subheading1-smallerblack">
    <w:name w:val="Subheading 1 - smaller black"/>
    <w:basedOn w:val="02Subheading1"/>
    <w:uiPriority w:val="99"/>
    <w:rsid w:val="00760D66"/>
    <w:pPr>
      <w:keepNext w:val="0"/>
      <w:tabs>
        <w:tab w:val="clear" w:pos="567"/>
      </w:tabs>
      <w:spacing w:line="240" w:lineRule="atLeast"/>
    </w:pPr>
    <w:rPr>
      <w:color w:val="B0172F"/>
      <w:sz w:val="19"/>
      <w:szCs w:val="19"/>
    </w:rPr>
  </w:style>
  <w:style w:type="paragraph" w:customStyle="1" w:styleId="01Headline2">
    <w:name w:val="01 Headline 2"/>
    <w:basedOn w:val="Normal"/>
    <w:uiPriority w:val="99"/>
    <w:rsid w:val="007D50C7"/>
    <w:pPr>
      <w:widowControl w:val="0"/>
      <w:suppressAutoHyphens/>
      <w:autoSpaceDE w:val="0"/>
      <w:autoSpaceDN w:val="0"/>
      <w:adjustRightInd w:val="0"/>
      <w:spacing w:before="0" w:after="0" w:line="860" w:lineRule="atLeast"/>
      <w:textAlignment w:val="center"/>
    </w:pPr>
    <w:rPr>
      <w:rFonts w:ascii="HelveticaNeueLTStd-Th" w:eastAsia="Times New Roman" w:hAnsi="HelveticaNeueLTStd-Th" w:cs="HelveticaNeueLTStd-Th"/>
      <w:color w:val="000000"/>
      <w:sz w:val="90"/>
      <w:szCs w:val="90"/>
      <w:lang w:val="en-GB"/>
    </w:rPr>
  </w:style>
  <w:style w:type="paragraph" w:customStyle="1" w:styleId="BasicParagraph">
    <w:name w:val="[Basic Paragraph]"/>
    <w:basedOn w:val="Normal"/>
    <w:uiPriority w:val="99"/>
    <w:rsid w:val="007D50C7"/>
    <w:pPr>
      <w:widowControl w:val="0"/>
      <w:suppressAutoHyphens/>
      <w:autoSpaceDE w:val="0"/>
      <w:autoSpaceDN w:val="0"/>
      <w:adjustRightInd w:val="0"/>
      <w:spacing w:before="113" w:after="0" w:line="220" w:lineRule="atLeast"/>
      <w:textAlignment w:val="center"/>
    </w:pPr>
    <w:rPr>
      <w:rFonts w:ascii="HelveticaNeueLTStd-Roman" w:eastAsia="Times New Roman" w:hAnsi="HelveticaNeueLTStd-Roman" w:cs="HelveticaNeueLTStd-Roman"/>
      <w:color w:val="000000"/>
      <w:sz w:val="17"/>
      <w:szCs w:val="17"/>
      <w:lang w:val="en-GB"/>
    </w:rPr>
  </w:style>
  <w:style w:type="paragraph" w:customStyle="1" w:styleId="02BulletList2">
    <w:name w:val="02 Bullet List 2"/>
    <w:basedOn w:val="02BulletList1"/>
    <w:uiPriority w:val="99"/>
    <w:rsid w:val="00926E52"/>
    <w:pPr>
      <w:tabs>
        <w:tab w:val="clear" w:pos="624"/>
        <w:tab w:val="left" w:pos="850"/>
      </w:tabs>
      <w:ind w:left="850"/>
    </w:pPr>
  </w:style>
  <w:style w:type="paragraph" w:customStyle="1" w:styleId="Bullettext2">
    <w:name w:val="Bullet text 2"/>
    <w:basedOn w:val="Normal"/>
    <w:qFormat/>
    <w:rsid w:val="00926E52"/>
    <w:pPr>
      <w:numPr>
        <w:numId w:val="45"/>
      </w:numPr>
    </w:pPr>
  </w:style>
  <w:style w:type="paragraph" w:customStyle="1" w:styleId="TableParagraph">
    <w:name w:val="Table Paragraph"/>
    <w:basedOn w:val="Normal"/>
    <w:uiPriority w:val="1"/>
    <w:qFormat/>
    <w:rsid w:val="00556F46"/>
    <w:pPr>
      <w:widowControl w:val="0"/>
      <w:spacing w:before="0" w:after="0"/>
    </w:pPr>
    <w:rPr>
      <w:rFonts w:asciiTheme="minorHAnsi" w:eastAsiaTheme="minorHAnsi" w:hAnsiTheme="minorHAnsi" w:cstheme="minorBidi"/>
      <w:szCs w:val="22"/>
      <w:lang w:val="en-US" w:eastAsia="en-US"/>
    </w:rPr>
  </w:style>
  <w:style w:type="paragraph" w:customStyle="1" w:styleId="02TableText">
    <w:name w:val="02 Table Text"/>
    <w:basedOn w:val="02BodyText"/>
    <w:uiPriority w:val="99"/>
    <w:rsid w:val="00246F1F"/>
    <w:pPr>
      <w:spacing w:before="57" w:line="220" w:lineRule="atLeast"/>
      <w:jc w:val="right"/>
    </w:pPr>
    <w:rPr>
      <w:sz w:val="17"/>
      <w:szCs w:val="17"/>
      <w:lang w:val="en-GB"/>
    </w:rPr>
  </w:style>
  <w:style w:type="paragraph" w:customStyle="1" w:styleId="02Footnote">
    <w:name w:val="02 Footnote"/>
    <w:basedOn w:val="02BodyText"/>
    <w:uiPriority w:val="99"/>
    <w:rsid w:val="00246F1F"/>
    <w:pPr>
      <w:tabs>
        <w:tab w:val="left" w:pos="170"/>
      </w:tabs>
      <w:spacing w:before="57" w:line="190" w:lineRule="atLeast"/>
      <w:ind w:left="170" w:hanging="170"/>
    </w:pPr>
    <w:rPr>
      <w:sz w:val="14"/>
      <w:szCs w:val="14"/>
      <w:lang w:val="en-GB"/>
    </w:rPr>
  </w:style>
  <w:style w:type="paragraph" w:customStyle="1" w:styleId="02Subheading3">
    <w:name w:val="02 Subheading 3"/>
    <w:basedOn w:val="02Subheading2"/>
    <w:uiPriority w:val="99"/>
    <w:rsid w:val="00246F1F"/>
    <w:pPr>
      <w:spacing w:before="227" w:line="220" w:lineRule="atLeast"/>
    </w:pPr>
    <w:rPr>
      <w:rFonts w:ascii="HelveticaNeueLTStd-MdIt" w:hAnsi="HelveticaNeueLTStd-MdIt" w:cs="HelveticaNeueLTStd-MdIt"/>
      <w:b w:val="0"/>
      <w:bCs w:val="0"/>
      <w:i/>
      <w:iCs/>
      <w:sz w:val="17"/>
      <w:szCs w:val="17"/>
    </w:rPr>
  </w:style>
  <w:style w:type="paragraph" w:customStyle="1" w:styleId="02TableHeaderRow">
    <w:name w:val="02 Table Header Row"/>
    <w:basedOn w:val="02TableText"/>
    <w:uiPriority w:val="99"/>
    <w:rsid w:val="00A647E2"/>
    <w:pPr>
      <w:spacing w:line="190" w:lineRule="atLeast"/>
    </w:pPr>
    <w:rPr>
      <w:rFonts w:ascii="HelveticaNeueLTStd-Cn" w:hAnsi="HelveticaNeueLTStd-Cn" w:cs="HelveticaNeueLTStd-Cn"/>
    </w:rPr>
  </w:style>
  <w:style w:type="paragraph" w:customStyle="1" w:styleId="02TableHeading2">
    <w:name w:val="02 Table Heading 2"/>
    <w:basedOn w:val="Normal"/>
    <w:uiPriority w:val="99"/>
    <w:rsid w:val="00492161"/>
    <w:pPr>
      <w:widowControl w:val="0"/>
      <w:suppressAutoHyphens/>
      <w:autoSpaceDE w:val="0"/>
      <w:autoSpaceDN w:val="0"/>
      <w:adjustRightInd w:val="0"/>
      <w:spacing w:before="57" w:after="0" w:line="220" w:lineRule="atLeast"/>
      <w:textAlignment w:val="center"/>
    </w:pPr>
    <w:rPr>
      <w:rFonts w:ascii="HelveticaNeueLTStd-Bd" w:eastAsia="Times New Roman" w:hAnsi="HelveticaNeueLTStd-Bd" w:cs="HelveticaNeueLTStd-Bd"/>
      <w:b/>
      <w:bCs/>
      <w:color w:val="000000"/>
      <w:sz w:val="17"/>
      <w:szCs w:val="17"/>
      <w:lang w:val="en-GB"/>
    </w:rPr>
  </w:style>
  <w:style w:type="paragraph" w:customStyle="1" w:styleId="02TableTextNotes">
    <w:name w:val="02 Table Text Notes"/>
    <w:basedOn w:val="02BodyText"/>
    <w:uiPriority w:val="99"/>
    <w:rsid w:val="002C288C"/>
    <w:pPr>
      <w:spacing w:before="113" w:line="190" w:lineRule="atLeast"/>
    </w:pPr>
    <w:rPr>
      <w:sz w:val="14"/>
      <w:szCs w:val="14"/>
      <w:lang w:val="en-GB"/>
    </w:rPr>
  </w:style>
  <w:style w:type="paragraph" w:customStyle="1" w:styleId="02TableHeading1">
    <w:name w:val="02 Table Heading 1"/>
    <w:basedOn w:val="02BodyText"/>
    <w:uiPriority w:val="99"/>
    <w:rsid w:val="00DB0E02"/>
    <w:pPr>
      <w:spacing w:before="57" w:line="220" w:lineRule="atLeast"/>
    </w:pPr>
    <w:rPr>
      <w:rFonts w:ascii="HelveticaNeueLTStd-Bd" w:hAnsi="HelveticaNeueLTStd-Bd" w:cs="HelveticaNeueLTStd-Bd"/>
      <w:b/>
      <w:bCs/>
      <w:color w:val="B0172F"/>
      <w:sz w:val="17"/>
      <w:szCs w:val="17"/>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endnote reference"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9482E"/>
    <w:pPr>
      <w:spacing w:before="240" w:after="240"/>
    </w:pPr>
    <w:rPr>
      <w:rFonts w:ascii="Arial" w:eastAsia="MS Mincho" w:hAnsi="Arial"/>
      <w:sz w:val="22"/>
      <w:szCs w:val="24"/>
    </w:rPr>
  </w:style>
  <w:style w:type="paragraph" w:styleId="Heading1">
    <w:name w:val="heading 1"/>
    <w:basedOn w:val="Normal"/>
    <w:next w:val="Normal"/>
    <w:link w:val="Heading1Char"/>
    <w:qFormat/>
    <w:rsid w:val="009705DC"/>
    <w:pPr>
      <w:keepNext/>
      <w:keepLines/>
      <w:spacing w:before="360" w:after="360"/>
      <w:outlineLvl w:val="0"/>
    </w:pPr>
    <w:rPr>
      <w:b/>
      <w:bCs/>
      <w:sz w:val="44"/>
      <w:szCs w:val="28"/>
    </w:rPr>
  </w:style>
  <w:style w:type="paragraph" w:styleId="Heading2">
    <w:name w:val="heading 2"/>
    <w:basedOn w:val="Heading1"/>
    <w:next w:val="Normal"/>
    <w:link w:val="Heading2Char"/>
    <w:qFormat/>
    <w:rsid w:val="009705DC"/>
    <w:pPr>
      <w:numPr>
        <w:ilvl w:val="1"/>
      </w:numPr>
      <w:spacing w:after="240"/>
      <w:outlineLvl w:val="1"/>
    </w:pPr>
    <w:rPr>
      <w:bCs w:val="0"/>
      <w:color w:val="000000"/>
      <w:sz w:val="32"/>
      <w:szCs w:val="26"/>
    </w:rPr>
  </w:style>
  <w:style w:type="paragraph" w:styleId="Heading3">
    <w:name w:val="heading 3"/>
    <w:basedOn w:val="Heading2"/>
    <w:next w:val="Normal"/>
    <w:link w:val="Heading3Char"/>
    <w:qFormat/>
    <w:rsid w:val="00230DA9"/>
    <w:pPr>
      <w:numPr>
        <w:ilvl w:val="2"/>
      </w:numPr>
      <w:outlineLvl w:val="2"/>
    </w:pPr>
    <w:rPr>
      <w:b w:val="0"/>
      <w:bCs/>
      <w:i/>
      <w:color w:val="auto"/>
      <w:sz w:val="28"/>
    </w:rPr>
  </w:style>
  <w:style w:type="paragraph" w:styleId="Heading4">
    <w:name w:val="heading 4"/>
    <w:basedOn w:val="Heading3"/>
    <w:next w:val="Normal"/>
    <w:link w:val="Heading4Char"/>
    <w:qFormat/>
    <w:rsid w:val="00711A23"/>
    <w:pPr>
      <w:numPr>
        <w:ilvl w:val="3"/>
      </w:numPr>
      <w:outlineLvl w:val="3"/>
    </w:pPr>
    <w:rPr>
      <w:b/>
      <w:bCs w:val="0"/>
      <w:i w:val="0"/>
      <w:iCs/>
      <w:sz w:val="24"/>
    </w:rPr>
  </w:style>
  <w:style w:type="paragraph" w:styleId="Heading5">
    <w:name w:val="heading 5"/>
    <w:basedOn w:val="Normal"/>
    <w:next w:val="Normal"/>
    <w:link w:val="Heading5Char"/>
    <w:qFormat/>
    <w:locked/>
    <w:rsid w:val="008007A8"/>
    <w:pPr>
      <w:keepNext/>
      <w:keepLines/>
      <w:numPr>
        <w:ilvl w:val="4"/>
        <w:numId w:val="1"/>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9482E"/>
    <w:rPr>
      <w:rFonts w:ascii="Arial" w:eastAsia="MS Mincho" w:hAnsi="Arial"/>
      <w:b/>
      <w:bCs/>
      <w:sz w:val="44"/>
      <w:szCs w:val="28"/>
    </w:rPr>
  </w:style>
  <w:style w:type="character" w:customStyle="1" w:styleId="Heading2Char">
    <w:name w:val="Heading 2 Char"/>
    <w:link w:val="Heading2"/>
    <w:rsid w:val="009705DC"/>
    <w:rPr>
      <w:rFonts w:ascii="Arial" w:eastAsia="MS Mincho" w:hAnsi="Arial"/>
      <w:b/>
      <w:color w:val="000000"/>
      <w:sz w:val="32"/>
      <w:szCs w:val="26"/>
    </w:rPr>
  </w:style>
  <w:style w:type="character" w:customStyle="1" w:styleId="Heading3Char">
    <w:name w:val="Heading 3 Char"/>
    <w:link w:val="Heading3"/>
    <w:rsid w:val="00230DA9"/>
    <w:rPr>
      <w:rFonts w:ascii="Arial" w:eastAsia="MS Mincho" w:hAnsi="Arial"/>
      <w:bCs/>
      <w:i/>
      <w:sz w:val="28"/>
      <w:szCs w:val="26"/>
    </w:rPr>
  </w:style>
  <w:style w:type="character" w:customStyle="1" w:styleId="Heading4Char">
    <w:name w:val="Heading 4 Char"/>
    <w:link w:val="Heading4"/>
    <w:rsid w:val="00711A23"/>
    <w:rPr>
      <w:rFonts w:ascii="Arial" w:eastAsia="MS Mincho" w:hAnsi="Arial"/>
      <w:b/>
      <w:iCs/>
      <w:sz w:val="24"/>
      <w:szCs w:val="26"/>
    </w:rPr>
  </w:style>
  <w:style w:type="paragraph" w:styleId="BalloonText">
    <w:name w:val="Balloon Text"/>
    <w:basedOn w:val="Normal"/>
    <w:link w:val="BalloonTextChar"/>
    <w:locked/>
    <w:rsid w:val="00CA61D0"/>
    <w:pPr>
      <w:spacing w:before="0" w:after="0"/>
    </w:pPr>
    <w:rPr>
      <w:rFonts w:ascii="Lucida Grande" w:hAnsi="Lucida Grande" w:cs="Lucida Grande"/>
      <w:sz w:val="18"/>
      <w:szCs w:val="18"/>
    </w:rPr>
  </w:style>
  <w:style w:type="character" w:customStyle="1" w:styleId="Heading5Char">
    <w:name w:val="Heading 5 Char"/>
    <w:link w:val="Heading5"/>
    <w:rsid w:val="008007A8"/>
    <w:rPr>
      <w:rFonts w:ascii="Cambria" w:eastAsia="MS Mincho" w:hAnsi="Cambria"/>
      <w:color w:val="243F60"/>
      <w:sz w:val="24"/>
      <w:szCs w:val="24"/>
    </w:rPr>
  </w:style>
  <w:style w:type="character" w:customStyle="1" w:styleId="Heading6Char">
    <w:name w:val="Heading 6 Char"/>
    <w:link w:val="Heading6"/>
    <w:rsid w:val="008007A8"/>
    <w:rPr>
      <w:rFonts w:ascii="Cambria" w:eastAsia="MS Mincho" w:hAnsi="Cambria"/>
      <w:i/>
      <w:iCs/>
      <w:color w:val="243F60"/>
      <w:sz w:val="24"/>
      <w:szCs w:val="24"/>
    </w:rPr>
  </w:style>
  <w:style w:type="character" w:customStyle="1" w:styleId="Heading7Char">
    <w:name w:val="Heading 7 Char"/>
    <w:link w:val="Heading7"/>
    <w:rsid w:val="008007A8"/>
    <w:rPr>
      <w:rFonts w:ascii="Cambria" w:eastAsia="MS Mincho" w:hAnsi="Cambria"/>
      <w:i/>
      <w:iCs/>
      <w:color w:val="404040"/>
      <w:sz w:val="24"/>
      <w:szCs w:val="24"/>
    </w:rPr>
  </w:style>
  <w:style w:type="character" w:customStyle="1" w:styleId="Heading8Char">
    <w:name w:val="Heading 8 Char"/>
    <w:link w:val="Heading8"/>
    <w:rsid w:val="008007A8"/>
    <w:rPr>
      <w:rFonts w:ascii="Cambria" w:eastAsia="MS Mincho" w:hAnsi="Cambria"/>
      <w:color w:val="404040"/>
    </w:rPr>
  </w:style>
  <w:style w:type="character" w:customStyle="1" w:styleId="Heading9Char">
    <w:name w:val="Heading 9 Char"/>
    <w:link w:val="Heading9"/>
    <w:rsid w:val="008007A8"/>
    <w:rPr>
      <w:rFonts w:ascii="Cambria" w:eastAsia="MS Mincho" w:hAnsi="Cambria"/>
      <w:i/>
      <w:iCs/>
      <w:color w:val="404040"/>
    </w:rPr>
  </w:style>
  <w:style w:type="paragraph" w:styleId="Header">
    <w:name w:val="header"/>
    <w:basedOn w:val="Normal"/>
    <w:link w:val="HeaderChar"/>
    <w:semiHidden/>
    <w:rsid w:val="008219B4"/>
    <w:pPr>
      <w:tabs>
        <w:tab w:val="center" w:pos="4513"/>
        <w:tab w:val="right" w:pos="9026"/>
      </w:tabs>
      <w:spacing w:before="0" w:after="0"/>
      <w:jc w:val="right"/>
    </w:pPr>
  </w:style>
  <w:style w:type="character" w:customStyle="1" w:styleId="HeaderChar">
    <w:name w:val="Header Char"/>
    <w:link w:val="Header"/>
    <w:semiHidden/>
    <w:rsid w:val="008219B4"/>
    <w:rPr>
      <w:rFonts w:ascii="Arial" w:eastAsia="MS Mincho" w:hAnsi="Arial"/>
      <w:sz w:val="22"/>
      <w:szCs w:val="24"/>
    </w:rPr>
  </w:style>
  <w:style w:type="paragraph" w:styleId="Footer">
    <w:name w:val="footer"/>
    <w:basedOn w:val="Normal"/>
    <w:link w:val="FooterChar"/>
    <w:uiPriority w:val="99"/>
    <w:semiHidden/>
    <w:rsid w:val="00B34946"/>
    <w:pPr>
      <w:tabs>
        <w:tab w:val="right" w:pos="2835"/>
        <w:tab w:val="right" w:pos="5670"/>
      </w:tabs>
      <w:spacing w:before="0" w:after="60"/>
    </w:pPr>
    <w:rPr>
      <w:color w:val="404040"/>
      <w:sz w:val="16"/>
    </w:rPr>
  </w:style>
  <w:style w:type="character" w:customStyle="1" w:styleId="FooterChar">
    <w:name w:val="Footer Char"/>
    <w:link w:val="Footer"/>
    <w:uiPriority w:val="99"/>
    <w:rsid w:val="00B34946"/>
    <w:rPr>
      <w:rFonts w:ascii="Arial" w:eastAsia="MS Mincho" w:hAnsi="Arial"/>
      <w:color w:val="404040"/>
      <w:sz w:val="16"/>
      <w:szCs w:val="24"/>
    </w:rPr>
  </w:style>
  <w:style w:type="paragraph" w:styleId="TOC3">
    <w:name w:val="toc 3"/>
    <w:basedOn w:val="Normal"/>
    <w:next w:val="Normal"/>
    <w:autoRedefine/>
    <w:uiPriority w:val="39"/>
    <w:qFormat/>
    <w:locked/>
    <w:rsid w:val="00346A46"/>
    <w:pPr>
      <w:tabs>
        <w:tab w:val="left" w:pos="1202"/>
        <w:tab w:val="left" w:pos="1418"/>
        <w:tab w:val="right" w:leader="dot" w:pos="9060"/>
      </w:tabs>
      <w:spacing w:before="0" w:after="0"/>
      <w:ind w:leftChars="412" w:left="1416" w:hangingChars="194" w:hanging="427"/>
    </w:pPr>
    <w:rPr>
      <w:rFonts w:cs="Arial"/>
      <w:i/>
      <w:noProof/>
    </w:rPr>
  </w:style>
  <w:style w:type="character" w:customStyle="1" w:styleId="BalloonTextChar">
    <w:name w:val="Balloon Text Char"/>
    <w:basedOn w:val="DefaultParagraphFont"/>
    <w:link w:val="BalloonText"/>
    <w:rsid w:val="00CA61D0"/>
    <w:rPr>
      <w:rFonts w:ascii="Lucida Grande" w:eastAsia="MS Mincho" w:hAnsi="Lucida Grande" w:cs="Lucida Grande"/>
      <w:sz w:val="18"/>
      <w:szCs w:val="18"/>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autoRedefine/>
    <w:uiPriority w:val="39"/>
    <w:qFormat/>
    <w:locked/>
    <w:rsid w:val="0032336E"/>
    <w:pPr>
      <w:tabs>
        <w:tab w:val="right" w:leader="dot" w:pos="9060"/>
      </w:tabs>
      <w:spacing w:after="120"/>
      <w:ind w:left="567" w:hanging="567"/>
    </w:pPr>
    <w:rPr>
      <w:b/>
      <w:noProof/>
    </w:rPr>
  </w:style>
  <w:style w:type="paragraph" w:styleId="TOC2">
    <w:name w:val="toc 2"/>
    <w:basedOn w:val="Normal"/>
    <w:next w:val="Normal"/>
    <w:autoRedefine/>
    <w:uiPriority w:val="39"/>
    <w:qFormat/>
    <w:locked/>
    <w:rsid w:val="00254639"/>
    <w:pPr>
      <w:tabs>
        <w:tab w:val="left" w:pos="851"/>
        <w:tab w:val="right" w:leader="dot" w:pos="9060"/>
      </w:tabs>
      <w:spacing w:before="0" w:after="120"/>
      <w:ind w:left="567"/>
    </w:pPr>
    <w:rPr>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customStyle="1" w:styleId="Bullettext">
    <w:name w:val="Bullet text"/>
    <w:basedOn w:val="Normal"/>
    <w:qFormat/>
    <w:rsid w:val="00F40D25"/>
    <w:pPr>
      <w:numPr>
        <w:numId w:val="34"/>
      </w:numPr>
      <w:ind w:left="714" w:hanging="357"/>
    </w:pPr>
  </w:style>
  <w:style w:type="paragraph" w:customStyle="1" w:styleId="SG-Body">
    <w:name w:val="SG - Body"/>
    <w:basedOn w:val="Normal"/>
    <w:uiPriority w:val="99"/>
    <w:rsid w:val="00552286"/>
    <w:pPr>
      <w:widowControl w:val="0"/>
      <w:suppressAutoHyphens/>
      <w:autoSpaceDE w:val="0"/>
      <w:autoSpaceDN w:val="0"/>
      <w:adjustRightInd w:val="0"/>
      <w:spacing w:before="85" w:after="0" w:line="210" w:lineRule="atLeast"/>
      <w:textAlignment w:val="center"/>
    </w:pPr>
    <w:rPr>
      <w:rFonts w:ascii="HelveticaNeueLTStd-Roman" w:eastAsia="Times New Roman" w:hAnsi="HelveticaNeueLTStd-Roman" w:cs="HelveticaNeueLTStd-Roman"/>
      <w:color w:val="000000"/>
      <w:sz w:val="16"/>
      <w:szCs w:val="16"/>
      <w:lang w:val="en-GB"/>
    </w:rPr>
  </w:style>
  <w:style w:type="paragraph" w:customStyle="1" w:styleId="SG-Bullet">
    <w:name w:val="SG - Bullet"/>
    <w:basedOn w:val="Normal"/>
    <w:uiPriority w:val="99"/>
    <w:rsid w:val="00552286"/>
    <w:pPr>
      <w:widowControl w:val="0"/>
      <w:tabs>
        <w:tab w:val="left" w:pos="283"/>
      </w:tabs>
      <w:suppressAutoHyphens/>
      <w:autoSpaceDE w:val="0"/>
      <w:autoSpaceDN w:val="0"/>
      <w:adjustRightInd w:val="0"/>
      <w:spacing w:before="85" w:after="0" w:line="210" w:lineRule="atLeast"/>
      <w:ind w:left="283" w:hanging="170"/>
      <w:textAlignment w:val="center"/>
    </w:pPr>
    <w:rPr>
      <w:rFonts w:ascii="HelveticaNeueLTStd-Roman" w:eastAsia="Times New Roman" w:hAnsi="HelveticaNeueLTStd-Roman" w:cs="HelveticaNeueLTStd-Roman"/>
      <w:color w:val="000000"/>
      <w:sz w:val="16"/>
      <w:szCs w:val="16"/>
      <w:lang w:val="en-GB"/>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paragraph" w:styleId="NormalWeb">
    <w:name w:val="Normal (Web)"/>
    <w:basedOn w:val="Normal"/>
    <w:uiPriority w:val="99"/>
    <w:unhideWhenUsed/>
    <w:locked/>
    <w:rsid w:val="00E119C7"/>
    <w:pPr>
      <w:spacing w:before="100" w:beforeAutospacing="1" w:after="100" w:afterAutospacing="1"/>
    </w:pPr>
    <w:rPr>
      <w:rFonts w:ascii="Times" w:eastAsiaTheme="minorEastAsia" w:hAnsi="Times"/>
      <w:sz w:val="20"/>
      <w:szCs w:val="20"/>
      <w:lang w:eastAsia="en-U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2 Char Char Char Char Char,Footnote Text Char1,Footnote Text Char Char"/>
    <w:basedOn w:val="Normal"/>
    <w:link w:val="FootnoteTextChar2"/>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Bullet">
    <w:name w:val="List Bullet"/>
    <w:basedOn w:val="Normal"/>
    <w:semiHidden/>
    <w:locked/>
    <w:rsid w:val="00E45954"/>
    <w:pPr>
      <w:numPr>
        <w:numId w:val="2"/>
      </w:numPr>
    </w:pPr>
  </w:style>
  <w:style w:type="paragraph" w:styleId="ListBullet2">
    <w:name w:val="List Bullet 2"/>
    <w:basedOn w:val="Normal"/>
    <w:semiHidden/>
    <w:locked/>
    <w:rsid w:val="00E45954"/>
    <w:pPr>
      <w:numPr>
        <w:numId w:val="3"/>
      </w:numPr>
    </w:pPr>
  </w:style>
  <w:style w:type="paragraph" w:styleId="ListBullet3">
    <w:name w:val="List Bullet 3"/>
    <w:basedOn w:val="Normal"/>
    <w:semiHidden/>
    <w:locked/>
    <w:rsid w:val="00E45954"/>
    <w:pPr>
      <w:numPr>
        <w:numId w:val="4"/>
      </w:numPr>
    </w:pPr>
  </w:style>
  <w:style w:type="paragraph" w:styleId="ListBullet4">
    <w:name w:val="List Bullet 4"/>
    <w:basedOn w:val="Normal"/>
    <w:semiHidden/>
    <w:locked/>
    <w:rsid w:val="00E45954"/>
    <w:pPr>
      <w:numPr>
        <w:numId w:val="5"/>
      </w:numPr>
    </w:pPr>
  </w:style>
  <w:style w:type="paragraph" w:styleId="ListBullet5">
    <w:name w:val="List Bullet 5"/>
    <w:basedOn w:val="Normal"/>
    <w:semiHidden/>
    <w:locked/>
    <w:rsid w:val="00E45954"/>
    <w:pPr>
      <w:numPr>
        <w:numId w:val="6"/>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7"/>
      </w:numPr>
    </w:pPr>
  </w:style>
  <w:style w:type="paragraph" w:styleId="ListNumber2">
    <w:name w:val="List Number 2"/>
    <w:basedOn w:val="Normal"/>
    <w:semiHidden/>
    <w:locked/>
    <w:rsid w:val="00E45954"/>
    <w:pPr>
      <w:numPr>
        <w:numId w:val="10"/>
      </w:numPr>
    </w:pPr>
  </w:style>
  <w:style w:type="paragraph" w:styleId="ListNumber3">
    <w:name w:val="List Number 3"/>
    <w:basedOn w:val="Normal"/>
    <w:semiHidden/>
    <w:locked/>
    <w:rsid w:val="00E45954"/>
    <w:pPr>
      <w:numPr>
        <w:numId w:val="11"/>
      </w:numPr>
    </w:pPr>
  </w:style>
  <w:style w:type="paragraph" w:styleId="ListNumber4">
    <w:name w:val="List Number 4"/>
    <w:basedOn w:val="Normal"/>
    <w:semiHidden/>
    <w:locked/>
    <w:rsid w:val="00E45954"/>
    <w:pPr>
      <w:numPr>
        <w:numId w:val="8"/>
      </w:numPr>
    </w:pPr>
  </w:style>
  <w:style w:type="paragraph" w:styleId="ListNumber5">
    <w:name w:val="List Number 5"/>
    <w:basedOn w:val="Normal"/>
    <w:semiHidden/>
    <w:locked/>
    <w:rsid w:val="00E45954"/>
    <w:pPr>
      <w:numPr>
        <w:numId w:val="9"/>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locked/>
    <w:rsid w:val="00E45954"/>
    <w:pPr>
      <w:ind w:left="720"/>
    </w:pPr>
  </w:style>
  <w:style w:type="character" w:styleId="PageNumber">
    <w:name w:val="page number"/>
    <w:basedOn w:val="DefaultParagraphFont"/>
    <w:semiHidden/>
    <w:locked/>
    <w:rsid w:val="008219B4"/>
    <w:rPr>
      <w:rFonts w:ascii="Arial" w:hAnsi="Arial"/>
      <w:sz w:val="22"/>
    </w:rPr>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CD2599"/>
    <w:pPr>
      <w:spacing w:line="720" w:lineRule="exact"/>
      <w:contextualSpacing/>
      <w:jc w:val="right"/>
    </w:pPr>
    <w:rPr>
      <w:rFonts w:ascii="Arial" w:hAnsi="Arial" w:cs="Arial"/>
      <w:bCs/>
      <w:color w:val="005C97"/>
      <w:kern w:val="32"/>
      <w:sz w:val="52"/>
      <w:szCs w:val="56"/>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line="320" w:lineRule="exact"/>
    </w:pPr>
    <w:rPr>
      <w:rFonts w:cs="ArialMT"/>
      <w:b/>
      <w:color w:val="808080"/>
      <w:spacing w:val="-20"/>
      <w:sz w:val="32"/>
      <w:lang w:eastAsia="en-US"/>
    </w:rPr>
  </w:style>
  <w:style w:type="character" w:customStyle="1" w:styleId="SubtitleChar">
    <w:name w:val="Subtitle Char"/>
    <w:link w:val="Subtitle"/>
    <w:rsid w:val="00323C73"/>
    <w:rPr>
      <w:rFonts w:ascii="Arial" w:eastAsia="MS Mincho" w:hAnsi="Arial" w:cs="Arial"/>
      <w:b/>
      <w:caps/>
      <w:sz w:val="26"/>
      <w:szCs w:val="24"/>
    </w:rPr>
  </w:style>
  <w:style w:type="paragraph" w:styleId="Revision">
    <w:name w:val="Revision"/>
    <w:hidden/>
    <w:uiPriority w:val="99"/>
    <w:semiHidden/>
    <w:rsid w:val="006726F6"/>
    <w:rPr>
      <w:rFonts w:ascii="Arial" w:eastAsia="MS Mincho" w:hAnsi="Arial"/>
      <w:sz w:val="24"/>
      <w:szCs w:val="24"/>
    </w:rPr>
  </w:style>
  <w:style w:type="character" w:customStyle="1" w:styleId="FootnoteTextChar2">
    <w:name w:val="Footnote Text Char2"/>
    <w:aliases w:val="Footnote Text Char Char1,Footnote Text Char1 Char Char,Footnote Text Char Char Char Char,Footnote Text Char1 Char Char Char Char,Footnote Text Char Char Char Char Char Char,Footnote Text Char2 Char Char Char Char Char Char"/>
    <w:link w:val="FootnoteText"/>
    <w:semiHidden/>
    <w:rsid w:val="000604CD"/>
    <w:rPr>
      <w:rFonts w:ascii="Arial" w:eastAsia="MS Mincho" w:hAnsi="Arial"/>
    </w:rPr>
  </w:style>
  <w:style w:type="paragraph" w:customStyle="1" w:styleId="Default">
    <w:name w:val="Default"/>
    <w:rsid w:val="000604CD"/>
    <w:pPr>
      <w:autoSpaceDE w:val="0"/>
      <w:autoSpaceDN w:val="0"/>
      <w:adjustRightInd w:val="0"/>
    </w:pPr>
    <w:rPr>
      <w:color w:val="000000"/>
      <w:sz w:val="24"/>
      <w:szCs w:val="24"/>
    </w:rPr>
  </w:style>
  <w:style w:type="paragraph" w:styleId="ListParagraph">
    <w:name w:val="List Paragraph"/>
    <w:basedOn w:val="Normal"/>
    <w:uiPriority w:val="34"/>
    <w:qFormat/>
    <w:rsid w:val="0037077B"/>
    <w:pPr>
      <w:ind w:left="1135" w:hanging="284"/>
    </w:pPr>
  </w:style>
  <w:style w:type="numbering" w:customStyle="1" w:styleId="StyleNumbered">
    <w:name w:val="Style Numbered"/>
    <w:basedOn w:val="NoList"/>
    <w:semiHidden/>
    <w:rsid w:val="005562E1"/>
    <w:pPr>
      <w:numPr>
        <w:numId w:val="19"/>
      </w:numPr>
    </w:pPr>
  </w:style>
  <w:style w:type="paragraph" w:customStyle="1" w:styleId="Contactdetails">
    <w:name w:val="Contact details"/>
    <w:basedOn w:val="Normal"/>
    <w:semiHidden/>
    <w:rsid w:val="005562E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eastAsia="Times New Roman" w:hAnsi="ArialMT" w:cs="ArialMT"/>
      <w:sz w:val="20"/>
      <w:lang w:val="en-US" w:bidi="en-US"/>
    </w:rPr>
  </w:style>
  <w:style w:type="paragraph" w:customStyle="1" w:styleId="BulletTextlessspace">
    <w:name w:val="Bullet Text less space"/>
    <w:basedOn w:val="Bullettext"/>
    <w:qFormat/>
    <w:rsid w:val="00F40D25"/>
    <w:pPr>
      <w:spacing w:before="120" w:after="120"/>
    </w:pPr>
  </w:style>
  <w:style w:type="paragraph" w:customStyle="1" w:styleId="TextBoxHeading">
    <w:name w:val="Text Box Heading"/>
    <w:basedOn w:val="Heading4"/>
    <w:qFormat/>
    <w:rsid w:val="00D60E5A"/>
    <w:pPr>
      <w:keepNext w:val="0"/>
      <w:numPr>
        <w:ilvl w:val="0"/>
      </w:numPr>
      <w:spacing w:before="240"/>
      <w:ind w:left="851" w:hanging="851"/>
    </w:pPr>
  </w:style>
  <w:style w:type="paragraph" w:customStyle="1" w:styleId="TextBoxHeadingBlue">
    <w:name w:val="Text Box Heading Blue"/>
    <w:basedOn w:val="TextBoxHeading"/>
    <w:qFormat/>
    <w:rsid w:val="007D69CA"/>
    <w:pPr>
      <w:outlineLvl w:val="9"/>
    </w:pPr>
    <w:rPr>
      <w:b w:val="0"/>
      <w:bCs/>
      <w:iCs w:val="0"/>
      <w:color w:val="548DD4" w:themeColor="text2" w:themeTint="99"/>
      <w:sz w:val="28"/>
      <w:szCs w:val="24"/>
    </w:rPr>
  </w:style>
  <w:style w:type="paragraph" w:customStyle="1" w:styleId="02BodyText">
    <w:name w:val="02 Body Text"/>
    <w:basedOn w:val="Normal"/>
    <w:uiPriority w:val="99"/>
    <w:rsid w:val="00173E82"/>
    <w:pPr>
      <w:widowControl w:val="0"/>
      <w:suppressAutoHyphens/>
      <w:autoSpaceDE w:val="0"/>
      <w:autoSpaceDN w:val="0"/>
      <w:adjustRightInd w:val="0"/>
      <w:spacing w:before="142" w:after="0" w:line="235" w:lineRule="atLeast"/>
      <w:textAlignment w:val="center"/>
    </w:pPr>
    <w:rPr>
      <w:rFonts w:ascii="HelveticaNeueLTStd-Roman" w:eastAsia="Times New Roman" w:hAnsi="HelveticaNeueLTStd-Roman" w:cs="HelveticaNeueLTStd-Roman"/>
      <w:color w:val="000000"/>
      <w:sz w:val="19"/>
      <w:szCs w:val="19"/>
      <w:lang w:val="en-US"/>
    </w:rPr>
  </w:style>
  <w:style w:type="paragraph" w:customStyle="1" w:styleId="02Subheadingtintedarea">
    <w:name w:val="02 Subheading_tinted_area"/>
    <w:basedOn w:val="Normal"/>
    <w:uiPriority w:val="99"/>
    <w:rsid w:val="00BB4FC8"/>
    <w:pPr>
      <w:keepNext/>
      <w:widowControl w:val="0"/>
      <w:tabs>
        <w:tab w:val="left" w:pos="567"/>
      </w:tabs>
      <w:suppressAutoHyphens/>
      <w:autoSpaceDE w:val="0"/>
      <w:autoSpaceDN w:val="0"/>
      <w:adjustRightInd w:val="0"/>
      <w:spacing w:before="340" w:after="0" w:line="320" w:lineRule="atLeast"/>
      <w:textAlignment w:val="center"/>
    </w:pPr>
    <w:rPr>
      <w:rFonts w:ascii="HelveticaNeueLTStd-Th" w:eastAsia="Times New Roman" w:hAnsi="HelveticaNeueLTStd-Th" w:cs="HelveticaNeueLTStd-Th"/>
      <w:color w:val="E21836"/>
      <w:sz w:val="28"/>
      <w:szCs w:val="28"/>
      <w:lang w:val="en-GB"/>
    </w:rPr>
  </w:style>
  <w:style w:type="paragraph" w:customStyle="1" w:styleId="02NumberedList1">
    <w:name w:val="02 Numbered List 1"/>
    <w:basedOn w:val="Normal"/>
    <w:uiPriority w:val="99"/>
    <w:rsid w:val="00BB4FC8"/>
    <w:pPr>
      <w:widowControl w:val="0"/>
      <w:tabs>
        <w:tab w:val="left" w:pos="283"/>
      </w:tabs>
      <w:suppressAutoHyphens/>
      <w:autoSpaceDE w:val="0"/>
      <w:autoSpaceDN w:val="0"/>
      <w:adjustRightInd w:val="0"/>
      <w:spacing w:before="142" w:after="0" w:line="235" w:lineRule="atLeast"/>
      <w:ind w:left="680" w:hanging="397"/>
      <w:textAlignment w:val="center"/>
    </w:pPr>
    <w:rPr>
      <w:rFonts w:ascii="HelveticaNeueLTStd-Roman" w:eastAsia="Times New Roman" w:hAnsi="HelveticaNeueLTStd-Roman" w:cs="HelveticaNeueLTStd-Roman"/>
      <w:color w:val="000000"/>
      <w:sz w:val="19"/>
      <w:szCs w:val="19"/>
      <w:lang w:val="en-GB"/>
    </w:rPr>
  </w:style>
  <w:style w:type="paragraph" w:customStyle="1" w:styleId="04EndnoteText">
    <w:name w:val="04 Endnote Text"/>
    <w:basedOn w:val="02BodyText"/>
    <w:uiPriority w:val="99"/>
    <w:rsid w:val="00BB4FC8"/>
    <w:pPr>
      <w:spacing w:before="57" w:line="180" w:lineRule="atLeast"/>
      <w:ind w:left="454" w:hanging="454"/>
    </w:pPr>
    <w:rPr>
      <w:sz w:val="15"/>
      <w:szCs w:val="15"/>
      <w:lang w:val="en-GB"/>
    </w:rPr>
  </w:style>
  <w:style w:type="paragraph" w:customStyle="1" w:styleId="02Subheading1">
    <w:name w:val="02 Subheading 1"/>
    <w:basedOn w:val="Normal"/>
    <w:uiPriority w:val="99"/>
    <w:rsid w:val="00107D93"/>
    <w:pPr>
      <w:keepNext/>
      <w:widowControl w:val="0"/>
      <w:tabs>
        <w:tab w:val="left" w:pos="567"/>
      </w:tabs>
      <w:suppressAutoHyphens/>
      <w:autoSpaceDE w:val="0"/>
      <w:autoSpaceDN w:val="0"/>
      <w:adjustRightInd w:val="0"/>
      <w:spacing w:before="340" w:after="0" w:line="320" w:lineRule="atLeast"/>
      <w:textAlignment w:val="center"/>
    </w:pPr>
    <w:rPr>
      <w:rFonts w:ascii="HelveticaNeueLTStd-Roman" w:eastAsia="Times New Roman" w:hAnsi="HelveticaNeueLTStd-Roman" w:cs="HelveticaNeueLTStd-Roman"/>
      <w:color w:val="E21836"/>
      <w:sz w:val="28"/>
      <w:szCs w:val="28"/>
      <w:lang w:val="en-GB"/>
    </w:rPr>
  </w:style>
  <w:style w:type="paragraph" w:customStyle="1" w:styleId="02BulletList1spacebefore">
    <w:name w:val="02 Bullet List 1 space before"/>
    <w:basedOn w:val="Normal"/>
    <w:uiPriority w:val="99"/>
    <w:rsid w:val="00107D93"/>
    <w:pPr>
      <w:widowControl w:val="0"/>
      <w:tabs>
        <w:tab w:val="left" w:pos="283"/>
      </w:tabs>
      <w:suppressAutoHyphens/>
      <w:autoSpaceDE w:val="0"/>
      <w:autoSpaceDN w:val="0"/>
      <w:adjustRightInd w:val="0"/>
      <w:spacing w:before="142" w:after="0" w:line="235" w:lineRule="atLeast"/>
      <w:ind w:left="567" w:hanging="283"/>
      <w:textAlignment w:val="center"/>
    </w:pPr>
    <w:rPr>
      <w:rFonts w:ascii="HelveticaNeueLTStd-Roman" w:eastAsia="Times New Roman" w:hAnsi="HelveticaNeueLTStd-Roman" w:cs="HelveticaNeueLTStd-Roman"/>
      <w:color w:val="000000"/>
      <w:sz w:val="19"/>
      <w:szCs w:val="19"/>
      <w:lang w:val="en-US"/>
    </w:rPr>
  </w:style>
  <w:style w:type="paragraph" w:customStyle="1" w:styleId="02Picturecaption">
    <w:name w:val="02 Picture_caption"/>
    <w:basedOn w:val="Normal"/>
    <w:uiPriority w:val="99"/>
    <w:rsid w:val="00107D93"/>
    <w:pPr>
      <w:widowControl w:val="0"/>
      <w:suppressAutoHyphens/>
      <w:autoSpaceDE w:val="0"/>
      <w:autoSpaceDN w:val="0"/>
      <w:adjustRightInd w:val="0"/>
      <w:spacing w:before="0" w:after="0" w:line="288" w:lineRule="auto"/>
      <w:textAlignment w:val="center"/>
    </w:pPr>
    <w:rPr>
      <w:rFonts w:ascii="HelveticaNeueLTStd-Md" w:eastAsia="Times New Roman" w:hAnsi="HelveticaNeueLTStd-Md" w:cs="HelveticaNeueLTStd-Md"/>
      <w:color w:val="FFFFFF"/>
      <w:sz w:val="15"/>
      <w:szCs w:val="15"/>
      <w:lang w:val="en-GB"/>
    </w:rPr>
  </w:style>
  <w:style w:type="paragraph" w:customStyle="1" w:styleId="02Subheading2">
    <w:name w:val="02 Subheading 2"/>
    <w:basedOn w:val="Normal"/>
    <w:uiPriority w:val="99"/>
    <w:rsid w:val="007F7D13"/>
    <w:pPr>
      <w:keepNext/>
      <w:widowControl w:val="0"/>
      <w:suppressAutoHyphens/>
      <w:autoSpaceDE w:val="0"/>
      <w:autoSpaceDN w:val="0"/>
      <w:adjustRightInd w:val="0"/>
      <w:spacing w:before="340" w:after="0" w:line="240" w:lineRule="atLeast"/>
      <w:textAlignment w:val="center"/>
    </w:pPr>
    <w:rPr>
      <w:rFonts w:ascii="HelveticaNeueLTStd-Bd" w:eastAsia="Times New Roman" w:hAnsi="HelveticaNeueLTStd-Bd" w:cs="HelveticaNeueLTStd-Bd"/>
      <w:b/>
      <w:bCs/>
      <w:color w:val="000000"/>
      <w:sz w:val="20"/>
      <w:szCs w:val="20"/>
      <w:lang w:val="en-GB"/>
    </w:rPr>
  </w:style>
  <w:style w:type="paragraph" w:customStyle="1" w:styleId="02Quote">
    <w:name w:val="02 Quote"/>
    <w:basedOn w:val="02BodyText"/>
    <w:uiPriority w:val="99"/>
    <w:rsid w:val="00DE3EBD"/>
    <w:pPr>
      <w:ind w:left="283"/>
    </w:pPr>
    <w:rPr>
      <w:rFonts w:ascii="HelveticaNeueLTStd-It" w:hAnsi="HelveticaNeueLTStd-It" w:cs="HelveticaNeueLTStd-It"/>
      <w:i/>
      <w:iCs/>
      <w:lang w:val="en-GB"/>
    </w:rPr>
  </w:style>
  <w:style w:type="paragraph" w:styleId="Quote">
    <w:name w:val="Quote"/>
    <w:basedOn w:val="Normal"/>
    <w:next w:val="Normal"/>
    <w:link w:val="QuoteChar"/>
    <w:uiPriority w:val="29"/>
    <w:qFormat/>
    <w:rsid w:val="00F9583D"/>
    <w:pPr>
      <w:ind w:left="567"/>
    </w:pPr>
    <w:rPr>
      <w:i/>
      <w:iCs/>
      <w:color w:val="000000" w:themeColor="text1"/>
    </w:rPr>
  </w:style>
  <w:style w:type="character" w:customStyle="1" w:styleId="QuoteChar">
    <w:name w:val="Quote Char"/>
    <w:basedOn w:val="DefaultParagraphFont"/>
    <w:link w:val="Quote"/>
    <w:uiPriority w:val="29"/>
    <w:rsid w:val="00F9583D"/>
    <w:rPr>
      <w:rFonts w:ascii="Arial" w:eastAsia="MS Mincho" w:hAnsi="Arial"/>
      <w:i/>
      <w:iCs/>
      <w:color w:val="000000" w:themeColor="text1"/>
      <w:sz w:val="22"/>
      <w:szCs w:val="24"/>
    </w:rPr>
  </w:style>
  <w:style w:type="paragraph" w:customStyle="1" w:styleId="Tablebullet">
    <w:name w:val="Table bullet"/>
    <w:basedOn w:val="Bullettext"/>
    <w:qFormat/>
    <w:rsid w:val="0054636F"/>
    <w:pPr>
      <w:spacing w:before="120" w:after="60"/>
      <w:ind w:left="454" w:hanging="284"/>
    </w:pPr>
    <w:rPr>
      <w:sz w:val="18"/>
      <w:szCs w:val="18"/>
    </w:rPr>
  </w:style>
  <w:style w:type="paragraph" w:customStyle="1" w:styleId="Tabletext">
    <w:name w:val="Table text"/>
    <w:basedOn w:val="Normal"/>
    <w:qFormat/>
    <w:rsid w:val="0054636F"/>
    <w:pPr>
      <w:spacing w:before="0" w:after="120"/>
    </w:pPr>
    <w:rPr>
      <w:sz w:val="18"/>
      <w:szCs w:val="18"/>
    </w:rPr>
  </w:style>
  <w:style w:type="paragraph" w:customStyle="1" w:styleId="04CopyrightText">
    <w:name w:val="04 Copyright_Text"/>
    <w:basedOn w:val="02BodyText"/>
    <w:uiPriority w:val="99"/>
    <w:rsid w:val="00D072F2"/>
    <w:pPr>
      <w:spacing w:before="113" w:line="180" w:lineRule="atLeast"/>
    </w:pPr>
    <w:rPr>
      <w:rFonts w:ascii="HelveticaNeueLTStd-Cn" w:hAnsi="HelveticaNeueLTStd-Cn" w:cs="HelveticaNeueLTStd-Cn"/>
      <w:color w:val="FFFFFF"/>
      <w:sz w:val="14"/>
      <w:szCs w:val="14"/>
      <w:lang w:val="en-GB"/>
    </w:rPr>
  </w:style>
  <w:style w:type="paragraph" w:customStyle="1" w:styleId="BoxedText">
    <w:name w:val="Boxed Text"/>
    <w:basedOn w:val="Normal"/>
    <w:qFormat/>
    <w:rsid w:val="009705DC"/>
    <w:pPr>
      <w:pBdr>
        <w:top w:val="single" w:sz="4" w:space="12" w:color="auto"/>
        <w:bottom w:val="single" w:sz="4" w:space="12" w:color="auto"/>
      </w:pBdr>
    </w:pPr>
    <w:rPr>
      <w:b/>
    </w:rPr>
  </w:style>
  <w:style w:type="paragraph" w:customStyle="1" w:styleId="02BulletList1">
    <w:name w:val="02 Bullet List 1"/>
    <w:basedOn w:val="02BodyText"/>
    <w:uiPriority w:val="99"/>
    <w:rsid w:val="00AF794E"/>
    <w:pPr>
      <w:tabs>
        <w:tab w:val="left" w:pos="624"/>
      </w:tabs>
      <w:spacing w:before="113" w:line="220" w:lineRule="atLeast"/>
      <w:ind w:left="340" w:hanging="170"/>
    </w:pPr>
    <w:rPr>
      <w:sz w:val="17"/>
      <w:szCs w:val="17"/>
      <w:lang w:val="en-GB"/>
    </w:rPr>
  </w:style>
  <w:style w:type="character" w:customStyle="1" w:styleId="Bullets">
    <w:name w:val="Bullets"/>
    <w:uiPriority w:val="99"/>
    <w:rsid w:val="00AF794E"/>
    <w:rPr>
      <w:rFonts w:ascii="HelveticaNeueLTStd-Roman" w:hAnsi="HelveticaNeueLTStd-Roman" w:cs="HelveticaNeueLTStd-Roman"/>
      <w:color w:val="B0172F"/>
      <w:sz w:val="14"/>
      <w:szCs w:val="14"/>
    </w:rPr>
  </w:style>
  <w:style w:type="paragraph" w:customStyle="1" w:styleId="Functionsheadings">
    <w:name w:val="Functions headings"/>
    <w:basedOn w:val="02Subheading1"/>
    <w:uiPriority w:val="99"/>
    <w:rsid w:val="001C0078"/>
    <w:pPr>
      <w:keepNext w:val="0"/>
      <w:pBdr>
        <w:top w:val="single" w:sz="8" w:space="12" w:color="4C4C4C"/>
        <w:bottom w:val="single" w:sz="8" w:space="4" w:color="4C4C4C"/>
      </w:pBdr>
      <w:tabs>
        <w:tab w:val="clear" w:pos="567"/>
      </w:tabs>
      <w:spacing w:before="283" w:line="280" w:lineRule="atLeast"/>
      <w:ind w:left="170"/>
    </w:pPr>
    <w:rPr>
      <w:color w:val="B0172F"/>
      <w:sz w:val="24"/>
      <w:szCs w:val="24"/>
    </w:rPr>
  </w:style>
  <w:style w:type="paragraph" w:styleId="Index1">
    <w:name w:val="index 1"/>
    <w:basedOn w:val="Normal"/>
    <w:next w:val="Normal"/>
    <w:autoRedefine/>
    <w:locked/>
    <w:rsid w:val="00C81773"/>
    <w:pPr>
      <w:spacing w:before="0" w:after="0"/>
      <w:ind w:left="220" w:hanging="220"/>
    </w:pPr>
  </w:style>
  <w:style w:type="paragraph" w:styleId="Index2">
    <w:name w:val="index 2"/>
    <w:basedOn w:val="Normal"/>
    <w:next w:val="Normal"/>
    <w:autoRedefine/>
    <w:locked/>
    <w:rsid w:val="00C81773"/>
    <w:pPr>
      <w:spacing w:before="0" w:after="0"/>
      <w:ind w:left="440" w:hanging="220"/>
    </w:pPr>
  </w:style>
  <w:style w:type="paragraph" w:styleId="Index3">
    <w:name w:val="index 3"/>
    <w:basedOn w:val="Normal"/>
    <w:next w:val="Normal"/>
    <w:autoRedefine/>
    <w:locked/>
    <w:rsid w:val="00C81773"/>
    <w:pPr>
      <w:spacing w:before="0" w:after="0"/>
      <w:ind w:left="660" w:hanging="220"/>
    </w:pPr>
  </w:style>
  <w:style w:type="paragraph" w:customStyle="1" w:styleId="NumberedList1">
    <w:name w:val="Numbered List 1"/>
    <w:basedOn w:val="Normal"/>
    <w:qFormat/>
    <w:rsid w:val="00887817"/>
    <w:pPr>
      <w:ind w:left="357" w:hanging="357"/>
    </w:pPr>
  </w:style>
  <w:style w:type="paragraph" w:customStyle="1" w:styleId="NumberedList2">
    <w:name w:val="Numbered List 2"/>
    <w:basedOn w:val="Normal"/>
    <w:qFormat/>
    <w:rsid w:val="00056FCC"/>
    <w:pPr>
      <w:ind w:left="714" w:hanging="357"/>
    </w:pPr>
  </w:style>
  <w:style w:type="paragraph" w:customStyle="1" w:styleId="Subheading1-smallerblack">
    <w:name w:val="Subheading 1 - smaller black"/>
    <w:basedOn w:val="02Subheading1"/>
    <w:uiPriority w:val="99"/>
    <w:rsid w:val="00760D66"/>
    <w:pPr>
      <w:keepNext w:val="0"/>
      <w:tabs>
        <w:tab w:val="clear" w:pos="567"/>
      </w:tabs>
      <w:spacing w:line="240" w:lineRule="atLeast"/>
    </w:pPr>
    <w:rPr>
      <w:color w:val="B0172F"/>
      <w:sz w:val="19"/>
      <w:szCs w:val="19"/>
    </w:rPr>
  </w:style>
  <w:style w:type="paragraph" w:customStyle="1" w:styleId="01Headline2">
    <w:name w:val="01 Headline 2"/>
    <w:basedOn w:val="Normal"/>
    <w:uiPriority w:val="99"/>
    <w:rsid w:val="007D50C7"/>
    <w:pPr>
      <w:widowControl w:val="0"/>
      <w:suppressAutoHyphens/>
      <w:autoSpaceDE w:val="0"/>
      <w:autoSpaceDN w:val="0"/>
      <w:adjustRightInd w:val="0"/>
      <w:spacing w:before="0" w:after="0" w:line="860" w:lineRule="atLeast"/>
      <w:textAlignment w:val="center"/>
    </w:pPr>
    <w:rPr>
      <w:rFonts w:ascii="HelveticaNeueLTStd-Th" w:eastAsia="Times New Roman" w:hAnsi="HelveticaNeueLTStd-Th" w:cs="HelveticaNeueLTStd-Th"/>
      <w:color w:val="000000"/>
      <w:sz w:val="90"/>
      <w:szCs w:val="90"/>
      <w:lang w:val="en-GB"/>
    </w:rPr>
  </w:style>
  <w:style w:type="paragraph" w:customStyle="1" w:styleId="BasicParagraph">
    <w:name w:val="[Basic Paragraph]"/>
    <w:basedOn w:val="Normal"/>
    <w:uiPriority w:val="99"/>
    <w:rsid w:val="007D50C7"/>
    <w:pPr>
      <w:widowControl w:val="0"/>
      <w:suppressAutoHyphens/>
      <w:autoSpaceDE w:val="0"/>
      <w:autoSpaceDN w:val="0"/>
      <w:adjustRightInd w:val="0"/>
      <w:spacing w:before="113" w:after="0" w:line="220" w:lineRule="atLeast"/>
      <w:textAlignment w:val="center"/>
    </w:pPr>
    <w:rPr>
      <w:rFonts w:ascii="HelveticaNeueLTStd-Roman" w:eastAsia="Times New Roman" w:hAnsi="HelveticaNeueLTStd-Roman" w:cs="HelveticaNeueLTStd-Roman"/>
      <w:color w:val="000000"/>
      <w:sz w:val="17"/>
      <w:szCs w:val="17"/>
      <w:lang w:val="en-GB"/>
    </w:rPr>
  </w:style>
  <w:style w:type="paragraph" w:customStyle="1" w:styleId="02BulletList2">
    <w:name w:val="02 Bullet List 2"/>
    <w:basedOn w:val="02BulletList1"/>
    <w:uiPriority w:val="99"/>
    <w:rsid w:val="00926E52"/>
    <w:pPr>
      <w:tabs>
        <w:tab w:val="clear" w:pos="624"/>
        <w:tab w:val="left" w:pos="850"/>
      </w:tabs>
      <w:ind w:left="850"/>
    </w:pPr>
  </w:style>
  <w:style w:type="paragraph" w:customStyle="1" w:styleId="Bullettext2">
    <w:name w:val="Bullet text 2"/>
    <w:basedOn w:val="Normal"/>
    <w:qFormat/>
    <w:rsid w:val="00926E52"/>
    <w:pPr>
      <w:numPr>
        <w:numId w:val="45"/>
      </w:numPr>
    </w:pPr>
  </w:style>
  <w:style w:type="paragraph" w:customStyle="1" w:styleId="TableParagraph">
    <w:name w:val="Table Paragraph"/>
    <w:basedOn w:val="Normal"/>
    <w:uiPriority w:val="1"/>
    <w:qFormat/>
    <w:rsid w:val="00556F46"/>
    <w:pPr>
      <w:widowControl w:val="0"/>
      <w:spacing w:before="0" w:after="0"/>
    </w:pPr>
    <w:rPr>
      <w:rFonts w:asciiTheme="minorHAnsi" w:eastAsiaTheme="minorHAnsi" w:hAnsiTheme="minorHAnsi" w:cstheme="minorBidi"/>
      <w:szCs w:val="22"/>
      <w:lang w:val="en-US" w:eastAsia="en-US"/>
    </w:rPr>
  </w:style>
  <w:style w:type="paragraph" w:customStyle="1" w:styleId="02TableText">
    <w:name w:val="02 Table Text"/>
    <w:basedOn w:val="02BodyText"/>
    <w:uiPriority w:val="99"/>
    <w:rsid w:val="00246F1F"/>
    <w:pPr>
      <w:spacing w:before="57" w:line="220" w:lineRule="atLeast"/>
      <w:jc w:val="right"/>
    </w:pPr>
    <w:rPr>
      <w:sz w:val="17"/>
      <w:szCs w:val="17"/>
      <w:lang w:val="en-GB"/>
    </w:rPr>
  </w:style>
  <w:style w:type="paragraph" w:customStyle="1" w:styleId="02Footnote">
    <w:name w:val="02 Footnote"/>
    <w:basedOn w:val="02BodyText"/>
    <w:uiPriority w:val="99"/>
    <w:rsid w:val="00246F1F"/>
    <w:pPr>
      <w:tabs>
        <w:tab w:val="left" w:pos="170"/>
      </w:tabs>
      <w:spacing w:before="57" w:line="190" w:lineRule="atLeast"/>
      <w:ind w:left="170" w:hanging="170"/>
    </w:pPr>
    <w:rPr>
      <w:sz w:val="14"/>
      <w:szCs w:val="14"/>
      <w:lang w:val="en-GB"/>
    </w:rPr>
  </w:style>
  <w:style w:type="paragraph" w:customStyle="1" w:styleId="02Subheading3">
    <w:name w:val="02 Subheading 3"/>
    <w:basedOn w:val="02Subheading2"/>
    <w:uiPriority w:val="99"/>
    <w:rsid w:val="00246F1F"/>
    <w:pPr>
      <w:spacing w:before="227" w:line="220" w:lineRule="atLeast"/>
    </w:pPr>
    <w:rPr>
      <w:rFonts w:ascii="HelveticaNeueLTStd-MdIt" w:hAnsi="HelveticaNeueLTStd-MdIt" w:cs="HelveticaNeueLTStd-MdIt"/>
      <w:b w:val="0"/>
      <w:bCs w:val="0"/>
      <w:i/>
      <w:iCs/>
      <w:sz w:val="17"/>
      <w:szCs w:val="17"/>
    </w:rPr>
  </w:style>
  <w:style w:type="paragraph" w:customStyle="1" w:styleId="02TableHeaderRow">
    <w:name w:val="02 Table Header Row"/>
    <w:basedOn w:val="02TableText"/>
    <w:uiPriority w:val="99"/>
    <w:rsid w:val="00A647E2"/>
    <w:pPr>
      <w:spacing w:line="190" w:lineRule="atLeast"/>
    </w:pPr>
    <w:rPr>
      <w:rFonts w:ascii="HelveticaNeueLTStd-Cn" w:hAnsi="HelveticaNeueLTStd-Cn" w:cs="HelveticaNeueLTStd-Cn"/>
    </w:rPr>
  </w:style>
  <w:style w:type="paragraph" w:customStyle="1" w:styleId="02TableHeading2">
    <w:name w:val="02 Table Heading 2"/>
    <w:basedOn w:val="Normal"/>
    <w:uiPriority w:val="99"/>
    <w:rsid w:val="00492161"/>
    <w:pPr>
      <w:widowControl w:val="0"/>
      <w:suppressAutoHyphens/>
      <w:autoSpaceDE w:val="0"/>
      <w:autoSpaceDN w:val="0"/>
      <w:adjustRightInd w:val="0"/>
      <w:spacing w:before="57" w:after="0" w:line="220" w:lineRule="atLeast"/>
      <w:textAlignment w:val="center"/>
    </w:pPr>
    <w:rPr>
      <w:rFonts w:ascii="HelveticaNeueLTStd-Bd" w:eastAsia="Times New Roman" w:hAnsi="HelveticaNeueLTStd-Bd" w:cs="HelveticaNeueLTStd-Bd"/>
      <w:b/>
      <w:bCs/>
      <w:color w:val="000000"/>
      <w:sz w:val="17"/>
      <w:szCs w:val="17"/>
      <w:lang w:val="en-GB"/>
    </w:rPr>
  </w:style>
  <w:style w:type="paragraph" w:customStyle="1" w:styleId="02TableTextNotes">
    <w:name w:val="02 Table Text Notes"/>
    <w:basedOn w:val="02BodyText"/>
    <w:uiPriority w:val="99"/>
    <w:rsid w:val="002C288C"/>
    <w:pPr>
      <w:spacing w:before="113" w:line="190" w:lineRule="atLeast"/>
    </w:pPr>
    <w:rPr>
      <w:sz w:val="14"/>
      <w:szCs w:val="14"/>
      <w:lang w:val="en-GB"/>
    </w:rPr>
  </w:style>
  <w:style w:type="paragraph" w:customStyle="1" w:styleId="02TableHeading1">
    <w:name w:val="02 Table Heading 1"/>
    <w:basedOn w:val="02BodyText"/>
    <w:uiPriority w:val="99"/>
    <w:rsid w:val="00DB0E02"/>
    <w:pPr>
      <w:spacing w:before="57" w:line="220" w:lineRule="atLeast"/>
    </w:pPr>
    <w:rPr>
      <w:rFonts w:ascii="HelveticaNeueLTStd-Bd" w:hAnsi="HelveticaNeueLTStd-Bd" w:cs="HelveticaNeueLTStd-Bd"/>
      <w:b/>
      <w:bCs/>
      <w:color w:val="B0172F"/>
      <w:sz w:val="17"/>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53082">
      <w:bodyDiv w:val="1"/>
      <w:marLeft w:val="0"/>
      <w:marRight w:val="0"/>
      <w:marTop w:val="0"/>
      <w:marBottom w:val="0"/>
      <w:divBdr>
        <w:top w:val="none" w:sz="0" w:space="0" w:color="auto"/>
        <w:left w:val="none" w:sz="0" w:space="0" w:color="auto"/>
        <w:bottom w:val="none" w:sz="0" w:space="0" w:color="auto"/>
        <w:right w:val="none" w:sz="0" w:space="0" w:color="auto"/>
      </w:divBdr>
    </w:div>
    <w:div w:id="61151940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2051683282">
      <w:bodyDiv w:val="1"/>
      <w:marLeft w:val="0"/>
      <w:marRight w:val="0"/>
      <w:marTop w:val="0"/>
      <w:marBottom w:val="0"/>
      <w:divBdr>
        <w:top w:val="none" w:sz="0" w:space="0" w:color="auto"/>
        <w:left w:val="none" w:sz="0" w:space="0" w:color="auto"/>
        <w:bottom w:val="none" w:sz="0" w:space="0" w:color="auto"/>
        <w:right w:val="none" w:sz="0" w:space="0" w:color="auto"/>
      </w:divBdr>
      <w:divsChild>
        <w:div w:id="432407732">
          <w:marLeft w:val="0"/>
          <w:marRight w:val="0"/>
          <w:marTop w:val="0"/>
          <w:marBottom w:val="0"/>
          <w:divBdr>
            <w:top w:val="none" w:sz="0" w:space="0" w:color="auto"/>
            <w:left w:val="none" w:sz="0" w:space="0" w:color="auto"/>
            <w:bottom w:val="none" w:sz="0" w:space="0" w:color="auto"/>
            <w:right w:val="none" w:sz="0" w:space="0" w:color="auto"/>
          </w:divBdr>
          <w:divsChild>
            <w:div w:id="853494613">
              <w:marLeft w:val="0"/>
              <w:marRight w:val="0"/>
              <w:marTop w:val="0"/>
              <w:marBottom w:val="0"/>
              <w:divBdr>
                <w:top w:val="none" w:sz="0" w:space="0" w:color="auto"/>
                <w:left w:val="none" w:sz="0" w:space="0" w:color="auto"/>
                <w:bottom w:val="none" w:sz="0" w:space="0" w:color="auto"/>
                <w:right w:val="none" w:sz="0" w:space="0" w:color="auto"/>
              </w:divBdr>
              <w:divsChild>
                <w:div w:id="162625342">
                  <w:marLeft w:val="0"/>
                  <w:marRight w:val="0"/>
                  <w:marTop w:val="0"/>
                  <w:marBottom w:val="0"/>
                  <w:divBdr>
                    <w:top w:val="none" w:sz="0" w:space="0" w:color="auto"/>
                    <w:left w:val="none" w:sz="0" w:space="0" w:color="auto"/>
                    <w:bottom w:val="none" w:sz="0" w:space="0" w:color="auto"/>
                    <w:right w:val="none" w:sz="0" w:space="0" w:color="auto"/>
                  </w:divBdr>
                  <w:divsChild>
                    <w:div w:id="53747554">
                      <w:marLeft w:val="0"/>
                      <w:marRight w:val="0"/>
                      <w:marTop w:val="0"/>
                      <w:marBottom w:val="0"/>
                      <w:divBdr>
                        <w:top w:val="none" w:sz="0" w:space="0" w:color="auto"/>
                        <w:left w:val="none" w:sz="0" w:space="0" w:color="auto"/>
                        <w:bottom w:val="none" w:sz="0" w:space="0" w:color="auto"/>
                        <w:right w:val="none" w:sz="0" w:space="0" w:color="auto"/>
                      </w:divBdr>
                      <w:divsChild>
                        <w:div w:id="1583292265">
                          <w:marLeft w:val="0"/>
                          <w:marRight w:val="0"/>
                          <w:marTop w:val="0"/>
                          <w:marBottom w:val="0"/>
                          <w:divBdr>
                            <w:top w:val="none" w:sz="0" w:space="0" w:color="auto"/>
                            <w:left w:val="none" w:sz="0" w:space="0" w:color="auto"/>
                            <w:bottom w:val="none" w:sz="0" w:space="0" w:color="auto"/>
                            <w:right w:val="none" w:sz="0" w:space="0" w:color="auto"/>
                          </w:divBdr>
                          <w:divsChild>
                            <w:div w:id="899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humanrights.gov.au" TargetMode="External"/><Relationship Id="rId21" Type="http://schemas.openxmlformats.org/officeDocument/2006/relationships/hyperlink" Target="http://www.humanrights.gov.au/about/publications/" TargetMode="External"/><Relationship Id="rId22" Type="http://schemas.openxmlformats.org/officeDocument/2006/relationships/hyperlink" Target="mailto:publications@humanrights.gov.au" TargetMode="External"/><Relationship Id="rId23" Type="http://schemas.openxmlformats.org/officeDocument/2006/relationships/diagramData" Target="diagrams/data1.xml"/><Relationship Id="rId24" Type="http://schemas.openxmlformats.org/officeDocument/2006/relationships/diagramLayout" Target="diagrams/layout1.xml"/><Relationship Id="rId25" Type="http://schemas.openxmlformats.org/officeDocument/2006/relationships/diagramQuickStyle" Target="diagrams/quickStyle1.xml"/><Relationship Id="rId26" Type="http://schemas.openxmlformats.org/officeDocument/2006/relationships/diagramColors" Target="diagrams/colors1.xml"/><Relationship Id="rId27" Type="http://schemas.microsoft.com/office/2007/relationships/diagramDrawing" Target="diagrams/drawing1.xml"/><Relationship Id="rId28" Type="http://schemas.openxmlformats.org/officeDocument/2006/relationships/hyperlink" Target="http://www.humanrights.gov.au/complaint-information" TargetMode="External"/><Relationship Id="rId2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5.xml"/><Relationship Id="rId31" Type="http://schemas.openxmlformats.org/officeDocument/2006/relationships/footer" Target="footer2.xml"/><Relationship Id="rId32" Type="http://schemas.openxmlformats.org/officeDocument/2006/relationships/header" Target="header6.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hyperlink" Target="http://www.ausgoal.gov.au" TargetMode="External"/><Relationship Id="rId14" Type="http://schemas.openxmlformats.org/officeDocument/2006/relationships/image" Target="media/image4.jpeg"/><Relationship Id="rId15" Type="http://schemas.openxmlformats.org/officeDocument/2006/relationships/image" Target="cid:image003.jpg@01CE1A65.17DB2520" TargetMode="External"/><Relationship Id="rId16" Type="http://schemas.openxmlformats.org/officeDocument/2006/relationships/hyperlink" Target="http://creativecommons.org/licenses/by/4.0/legalcode" TargetMode="External"/><Relationship Id="rId17" Type="http://schemas.openxmlformats.org/officeDocument/2006/relationships/hyperlink" Target="http://creativecommons.org/licenses/by/4.0/legalcode" TargetMode="External"/><Relationship Id="rId18" Type="http://schemas.openxmlformats.org/officeDocument/2006/relationships/hyperlink" Target="http://www.humanrights.gov.au/our-work/commission-general/publications/annual-reports" TargetMode="External"/><Relationship Id="rId19" Type="http://schemas.openxmlformats.org/officeDocument/2006/relationships/hyperlink" Target="mailto:communications%40humanrights.gov.au?subj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jpe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E53C9C-8338-3344-A98D-E85377403DCE}" type="doc">
      <dgm:prSet loTypeId="urn:microsoft.com/office/officeart/2005/8/layout/vList5" loCatId="" qsTypeId="urn:microsoft.com/office/officeart/2005/8/quickstyle/simple2" qsCatId="simple" csTypeId="urn:microsoft.com/office/officeart/2005/8/colors/accent2_2" csCatId="accent2" phldr="1"/>
      <dgm:spPr/>
      <dgm:t>
        <a:bodyPr/>
        <a:lstStyle/>
        <a:p>
          <a:endParaRPr lang="en-US"/>
        </a:p>
      </dgm:t>
    </dgm:pt>
    <dgm:pt modelId="{738B1377-1144-1E43-9877-A7DDC225D9B7}">
      <dgm:prSet phldrT="[Tex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Public presence</a:t>
          </a:r>
        </a:p>
      </dgm:t>
    </dgm:pt>
    <dgm:pt modelId="{1281CD4F-A0DA-5044-8BA3-B12CC95087F7}" type="parTrans" cxnId="{29B1B6BF-0158-B344-96B4-A7DF519D9081}">
      <dgm:prSet/>
      <dgm:spPr/>
      <dgm:t>
        <a:bodyPr/>
        <a:lstStyle/>
        <a:p>
          <a:endParaRPr lang="en-US"/>
        </a:p>
      </dgm:t>
    </dgm:pt>
    <dgm:pt modelId="{B3422D31-61FD-654F-B530-6B810F069682}" type="sibTrans" cxnId="{29B1B6BF-0158-B344-96B4-A7DF519D9081}">
      <dgm:prSet/>
      <dgm:spPr/>
      <dgm:t>
        <a:bodyPr/>
        <a:lstStyle/>
        <a:p>
          <a:endParaRPr lang="en-US"/>
        </a:p>
      </dgm:t>
    </dgm:pt>
    <dgm:pt modelId="{ACFCC2EA-890C-CE47-B850-910917A27C23}">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30 major events</a:t>
          </a:r>
        </a:p>
      </dgm:t>
    </dgm:pt>
    <dgm:pt modelId="{0ABABDF3-F57F-EB46-A02D-91515C7BC46B}" type="parTrans" cxnId="{48A135EA-B45A-944C-8069-E40A3A9D49EC}">
      <dgm:prSet/>
      <dgm:spPr/>
      <dgm:t>
        <a:bodyPr/>
        <a:lstStyle/>
        <a:p>
          <a:endParaRPr lang="en-US"/>
        </a:p>
      </dgm:t>
    </dgm:pt>
    <dgm:pt modelId="{29C9A66E-ACE7-174B-83AF-0AC71D2BB589}" type="sibTrans" cxnId="{48A135EA-B45A-944C-8069-E40A3A9D49EC}">
      <dgm:prSet/>
      <dgm:spPr/>
      <dgm:t>
        <a:bodyPr/>
        <a:lstStyle/>
        <a:p>
          <a:endParaRPr lang="en-US"/>
        </a:p>
      </dgm:t>
    </dgm:pt>
    <dgm:pt modelId="{5D1EEA58-5ADA-8E4B-B28B-1707203369F7}">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167 news stories, 1,360 media enquiries managed</a:t>
          </a:r>
        </a:p>
      </dgm:t>
    </dgm:pt>
    <dgm:pt modelId="{28999850-0764-EB47-BE71-13FEA9CCA1BE}" type="parTrans" cxnId="{019139ED-291F-ED41-A3E5-71FADC31F244}">
      <dgm:prSet/>
      <dgm:spPr/>
      <dgm:t>
        <a:bodyPr/>
        <a:lstStyle/>
        <a:p>
          <a:endParaRPr lang="en-US"/>
        </a:p>
      </dgm:t>
    </dgm:pt>
    <dgm:pt modelId="{2203B733-78F8-914F-822A-30C19A71882C}" type="sibTrans" cxnId="{019139ED-291F-ED41-A3E5-71FADC31F244}">
      <dgm:prSet/>
      <dgm:spPr/>
      <dgm:t>
        <a:bodyPr/>
        <a:lstStyle/>
        <a:p>
          <a:endParaRPr lang="en-US"/>
        </a:p>
      </dgm:t>
    </dgm:pt>
    <dgm:pt modelId="{1CD91D3F-A18F-7F44-B731-93BF3752F5CB}">
      <dgm:prSet phldrT="[Tex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National Information Service</a:t>
          </a:r>
        </a:p>
      </dgm:t>
    </dgm:pt>
    <dgm:pt modelId="{09145E36-9367-D94B-86A8-5F8EE958DD88}" type="parTrans" cxnId="{D6737E49-CC0C-C54F-BC0F-807EC6573BE4}">
      <dgm:prSet/>
      <dgm:spPr/>
      <dgm:t>
        <a:bodyPr/>
        <a:lstStyle/>
        <a:p>
          <a:endParaRPr lang="en-US"/>
        </a:p>
      </dgm:t>
    </dgm:pt>
    <dgm:pt modelId="{47997E6B-0EE6-EF4C-8EFC-D5CF9A1473CD}" type="sibTrans" cxnId="{D6737E49-CC0C-C54F-BC0F-807EC6573BE4}">
      <dgm:prSet/>
      <dgm:spPr/>
      <dgm:t>
        <a:bodyPr/>
        <a:lstStyle/>
        <a:p>
          <a:endParaRPr lang="en-US"/>
        </a:p>
      </dgm:t>
    </dgm:pt>
    <dgm:pt modelId="{C348C11B-969A-C642-8CC2-CDB129A969F5}">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16,836 enquirers seeking information about discrimination and human rights were assisted</a:t>
          </a:r>
        </a:p>
      </dgm:t>
    </dgm:pt>
    <dgm:pt modelId="{B137F2FB-E100-EE4D-8567-B41BA5E4AA8E}" type="parTrans" cxnId="{A16B2E2E-91D8-7744-8CB7-62895CA50E12}">
      <dgm:prSet/>
      <dgm:spPr/>
      <dgm:t>
        <a:bodyPr/>
        <a:lstStyle/>
        <a:p>
          <a:endParaRPr lang="en-US"/>
        </a:p>
      </dgm:t>
    </dgm:pt>
    <dgm:pt modelId="{DAC207B2-1126-6F48-9DA3-3DE378D80773}" type="sibTrans" cxnId="{A16B2E2E-91D8-7744-8CB7-62895CA50E12}">
      <dgm:prSet/>
      <dgm:spPr/>
      <dgm:t>
        <a:bodyPr/>
        <a:lstStyle/>
        <a:p>
          <a:endParaRPr lang="en-US"/>
        </a:p>
      </dgm:t>
    </dgm:pt>
    <dgm:pt modelId="{A553841F-879B-9D42-A45C-D068CBC565AC}">
      <dgm:prSet phldrT="[Tex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Investigation and Conciliation Service</a:t>
          </a:r>
        </a:p>
      </dgm:t>
    </dgm:pt>
    <dgm:pt modelId="{41AC61DC-2B35-CE46-B170-A12BD2EF4316}" type="parTrans" cxnId="{33881C63-1090-2A48-AF97-1114B9003124}">
      <dgm:prSet/>
      <dgm:spPr/>
      <dgm:t>
        <a:bodyPr/>
        <a:lstStyle/>
        <a:p>
          <a:endParaRPr lang="en-US"/>
        </a:p>
      </dgm:t>
    </dgm:pt>
    <dgm:pt modelId="{2689332F-2BB5-4B42-8DA9-ADA28209A334}" type="sibTrans" cxnId="{33881C63-1090-2A48-AF97-1114B9003124}">
      <dgm:prSet/>
      <dgm:spPr/>
      <dgm:t>
        <a:bodyPr/>
        <a:lstStyle/>
        <a:p>
          <a:endParaRPr lang="en-US"/>
        </a:p>
      </dgm:t>
    </dgm:pt>
    <dgm:pt modelId="{52C18EBB-6475-5A41-AB6D-FFA2AA29F052}">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2,013 complaints about discrimination and breaches of human rights received</a:t>
          </a:r>
        </a:p>
      </dgm:t>
    </dgm:pt>
    <dgm:pt modelId="{29F8A045-A07D-DC43-A52D-2B85D3D8200B}" type="parTrans" cxnId="{D2699F96-B6EF-C845-BCFD-30D37025F900}">
      <dgm:prSet/>
      <dgm:spPr/>
      <dgm:t>
        <a:bodyPr/>
        <a:lstStyle/>
        <a:p>
          <a:endParaRPr lang="en-US"/>
        </a:p>
      </dgm:t>
    </dgm:pt>
    <dgm:pt modelId="{A2ADEDF1-94C3-E346-B290-D67B73B14874}" type="sibTrans" cxnId="{D2699F96-B6EF-C845-BCFD-30D37025F900}">
      <dgm:prSet/>
      <dgm:spPr/>
      <dgm:t>
        <a:bodyPr/>
        <a:lstStyle/>
        <a:p>
          <a:endParaRPr lang="en-US"/>
        </a:p>
      </dgm:t>
    </dgm:pt>
    <dgm:pt modelId="{A6917F45-F84C-6E41-9A24-140FCFA86D1A}">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1,308 conciliation processes conducted – 76% of these complaints successfully resolved</a:t>
          </a:r>
        </a:p>
      </dgm:t>
    </dgm:pt>
    <dgm:pt modelId="{13EDB3D8-1ECD-0243-B910-A23D52A7A171}" type="parTrans" cxnId="{C75EF200-2107-5741-80DC-A4C051706E9B}">
      <dgm:prSet/>
      <dgm:spPr/>
      <dgm:t>
        <a:bodyPr/>
        <a:lstStyle/>
        <a:p>
          <a:endParaRPr lang="en-US"/>
        </a:p>
      </dgm:t>
    </dgm:pt>
    <dgm:pt modelId="{A075DE90-5B9F-E54E-BF6C-F96031B1FF7C}" type="sibTrans" cxnId="{C75EF200-2107-5741-80DC-A4C051706E9B}">
      <dgm:prSet/>
      <dgm:spPr/>
      <dgm:t>
        <a:bodyPr/>
        <a:lstStyle/>
        <a:p>
          <a:endParaRPr lang="en-US"/>
        </a:p>
      </dgm:t>
    </dgm:pt>
    <dgm:pt modelId="{25D8A8D8-F017-CE4F-B9E1-84EC24AE24D0}">
      <dgm:prSe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Reports and resources</a:t>
          </a:r>
        </a:p>
      </dgm:t>
    </dgm:pt>
    <dgm:pt modelId="{83DA785F-DDC5-5244-BF09-B60529B380C8}" type="parTrans" cxnId="{83A458CC-4ADC-9148-9F55-8015E089E429}">
      <dgm:prSet/>
      <dgm:spPr/>
      <dgm:t>
        <a:bodyPr/>
        <a:lstStyle/>
        <a:p>
          <a:endParaRPr lang="en-US"/>
        </a:p>
      </dgm:t>
    </dgm:pt>
    <dgm:pt modelId="{FD01F2A9-D469-C847-A2EF-CDA35EEC2243}" type="sibTrans" cxnId="{83A458CC-4ADC-9148-9F55-8015E089E429}">
      <dgm:prSet/>
      <dgm:spPr/>
      <dgm:t>
        <a:bodyPr/>
        <a:lstStyle/>
        <a:p>
          <a:endParaRPr lang="en-US"/>
        </a:p>
      </dgm:t>
    </dgm:pt>
    <dgm:pt modelId="{2F7F27BF-8400-CF4C-9E75-34B24829E9CF}">
      <dgm:prSet custT="1"/>
      <dgm:spPr>
        <a:solidFill>
          <a:srgbClr val="C8102E"/>
        </a:solidFill>
      </dgm:spPr>
      <dgm:t>
        <a:bodyPr lIns="72000" tIns="72000" rIns="72000" bIns="72000" anchor="ctr" anchorCtr="0"/>
        <a:lstStyle/>
        <a:p>
          <a:pPr>
            <a:lnSpc>
              <a:spcPct val="100000"/>
            </a:lnSpc>
            <a:spcAft>
              <a:spcPts val="0"/>
            </a:spcAft>
          </a:pPr>
          <a:r>
            <a:rPr lang="en-US" sz="1400" b="0" baseline="0">
              <a:latin typeface=""/>
            </a:rPr>
            <a:t>Human rights education and training</a:t>
          </a:r>
          <a:endParaRPr lang="en-US" sz="1400" baseline="0">
            <a:latin typeface=""/>
          </a:endParaRPr>
        </a:p>
      </dgm:t>
    </dgm:pt>
    <dgm:pt modelId="{8011AEC6-3C7F-DE46-9852-488AFBE9B9BF}" type="parTrans" cxnId="{6DF8C2B6-A671-0249-9903-0D0A17991F97}">
      <dgm:prSet/>
      <dgm:spPr/>
      <dgm:t>
        <a:bodyPr/>
        <a:lstStyle/>
        <a:p>
          <a:endParaRPr lang="en-US"/>
        </a:p>
      </dgm:t>
    </dgm:pt>
    <dgm:pt modelId="{8BD543D6-6974-D84C-A0CA-2D740F1BEC1C}" type="sibTrans" cxnId="{6DF8C2B6-A671-0249-9903-0D0A17991F97}">
      <dgm:prSet/>
      <dgm:spPr/>
      <dgm:t>
        <a:bodyPr/>
        <a:lstStyle/>
        <a:p>
          <a:endParaRPr lang="en-US"/>
        </a:p>
      </dgm:t>
    </dgm:pt>
    <dgm:pt modelId="{126697C4-3E5F-7748-89C2-A34BCA9418DD}">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615 interviews, 35 opinions pieces</a:t>
          </a:r>
        </a:p>
      </dgm:t>
    </dgm:pt>
    <dgm:pt modelId="{9A9A2FE5-F522-A647-B3E7-74637F3D1376}" type="parTrans" cxnId="{1966E524-1D19-E24F-87DE-AA09EC843B42}">
      <dgm:prSet/>
      <dgm:spPr/>
      <dgm:t>
        <a:bodyPr/>
        <a:lstStyle/>
        <a:p>
          <a:endParaRPr lang="en-US"/>
        </a:p>
      </dgm:t>
    </dgm:pt>
    <dgm:pt modelId="{8237E78E-70E7-A142-A3E9-2A2CDE17259D}" type="sibTrans" cxnId="{1966E524-1D19-E24F-87DE-AA09EC843B42}">
      <dgm:prSet/>
      <dgm:spPr/>
      <dgm:t>
        <a:bodyPr/>
        <a:lstStyle/>
        <a:p>
          <a:endParaRPr lang="en-US"/>
        </a:p>
      </dgm:t>
    </dgm:pt>
    <dgm:pt modelId="{DCAF6D48-FFCE-9E48-B16F-4D4C34EE69C2}">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54 including: 2 statutory reports</a:t>
          </a:r>
        </a:p>
      </dgm:t>
    </dgm:pt>
    <dgm:pt modelId="{7429BDA1-A277-3B44-931F-85D62E92B8DB}" type="parTrans" cxnId="{BF8F4F65-1DAA-4E4C-BEFD-9AAB76537E2D}">
      <dgm:prSet/>
      <dgm:spPr/>
      <dgm:t>
        <a:bodyPr/>
        <a:lstStyle/>
        <a:p>
          <a:endParaRPr lang="en-US"/>
        </a:p>
      </dgm:t>
    </dgm:pt>
    <dgm:pt modelId="{133CEA73-160C-AA47-BE8C-9163667AEA1E}" type="sibTrans" cxnId="{BF8F4F65-1DAA-4E4C-BEFD-9AAB76537E2D}">
      <dgm:prSet/>
      <dgm:spPr/>
      <dgm:t>
        <a:bodyPr/>
        <a:lstStyle/>
        <a:p>
          <a:endParaRPr lang="en-US"/>
        </a:p>
      </dgm:t>
    </dgm:pt>
    <dgm:pt modelId="{2CADF21F-6AB6-D249-A607-63895A089360}">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8 national inquiry related reports/research/resources</a:t>
          </a:r>
        </a:p>
      </dgm:t>
    </dgm:pt>
    <dgm:pt modelId="{C58FE741-480E-D848-9376-A507F815C158}" type="parTrans" cxnId="{67FF1935-0598-8248-ACEE-60BCED59806D}">
      <dgm:prSet/>
      <dgm:spPr/>
      <dgm:t>
        <a:bodyPr/>
        <a:lstStyle/>
        <a:p>
          <a:endParaRPr lang="en-US"/>
        </a:p>
      </dgm:t>
    </dgm:pt>
    <dgm:pt modelId="{C522462B-629E-1D41-8AB4-47F5B684E860}" type="sibTrans" cxnId="{67FF1935-0598-8248-ACEE-60BCED59806D}">
      <dgm:prSet/>
      <dgm:spPr/>
      <dgm:t>
        <a:bodyPr/>
        <a:lstStyle/>
        <a:p>
          <a:endParaRPr lang="en-US"/>
        </a:p>
      </dgm:t>
    </dgm:pt>
    <dgm:pt modelId="{683F684A-9C3C-7443-9F51-DE0355D793F5}">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31 research/investigation/discussion papers</a:t>
          </a:r>
        </a:p>
      </dgm:t>
    </dgm:pt>
    <dgm:pt modelId="{DE4D1A75-DA67-194A-9561-D1B8709AA8D4}" type="parTrans" cxnId="{EDD306C4-77BA-624A-ADC2-E2A00C6FC4FB}">
      <dgm:prSet/>
      <dgm:spPr/>
      <dgm:t>
        <a:bodyPr/>
        <a:lstStyle/>
        <a:p>
          <a:endParaRPr lang="en-US"/>
        </a:p>
      </dgm:t>
    </dgm:pt>
    <dgm:pt modelId="{A1453AE8-F594-FF41-A5A3-7DAC327758B0}" type="sibTrans" cxnId="{EDD306C4-77BA-624A-ADC2-E2A00C6FC4FB}">
      <dgm:prSet/>
      <dgm:spPr/>
      <dgm:t>
        <a:bodyPr/>
        <a:lstStyle/>
        <a:p>
          <a:endParaRPr lang="en-US"/>
        </a:p>
      </dgm:t>
    </dgm:pt>
    <dgm:pt modelId="{E78DA885-DEF5-9C41-8891-3066CD4D4C6E}">
      <dgm:prSet phldrT="[Tex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13 information/education resources</a:t>
          </a:r>
        </a:p>
      </dgm:t>
    </dgm:pt>
    <dgm:pt modelId="{2486DAB3-17A7-7547-AFC0-0DF6631A8772}" type="parTrans" cxnId="{A97AA63C-0FAE-EA4A-8A9C-9B65CA1C2438}">
      <dgm:prSet/>
      <dgm:spPr/>
      <dgm:t>
        <a:bodyPr/>
        <a:lstStyle/>
        <a:p>
          <a:endParaRPr lang="en-US"/>
        </a:p>
      </dgm:t>
    </dgm:pt>
    <dgm:pt modelId="{1D49EE84-7D41-B845-8696-E8FD60EE27A3}" type="sibTrans" cxnId="{A97AA63C-0FAE-EA4A-8A9C-9B65CA1C2438}">
      <dgm:prSet/>
      <dgm:spPr/>
      <dgm:t>
        <a:bodyPr/>
        <a:lstStyle/>
        <a:p>
          <a:endParaRPr lang="en-US"/>
        </a:p>
      </dgm:t>
    </dgm:pt>
    <dgm:pt modelId="{6084F49E-9CF5-F04D-BD98-7C0F581B998E}">
      <dgm:prSe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Legal expertise and investigation</a:t>
          </a:r>
        </a:p>
      </dgm:t>
    </dgm:pt>
    <dgm:pt modelId="{924167E6-4767-064E-B077-038633A08023}" type="parTrans" cxnId="{843600A4-96AE-974B-820E-BBBE2FD46898}">
      <dgm:prSet/>
      <dgm:spPr/>
      <dgm:t>
        <a:bodyPr/>
        <a:lstStyle/>
        <a:p>
          <a:endParaRPr lang="en-US"/>
        </a:p>
      </dgm:t>
    </dgm:pt>
    <dgm:pt modelId="{7AC2D299-BCBA-B647-8E25-68DE876AB935}" type="sibTrans" cxnId="{843600A4-96AE-974B-820E-BBBE2FD46898}">
      <dgm:prSet/>
      <dgm:spPr/>
      <dgm:t>
        <a:bodyPr/>
        <a:lstStyle/>
        <a:p>
          <a:endParaRPr lang="en-US"/>
        </a:p>
      </dgm:t>
    </dgm:pt>
    <dgm:pt modelId="{348EBABE-EB9B-3B43-97CC-0C02E729F9FD}">
      <dgm:prSet custT="1"/>
      <dgm:spPr>
        <a:solidFill>
          <a:srgbClr val="C8102E"/>
        </a:solidFill>
      </dgm:spPr>
      <dgm:t>
        <a:bodyPr lIns="72000" tIns="72000" rIns="72000" bIns="72000" anchor="ctr" anchorCtr="0"/>
        <a:lstStyle/>
        <a:p>
          <a:pPr>
            <a:lnSpc>
              <a:spcPct val="100000"/>
            </a:lnSpc>
            <a:spcAft>
              <a:spcPts val="0"/>
            </a:spcAft>
          </a:pPr>
          <a:r>
            <a:rPr lang="en-US" sz="1400" baseline="0">
              <a:latin typeface=""/>
            </a:rPr>
            <a:t>Digital engagement</a:t>
          </a:r>
        </a:p>
      </dgm:t>
    </dgm:pt>
    <dgm:pt modelId="{B5065EB4-A5C8-3546-AE41-EFE2101D5AF1}" type="parTrans" cxnId="{7245CF13-82C8-B44B-AEB1-A5C923A5DA70}">
      <dgm:prSet/>
      <dgm:spPr/>
      <dgm:t>
        <a:bodyPr/>
        <a:lstStyle/>
        <a:p>
          <a:endParaRPr lang="en-US"/>
        </a:p>
      </dgm:t>
    </dgm:pt>
    <dgm:pt modelId="{FCBAA702-FE1C-544A-AE89-73387762BE64}" type="sibTrans" cxnId="{7245CF13-82C8-B44B-AEB1-A5C923A5DA70}">
      <dgm:prSet/>
      <dgm:spPr/>
      <dgm:t>
        <a:bodyPr/>
        <a:lstStyle/>
        <a:p>
          <a:endParaRPr lang="en-US"/>
        </a:p>
      </dgm:t>
    </dgm:pt>
    <dgm:pt modelId="{EEBCB86B-8A7A-594F-9DC2-CC8CA59B7AB2}">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38 community education/engagement activities</a:t>
          </a:r>
        </a:p>
      </dgm:t>
    </dgm:pt>
    <dgm:pt modelId="{47A46A51-64F7-BC49-82A0-4A46EEDCC14E}" type="parTrans" cxnId="{E670318A-396E-1447-8A33-208B43209E58}">
      <dgm:prSet/>
      <dgm:spPr/>
      <dgm:t>
        <a:bodyPr/>
        <a:lstStyle/>
        <a:p>
          <a:endParaRPr lang="en-US"/>
        </a:p>
      </dgm:t>
    </dgm:pt>
    <dgm:pt modelId="{56EAA9A0-AF0D-124B-8958-C9848CA6F153}" type="sibTrans" cxnId="{E670318A-396E-1447-8A33-208B43209E58}">
      <dgm:prSet/>
      <dgm:spPr/>
      <dgm:t>
        <a:bodyPr/>
        <a:lstStyle/>
        <a:p>
          <a:endParaRPr lang="en-US"/>
        </a:p>
      </dgm:t>
    </dgm:pt>
    <dgm:pt modelId="{FFA51EBD-67A4-C34B-97C3-9DDE3B1B91BC}">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 national inquiry</a:t>
          </a:r>
        </a:p>
      </dgm:t>
    </dgm:pt>
    <dgm:pt modelId="{E9DBA6E6-C57C-E84C-B31B-63ED603E6064}" type="parTrans" cxnId="{255C4809-D539-9B42-A1D4-118DDF4E7EC8}">
      <dgm:prSet/>
      <dgm:spPr/>
      <dgm:t>
        <a:bodyPr/>
        <a:lstStyle/>
        <a:p>
          <a:endParaRPr lang="en-US"/>
        </a:p>
      </dgm:t>
    </dgm:pt>
    <dgm:pt modelId="{5499F0F1-E31F-2747-A74D-FDBEC8E78C35}" type="sibTrans" cxnId="{255C4809-D539-9B42-A1D4-118DDF4E7EC8}">
      <dgm:prSet/>
      <dgm:spPr/>
      <dgm:t>
        <a:bodyPr/>
        <a:lstStyle/>
        <a:p>
          <a:endParaRPr lang="en-US"/>
        </a:p>
      </dgm:t>
    </dgm:pt>
    <dgm:pt modelId="{BD1E2805-17E0-3E41-9CC6-1D23EBBFF6E1}">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31 YouTube videos</a:t>
          </a:r>
        </a:p>
      </dgm:t>
    </dgm:pt>
    <dgm:pt modelId="{4F1CD12D-B6DC-6543-B0DB-BD83CDFBD7EC}" type="parTrans" cxnId="{B58BD1CE-7250-AA40-9173-65FD653CD94E}">
      <dgm:prSet/>
      <dgm:spPr/>
      <dgm:t>
        <a:bodyPr/>
        <a:lstStyle/>
        <a:p>
          <a:endParaRPr lang="en-US"/>
        </a:p>
      </dgm:t>
    </dgm:pt>
    <dgm:pt modelId="{5D37ADA1-D4D3-A34D-8DB8-2B60A9F90E13}" type="sibTrans" cxnId="{B58BD1CE-7250-AA40-9173-65FD653CD94E}">
      <dgm:prSet/>
      <dgm:spPr/>
      <dgm:t>
        <a:bodyPr/>
        <a:lstStyle/>
        <a:p>
          <a:endParaRPr lang="en-US"/>
        </a:p>
      </dgm:t>
    </dgm:pt>
    <dgm:pt modelId="{6EA296CE-5667-414D-B755-E7A797DE6005}">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89 training/workshop activities</a:t>
          </a:r>
        </a:p>
      </dgm:t>
    </dgm:pt>
    <dgm:pt modelId="{1E144E4D-4619-7149-BDD4-3C918EF3F9A8}" type="parTrans" cxnId="{37BC32E9-7B12-7942-AAE5-EF55CFD35489}">
      <dgm:prSet/>
      <dgm:spPr/>
      <dgm:t>
        <a:bodyPr/>
        <a:lstStyle/>
        <a:p>
          <a:endParaRPr lang="en-US"/>
        </a:p>
      </dgm:t>
    </dgm:pt>
    <dgm:pt modelId="{4FCCFE79-F31A-1341-BA16-69E7E3A23462}" type="sibTrans" cxnId="{37BC32E9-7B12-7942-AAE5-EF55CFD35489}">
      <dgm:prSet/>
      <dgm:spPr/>
      <dgm:t>
        <a:bodyPr/>
        <a:lstStyle/>
        <a:p>
          <a:endParaRPr lang="en-US"/>
        </a:p>
      </dgm:t>
    </dgm:pt>
    <dgm:pt modelId="{0A785CA2-4544-A741-8AA1-C407A5B28352}">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28 submissions (with 9 appearances at public hearings)</a:t>
          </a:r>
        </a:p>
      </dgm:t>
    </dgm:pt>
    <dgm:pt modelId="{88468A5A-054E-E94E-9F27-F9CE51FBAF1C}" type="parTrans" cxnId="{682C575E-79EA-1C4D-A1ED-9AC6A9A1D15A}">
      <dgm:prSet/>
      <dgm:spPr/>
      <dgm:t>
        <a:bodyPr/>
        <a:lstStyle/>
        <a:p>
          <a:endParaRPr lang="en-US"/>
        </a:p>
      </dgm:t>
    </dgm:pt>
    <dgm:pt modelId="{219341BD-2F79-C849-8D4F-95624C0F4A13}" type="sibTrans" cxnId="{682C575E-79EA-1C4D-A1ED-9AC6A9A1D15A}">
      <dgm:prSet/>
      <dgm:spPr/>
      <dgm:t>
        <a:bodyPr/>
        <a:lstStyle/>
        <a:p>
          <a:endParaRPr lang="en-US"/>
        </a:p>
      </dgm:t>
    </dgm:pt>
    <dgm:pt modelId="{8B83D80C-78D6-1A4F-B2E1-312D548841A9}">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27 Australian Human Rights Commission Act investigations</a:t>
          </a:r>
        </a:p>
      </dgm:t>
    </dgm:pt>
    <dgm:pt modelId="{67A229E6-39EB-664F-8EF6-72B962910A40}" type="parTrans" cxnId="{1B68E43C-1E84-EB4E-B342-B5FEBB95CA23}">
      <dgm:prSet/>
      <dgm:spPr/>
      <dgm:t>
        <a:bodyPr/>
        <a:lstStyle/>
        <a:p>
          <a:endParaRPr lang="en-US"/>
        </a:p>
      </dgm:t>
    </dgm:pt>
    <dgm:pt modelId="{3F454F69-8994-D740-BEFB-C60B53BBA164}" type="sibTrans" cxnId="{1B68E43C-1E84-EB4E-B342-B5FEBB95CA23}">
      <dgm:prSet/>
      <dgm:spPr/>
      <dgm:t>
        <a:bodyPr/>
        <a:lstStyle/>
        <a:p>
          <a:endParaRPr lang="en-US"/>
        </a:p>
      </dgm:t>
    </dgm:pt>
    <dgm:pt modelId="{775EBC0A-EFD2-0943-9CDE-116222403FF5}">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2 interventions in Court proceedings (judgements delivered)</a:t>
          </a:r>
        </a:p>
      </dgm:t>
    </dgm:pt>
    <dgm:pt modelId="{160F82C5-F7DC-9B40-BAE7-920D2EB09DE4}" type="parTrans" cxnId="{06A3CB9C-FFBB-AC43-8148-F73224642CCF}">
      <dgm:prSet/>
      <dgm:spPr/>
      <dgm:t>
        <a:bodyPr/>
        <a:lstStyle/>
        <a:p>
          <a:endParaRPr lang="en-US"/>
        </a:p>
      </dgm:t>
    </dgm:pt>
    <dgm:pt modelId="{18F0F132-6F78-C043-AC50-35E87CCCF774}" type="sibTrans" cxnId="{06A3CB9C-FFBB-AC43-8148-F73224642CCF}">
      <dgm:prSet/>
      <dgm:spPr/>
      <dgm:t>
        <a:bodyPr/>
        <a:lstStyle/>
        <a:p>
          <a:endParaRPr lang="en-US"/>
        </a:p>
      </dgm:t>
    </dgm:pt>
    <dgm:pt modelId="{3A459CD4-94AA-2241-B624-73F8234750A0}">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9,130,694 page views (up 7.9%)</a:t>
          </a:r>
        </a:p>
      </dgm:t>
    </dgm:pt>
    <dgm:pt modelId="{EB9CB9C4-1F36-3B44-86AA-745DB566C8A1}" type="parTrans" cxnId="{05A73447-899D-DF48-AE33-7A8D348213AF}">
      <dgm:prSet/>
      <dgm:spPr/>
      <dgm:t>
        <a:bodyPr/>
        <a:lstStyle/>
        <a:p>
          <a:endParaRPr lang="en-US"/>
        </a:p>
      </dgm:t>
    </dgm:pt>
    <dgm:pt modelId="{E2153256-1E26-F942-BBF4-C7A21DA98B8B}" type="sibTrans" cxnId="{05A73447-899D-DF48-AE33-7A8D348213AF}">
      <dgm:prSet/>
      <dgm:spPr/>
      <dgm:t>
        <a:bodyPr/>
        <a:lstStyle/>
        <a:p>
          <a:endParaRPr lang="en-US"/>
        </a:p>
      </dgm:t>
    </dgm:pt>
    <dgm:pt modelId="{F6C75AA8-3E88-144A-A1BB-E53FE11DEDC0}">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4,752,470 website visits (up 9.4%)</a:t>
          </a:r>
        </a:p>
      </dgm:t>
    </dgm:pt>
    <dgm:pt modelId="{6A2FB713-8EE2-4644-9DF8-733EFF025CAB}" type="parTrans" cxnId="{7B55F8EC-B591-BA43-AD46-B872501AD569}">
      <dgm:prSet/>
      <dgm:spPr/>
      <dgm:t>
        <a:bodyPr/>
        <a:lstStyle/>
        <a:p>
          <a:endParaRPr lang="en-US"/>
        </a:p>
      </dgm:t>
    </dgm:pt>
    <dgm:pt modelId="{56D44879-78AA-0A45-89AF-643735062744}" type="sibTrans" cxnId="{7B55F8EC-B591-BA43-AD46-B872501AD569}">
      <dgm:prSet/>
      <dgm:spPr/>
      <dgm:t>
        <a:bodyPr/>
        <a:lstStyle/>
        <a:p>
          <a:endParaRPr lang="en-US"/>
        </a:p>
      </dgm:t>
    </dgm:pt>
    <dgm:pt modelId="{43C6F484-4C93-DD44-A883-15E39DCA0C71}">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86,519 Facebook likes</a:t>
          </a:r>
        </a:p>
      </dgm:t>
    </dgm:pt>
    <dgm:pt modelId="{E97B31E7-A8AA-0646-9957-F56C8749BF40}" type="parTrans" cxnId="{88542CF6-7E89-784B-8F75-FD1DE97149DD}">
      <dgm:prSet/>
      <dgm:spPr/>
      <dgm:t>
        <a:bodyPr/>
        <a:lstStyle/>
        <a:p>
          <a:endParaRPr lang="en-US"/>
        </a:p>
      </dgm:t>
    </dgm:pt>
    <dgm:pt modelId="{C9B66C38-49A5-4142-B12B-CB4FC312065B}" type="sibTrans" cxnId="{88542CF6-7E89-784B-8F75-FD1DE97149DD}">
      <dgm:prSet/>
      <dgm:spPr/>
      <dgm:t>
        <a:bodyPr/>
        <a:lstStyle/>
        <a:p>
          <a:endParaRPr lang="en-US"/>
        </a:p>
      </dgm:t>
    </dgm:pt>
    <dgm:pt modelId="{DE1E04BC-7EA7-644C-B2F8-47DA9C132FF7}">
      <dgm:prSet custT="1"/>
      <dgm:spPr>
        <a:solidFill>
          <a:srgbClr val="C8102E">
            <a:alpha val="10000"/>
          </a:srgbClr>
        </a:solidFill>
      </dgm:spPr>
      <dgm:t>
        <a:bodyPr lIns="108000" tIns="122400" rIns="108000"/>
        <a:lstStyle/>
        <a:p>
          <a:pPr marL="108000" indent="-108000">
            <a:lnSpc>
              <a:spcPct val="100000"/>
            </a:lnSpc>
            <a:spcAft>
              <a:spcPts val="150"/>
            </a:spcAft>
          </a:pPr>
          <a:r>
            <a:rPr lang="en-US" sz="1000" baseline="0">
              <a:latin typeface=""/>
            </a:rPr>
            <a:t>130,691 Twitter followers</a:t>
          </a:r>
        </a:p>
      </dgm:t>
    </dgm:pt>
    <dgm:pt modelId="{B35E436D-15AE-6846-B9DC-E920C6210AE4}" type="parTrans" cxnId="{8375EBDC-07A4-364C-A529-7C4CBDE4E4D2}">
      <dgm:prSet/>
      <dgm:spPr/>
      <dgm:t>
        <a:bodyPr/>
        <a:lstStyle/>
        <a:p>
          <a:endParaRPr lang="en-US"/>
        </a:p>
      </dgm:t>
    </dgm:pt>
    <dgm:pt modelId="{DAC8A6CC-06DB-F940-AC06-4604E26C4B8F}" type="sibTrans" cxnId="{8375EBDC-07A4-364C-A529-7C4CBDE4E4D2}">
      <dgm:prSet/>
      <dgm:spPr/>
      <dgm:t>
        <a:bodyPr/>
        <a:lstStyle/>
        <a:p>
          <a:endParaRPr lang="en-US"/>
        </a:p>
      </dgm:t>
    </dgm:pt>
    <dgm:pt modelId="{3C3CA63B-7F8F-4D4F-872B-887DCE3934A1}" type="pres">
      <dgm:prSet presAssocID="{E4E53C9C-8338-3344-A98D-E85377403DCE}" presName="Name0" presStyleCnt="0">
        <dgm:presLayoutVars>
          <dgm:dir/>
          <dgm:animLvl val="lvl"/>
          <dgm:resizeHandles val="exact"/>
        </dgm:presLayoutVars>
      </dgm:prSet>
      <dgm:spPr/>
    </dgm:pt>
    <dgm:pt modelId="{ADBF5A3F-1A5B-734A-BC67-4C7BE934B3A7}" type="pres">
      <dgm:prSet presAssocID="{738B1377-1144-1E43-9877-A7DDC225D9B7}" presName="linNode" presStyleCnt="0"/>
      <dgm:spPr/>
    </dgm:pt>
    <dgm:pt modelId="{E328B55A-D486-A343-BB63-E334896167CF}" type="pres">
      <dgm:prSet presAssocID="{738B1377-1144-1E43-9877-A7DDC225D9B7}" presName="parentText" presStyleLbl="node1" presStyleIdx="0" presStyleCnt="7" custScaleX="82021" custLinFactNeighborX="-4338">
        <dgm:presLayoutVars>
          <dgm:chMax val="1"/>
          <dgm:bulletEnabled val="1"/>
        </dgm:presLayoutVars>
      </dgm:prSet>
      <dgm:spPr/>
      <dgm:t>
        <a:bodyPr/>
        <a:lstStyle/>
        <a:p>
          <a:endParaRPr lang="en-US"/>
        </a:p>
      </dgm:t>
    </dgm:pt>
    <dgm:pt modelId="{A69ABFE7-136E-F043-878A-76562C8D3750}" type="pres">
      <dgm:prSet presAssocID="{738B1377-1144-1E43-9877-A7DDC225D9B7}" presName="descendantText" presStyleLbl="alignAccFollowNode1" presStyleIdx="0" presStyleCnt="7" custScaleX="115787" custScaleY="113806" custLinFactNeighborY="3037">
        <dgm:presLayoutVars>
          <dgm:bulletEnabled val="1"/>
        </dgm:presLayoutVars>
      </dgm:prSet>
      <dgm:spPr/>
      <dgm:t>
        <a:bodyPr/>
        <a:lstStyle/>
        <a:p>
          <a:endParaRPr lang="en-US"/>
        </a:p>
      </dgm:t>
    </dgm:pt>
    <dgm:pt modelId="{05E271F9-35D7-974F-8BD6-78BF0B4409D1}" type="pres">
      <dgm:prSet presAssocID="{B3422D31-61FD-654F-B530-6B810F069682}" presName="sp" presStyleCnt="0"/>
      <dgm:spPr/>
    </dgm:pt>
    <dgm:pt modelId="{D43F9CA1-DADD-9A44-9BED-D1730300464E}" type="pres">
      <dgm:prSet presAssocID="{1CD91D3F-A18F-7F44-B731-93BF3752F5CB}" presName="linNode" presStyleCnt="0"/>
      <dgm:spPr/>
    </dgm:pt>
    <dgm:pt modelId="{2CB3B268-A777-554C-BE33-D56225392688}" type="pres">
      <dgm:prSet presAssocID="{1CD91D3F-A18F-7F44-B731-93BF3752F5CB}" presName="parentText" presStyleLbl="node1" presStyleIdx="1" presStyleCnt="7" custScaleX="82021" custLinFactNeighborX="-4338">
        <dgm:presLayoutVars>
          <dgm:chMax val="1"/>
          <dgm:bulletEnabled val="1"/>
        </dgm:presLayoutVars>
      </dgm:prSet>
      <dgm:spPr/>
      <dgm:t>
        <a:bodyPr/>
        <a:lstStyle/>
        <a:p>
          <a:endParaRPr lang="en-US"/>
        </a:p>
      </dgm:t>
    </dgm:pt>
    <dgm:pt modelId="{7A739DAC-6845-9148-89B6-D13CE42F680B}" type="pres">
      <dgm:prSet presAssocID="{1CD91D3F-A18F-7F44-B731-93BF3752F5CB}" presName="descendantText" presStyleLbl="alignAccFollowNode1" presStyleIdx="1" presStyleCnt="7" custScaleX="115787" custScaleY="124393" custLinFactNeighborY="3037">
        <dgm:presLayoutVars>
          <dgm:bulletEnabled val="1"/>
        </dgm:presLayoutVars>
      </dgm:prSet>
      <dgm:spPr/>
      <dgm:t>
        <a:bodyPr/>
        <a:lstStyle/>
        <a:p>
          <a:endParaRPr lang="en-US"/>
        </a:p>
      </dgm:t>
    </dgm:pt>
    <dgm:pt modelId="{FC3CF85C-C725-C54D-B0C3-602864D7F888}" type="pres">
      <dgm:prSet presAssocID="{47997E6B-0EE6-EF4C-8EFC-D5CF9A1473CD}" presName="sp" presStyleCnt="0"/>
      <dgm:spPr/>
    </dgm:pt>
    <dgm:pt modelId="{4EF410A7-821F-954C-81A3-F063E48B3ED7}" type="pres">
      <dgm:prSet presAssocID="{A553841F-879B-9D42-A45C-D068CBC565AC}" presName="linNode" presStyleCnt="0"/>
      <dgm:spPr/>
    </dgm:pt>
    <dgm:pt modelId="{AD0C072F-C438-5B47-92D0-575FCB2B726F}" type="pres">
      <dgm:prSet presAssocID="{A553841F-879B-9D42-A45C-D068CBC565AC}" presName="parentText" presStyleLbl="node1" presStyleIdx="2" presStyleCnt="7" custScaleX="82021" custLinFactNeighborX="-4338">
        <dgm:presLayoutVars>
          <dgm:chMax val="1"/>
          <dgm:bulletEnabled val="1"/>
        </dgm:presLayoutVars>
      </dgm:prSet>
      <dgm:spPr/>
      <dgm:t>
        <a:bodyPr/>
        <a:lstStyle/>
        <a:p>
          <a:endParaRPr lang="en-US"/>
        </a:p>
      </dgm:t>
    </dgm:pt>
    <dgm:pt modelId="{78D73597-D74D-0A4E-B690-15881425A328}" type="pres">
      <dgm:prSet presAssocID="{A553841F-879B-9D42-A45C-D068CBC565AC}" presName="descendantText" presStyleLbl="alignAccFollowNode1" presStyleIdx="2" presStyleCnt="7" custScaleX="115787" custScaleY="117556" custLinFactNeighborY="3037">
        <dgm:presLayoutVars>
          <dgm:bulletEnabled val="1"/>
        </dgm:presLayoutVars>
      </dgm:prSet>
      <dgm:spPr/>
      <dgm:t>
        <a:bodyPr/>
        <a:lstStyle/>
        <a:p>
          <a:endParaRPr lang="en-US"/>
        </a:p>
      </dgm:t>
    </dgm:pt>
    <dgm:pt modelId="{F8AE57DF-4864-1B45-B326-BB78DDD6E48D}" type="pres">
      <dgm:prSet presAssocID="{2689332F-2BB5-4B42-8DA9-ADA28209A334}" presName="sp" presStyleCnt="0"/>
      <dgm:spPr/>
    </dgm:pt>
    <dgm:pt modelId="{B051C97D-29EF-B841-8E20-115DEBF57431}" type="pres">
      <dgm:prSet presAssocID="{25D8A8D8-F017-CE4F-B9E1-84EC24AE24D0}" presName="linNode" presStyleCnt="0"/>
      <dgm:spPr/>
    </dgm:pt>
    <dgm:pt modelId="{22167213-BE58-C847-BA78-D1AE34584A30}" type="pres">
      <dgm:prSet presAssocID="{25D8A8D8-F017-CE4F-B9E1-84EC24AE24D0}" presName="parentText" presStyleLbl="node1" presStyleIdx="3" presStyleCnt="7" custScaleX="82021" custLinFactNeighborX="-4338">
        <dgm:presLayoutVars>
          <dgm:chMax val="1"/>
          <dgm:bulletEnabled val="1"/>
        </dgm:presLayoutVars>
      </dgm:prSet>
      <dgm:spPr/>
      <dgm:t>
        <a:bodyPr/>
        <a:lstStyle/>
        <a:p>
          <a:endParaRPr lang="en-US"/>
        </a:p>
      </dgm:t>
    </dgm:pt>
    <dgm:pt modelId="{1985C618-2401-A542-A3C5-8BD7A8A983B5}" type="pres">
      <dgm:prSet presAssocID="{25D8A8D8-F017-CE4F-B9E1-84EC24AE24D0}" presName="descendantText" presStyleLbl="alignAccFollowNode1" presStyleIdx="3" presStyleCnt="7" custScaleX="115787" custScaleY="120845" custLinFactNeighborY="3037">
        <dgm:presLayoutVars>
          <dgm:bulletEnabled val="1"/>
        </dgm:presLayoutVars>
      </dgm:prSet>
      <dgm:spPr/>
      <dgm:t>
        <a:bodyPr/>
        <a:lstStyle/>
        <a:p>
          <a:endParaRPr lang="en-US"/>
        </a:p>
      </dgm:t>
    </dgm:pt>
    <dgm:pt modelId="{C5856DB3-2945-EB4B-9ABF-B1E6B2BA43AC}" type="pres">
      <dgm:prSet presAssocID="{FD01F2A9-D469-C847-A2EF-CDA35EEC2243}" presName="sp" presStyleCnt="0"/>
      <dgm:spPr/>
    </dgm:pt>
    <dgm:pt modelId="{C799251A-BE17-BE47-ABCF-D9E5039D01A8}" type="pres">
      <dgm:prSet presAssocID="{2F7F27BF-8400-CF4C-9E75-34B24829E9CF}" presName="linNode" presStyleCnt="0"/>
      <dgm:spPr/>
    </dgm:pt>
    <dgm:pt modelId="{EE82D40C-6456-ED4E-82B7-B49D034C1EEE}" type="pres">
      <dgm:prSet presAssocID="{2F7F27BF-8400-CF4C-9E75-34B24829E9CF}" presName="parentText" presStyleLbl="node1" presStyleIdx="4" presStyleCnt="7" custScaleX="82021" custLinFactNeighborX="-4338">
        <dgm:presLayoutVars>
          <dgm:chMax val="1"/>
          <dgm:bulletEnabled val="1"/>
        </dgm:presLayoutVars>
      </dgm:prSet>
      <dgm:spPr/>
      <dgm:t>
        <a:bodyPr/>
        <a:lstStyle/>
        <a:p>
          <a:endParaRPr lang="en-US"/>
        </a:p>
      </dgm:t>
    </dgm:pt>
    <dgm:pt modelId="{339763C0-8954-6A4A-BBC2-008CDB168D68}" type="pres">
      <dgm:prSet presAssocID="{2F7F27BF-8400-CF4C-9E75-34B24829E9CF}" presName="descendantText" presStyleLbl="alignAccFollowNode1" presStyleIdx="4" presStyleCnt="7" custScaleX="115787" custScaleY="120084" custLinFactNeighborY="3037">
        <dgm:presLayoutVars>
          <dgm:bulletEnabled val="1"/>
        </dgm:presLayoutVars>
      </dgm:prSet>
      <dgm:spPr/>
      <dgm:t>
        <a:bodyPr/>
        <a:lstStyle/>
        <a:p>
          <a:endParaRPr lang="en-US"/>
        </a:p>
      </dgm:t>
    </dgm:pt>
    <dgm:pt modelId="{3316F26E-163B-1346-B1DE-78211BF6579D}" type="pres">
      <dgm:prSet presAssocID="{8BD543D6-6974-D84C-A0CA-2D740F1BEC1C}" presName="sp" presStyleCnt="0"/>
      <dgm:spPr/>
    </dgm:pt>
    <dgm:pt modelId="{19C2056B-2259-4540-A07F-55C6372C5402}" type="pres">
      <dgm:prSet presAssocID="{6084F49E-9CF5-F04D-BD98-7C0F581B998E}" presName="linNode" presStyleCnt="0"/>
      <dgm:spPr/>
    </dgm:pt>
    <dgm:pt modelId="{FB49D740-3EDF-B243-A009-F0709BFBEC37}" type="pres">
      <dgm:prSet presAssocID="{6084F49E-9CF5-F04D-BD98-7C0F581B998E}" presName="parentText" presStyleLbl="node1" presStyleIdx="5" presStyleCnt="7" custScaleX="82021" custLinFactNeighborX="-4338">
        <dgm:presLayoutVars>
          <dgm:chMax val="1"/>
          <dgm:bulletEnabled val="1"/>
        </dgm:presLayoutVars>
      </dgm:prSet>
      <dgm:spPr/>
      <dgm:t>
        <a:bodyPr/>
        <a:lstStyle/>
        <a:p>
          <a:endParaRPr lang="en-US"/>
        </a:p>
      </dgm:t>
    </dgm:pt>
    <dgm:pt modelId="{D16DF808-3E4C-4842-AE08-D31E393746BD}" type="pres">
      <dgm:prSet presAssocID="{6084F49E-9CF5-F04D-BD98-7C0F581B998E}" presName="descendantText" presStyleLbl="alignAccFollowNode1" presStyleIdx="5" presStyleCnt="7" custScaleX="115787" custScaleY="125622" custLinFactNeighborY="3037">
        <dgm:presLayoutVars>
          <dgm:bulletEnabled val="1"/>
        </dgm:presLayoutVars>
      </dgm:prSet>
      <dgm:spPr/>
      <dgm:t>
        <a:bodyPr/>
        <a:lstStyle/>
        <a:p>
          <a:endParaRPr lang="en-US"/>
        </a:p>
      </dgm:t>
    </dgm:pt>
    <dgm:pt modelId="{264B0014-5F4B-8D4F-8FB9-C3B178579A3A}" type="pres">
      <dgm:prSet presAssocID="{7AC2D299-BCBA-B647-8E25-68DE876AB935}" presName="sp" presStyleCnt="0"/>
      <dgm:spPr/>
    </dgm:pt>
    <dgm:pt modelId="{61EBA493-31CA-5B47-8A7C-9EEEC9B7D2FE}" type="pres">
      <dgm:prSet presAssocID="{348EBABE-EB9B-3B43-97CC-0C02E729F9FD}" presName="linNode" presStyleCnt="0"/>
      <dgm:spPr/>
    </dgm:pt>
    <dgm:pt modelId="{1440B3D2-9992-E04E-BF2E-7D7AEA2411BF}" type="pres">
      <dgm:prSet presAssocID="{348EBABE-EB9B-3B43-97CC-0C02E729F9FD}" presName="parentText" presStyleLbl="node1" presStyleIdx="6" presStyleCnt="7" custScaleX="82021" custLinFactNeighborX="-5057" custLinFactNeighborY="5272">
        <dgm:presLayoutVars>
          <dgm:chMax val="1"/>
          <dgm:bulletEnabled val="1"/>
        </dgm:presLayoutVars>
      </dgm:prSet>
      <dgm:spPr/>
      <dgm:t>
        <a:bodyPr/>
        <a:lstStyle/>
        <a:p>
          <a:endParaRPr lang="en-US"/>
        </a:p>
      </dgm:t>
    </dgm:pt>
    <dgm:pt modelId="{81C4F1F0-D859-9E4C-AD9E-BAF65BA04D38}" type="pres">
      <dgm:prSet presAssocID="{348EBABE-EB9B-3B43-97CC-0C02E729F9FD}" presName="descendantText" presStyleLbl="alignAccFollowNode1" presStyleIdx="6" presStyleCnt="7" custScaleX="115787" custScaleY="111904">
        <dgm:presLayoutVars>
          <dgm:bulletEnabled val="1"/>
        </dgm:presLayoutVars>
      </dgm:prSet>
      <dgm:spPr/>
      <dgm:t>
        <a:bodyPr/>
        <a:lstStyle/>
        <a:p>
          <a:endParaRPr lang="en-US"/>
        </a:p>
      </dgm:t>
    </dgm:pt>
  </dgm:ptLst>
  <dgm:cxnLst>
    <dgm:cxn modelId="{E1AB9776-3052-BD4D-AB88-92F74842A929}" type="presOf" srcId="{43C6F484-4C93-DD44-A883-15E39DCA0C71}" destId="{81C4F1F0-D859-9E4C-AD9E-BAF65BA04D38}" srcOrd="0" destOrd="3" presId="urn:microsoft.com/office/officeart/2005/8/layout/vList5"/>
    <dgm:cxn modelId="{09059026-C134-DD49-B851-281B4D652986}" type="presOf" srcId="{348EBABE-EB9B-3B43-97CC-0C02E729F9FD}" destId="{1440B3D2-9992-E04E-BF2E-7D7AEA2411BF}" srcOrd="0" destOrd="0" presId="urn:microsoft.com/office/officeart/2005/8/layout/vList5"/>
    <dgm:cxn modelId="{83A458CC-4ADC-9148-9F55-8015E089E429}" srcId="{E4E53C9C-8338-3344-A98D-E85377403DCE}" destId="{25D8A8D8-F017-CE4F-B9E1-84EC24AE24D0}" srcOrd="3" destOrd="0" parTransId="{83DA785F-DDC5-5244-BF09-B60529B380C8}" sibTransId="{FD01F2A9-D469-C847-A2EF-CDA35EEC2243}"/>
    <dgm:cxn modelId="{D6737E49-CC0C-C54F-BC0F-807EC6573BE4}" srcId="{E4E53C9C-8338-3344-A98D-E85377403DCE}" destId="{1CD91D3F-A18F-7F44-B731-93BF3752F5CB}" srcOrd="1" destOrd="0" parTransId="{09145E36-9367-D94B-86A8-5F8EE958DD88}" sibTransId="{47997E6B-0EE6-EF4C-8EFC-D5CF9A1473CD}"/>
    <dgm:cxn modelId="{8375EBDC-07A4-364C-A529-7C4CBDE4E4D2}" srcId="{348EBABE-EB9B-3B43-97CC-0C02E729F9FD}" destId="{DE1E04BC-7EA7-644C-B2F8-47DA9C132FF7}" srcOrd="4" destOrd="0" parTransId="{B35E436D-15AE-6846-B9DC-E920C6210AE4}" sibTransId="{DAC8A6CC-06DB-F940-AC06-4604E26C4B8F}"/>
    <dgm:cxn modelId="{843600A4-96AE-974B-820E-BBBE2FD46898}" srcId="{E4E53C9C-8338-3344-A98D-E85377403DCE}" destId="{6084F49E-9CF5-F04D-BD98-7C0F581B998E}" srcOrd="5" destOrd="0" parTransId="{924167E6-4767-064E-B077-038633A08023}" sibTransId="{7AC2D299-BCBA-B647-8E25-68DE876AB935}"/>
    <dgm:cxn modelId="{44B78350-D0E8-B645-89D9-CDAB78FF8F3E}" type="presOf" srcId="{5D1EEA58-5ADA-8E4B-B28B-1707203369F7}" destId="{A69ABFE7-136E-F043-878A-76562C8D3750}" srcOrd="0" destOrd="1" presId="urn:microsoft.com/office/officeart/2005/8/layout/vList5"/>
    <dgm:cxn modelId="{71C9BE24-379D-C146-90EA-7623500DB07D}" type="presOf" srcId="{FFA51EBD-67A4-C34B-97C3-9DDE3B1B91BC}" destId="{D16DF808-3E4C-4842-AE08-D31E393746BD}" srcOrd="0" destOrd="0" presId="urn:microsoft.com/office/officeart/2005/8/layout/vList5"/>
    <dgm:cxn modelId="{1966E524-1D19-E24F-87DE-AA09EC843B42}" srcId="{738B1377-1144-1E43-9877-A7DDC225D9B7}" destId="{126697C4-3E5F-7748-89C2-A34BCA9418DD}" srcOrd="2" destOrd="0" parTransId="{9A9A2FE5-F522-A647-B3E7-74637F3D1376}" sibTransId="{8237E78E-70E7-A142-A3E9-2A2CDE17259D}"/>
    <dgm:cxn modelId="{29B1B6BF-0158-B344-96B4-A7DF519D9081}" srcId="{E4E53C9C-8338-3344-A98D-E85377403DCE}" destId="{738B1377-1144-1E43-9877-A7DDC225D9B7}" srcOrd="0" destOrd="0" parTransId="{1281CD4F-A0DA-5044-8BA3-B12CC95087F7}" sibTransId="{B3422D31-61FD-654F-B530-6B810F069682}"/>
    <dgm:cxn modelId="{D38FFD3B-57E5-7344-95F8-B4AB8D7472F7}" type="presOf" srcId="{8B83D80C-78D6-1A4F-B2E1-312D548841A9}" destId="{D16DF808-3E4C-4842-AE08-D31E393746BD}" srcOrd="0" destOrd="3" presId="urn:microsoft.com/office/officeart/2005/8/layout/vList5"/>
    <dgm:cxn modelId="{779DF840-3353-F24B-8F7A-2DB08A833403}" type="presOf" srcId="{E4E53C9C-8338-3344-A98D-E85377403DCE}" destId="{3C3CA63B-7F8F-4D4F-872B-887DCE3934A1}" srcOrd="0" destOrd="0" presId="urn:microsoft.com/office/officeart/2005/8/layout/vList5"/>
    <dgm:cxn modelId="{682C575E-79EA-1C4D-A1ED-9AC6A9A1D15A}" srcId="{6084F49E-9CF5-F04D-BD98-7C0F581B998E}" destId="{0A785CA2-4544-A741-8AA1-C407A5B28352}" srcOrd="1" destOrd="0" parTransId="{88468A5A-054E-E94E-9F27-F9CE51FBAF1C}" sibTransId="{219341BD-2F79-C849-8D4F-95624C0F4A13}"/>
    <dgm:cxn modelId="{B94DA639-4DEF-5E4E-A42F-41E83B523297}" type="presOf" srcId="{738B1377-1144-1E43-9877-A7DDC225D9B7}" destId="{E328B55A-D486-A343-BB63-E334896167CF}" srcOrd="0" destOrd="0" presId="urn:microsoft.com/office/officeart/2005/8/layout/vList5"/>
    <dgm:cxn modelId="{EDD306C4-77BA-624A-ADC2-E2A00C6FC4FB}" srcId="{25D8A8D8-F017-CE4F-B9E1-84EC24AE24D0}" destId="{683F684A-9C3C-7443-9F51-DE0355D793F5}" srcOrd="2" destOrd="0" parTransId="{DE4D1A75-DA67-194A-9561-D1B8709AA8D4}" sibTransId="{A1453AE8-F594-FF41-A5A3-7DAC327758B0}"/>
    <dgm:cxn modelId="{364349BD-C365-BF48-A50A-A59A970E3F5F}" type="presOf" srcId="{E78DA885-DEF5-9C41-8891-3066CD4D4C6E}" destId="{1985C618-2401-A542-A3C5-8BD7A8A983B5}" srcOrd="0" destOrd="3" presId="urn:microsoft.com/office/officeart/2005/8/layout/vList5"/>
    <dgm:cxn modelId="{685824A3-13FC-E940-9DA6-F60F445755DE}" type="presOf" srcId="{1CD91D3F-A18F-7F44-B731-93BF3752F5CB}" destId="{2CB3B268-A777-554C-BE33-D56225392688}" srcOrd="0" destOrd="0" presId="urn:microsoft.com/office/officeart/2005/8/layout/vList5"/>
    <dgm:cxn modelId="{D2699F96-B6EF-C845-BCFD-30D37025F900}" srcId="{A553841F-879B-9D42-A45C-D068CBC565AC}" destId="{52C18EBB-6475-5A41-AB6D-FFA2AA29F052}" srcOrd="0" destOrd="0" parTransId="{29F8A045-A07D-DC43-A52D-2B85D3D8200B}" sibTransId="{A2ADEDF1-94C3-E346-B290-D67B73B14874}"/>
    <dgm:cxn modelId="{6DF8C2B6-A671-0249-9903-0D0A17991F97}" srcId="{E4E53C9C-8338-3344-A98D-E85377403DCE}" destId="{2F7F27BF-8400-CF4C-9E75-34B24829E9CF}" srcOrd="4" destOrd="0" parTransId="{8011AEC6-3C7F-DE46-9852-488AFBE9B9BF}" sibTransId="{8BD543D6-6974-D84C-A0CA-2D740F1BEC1C}"/>
    <dgm:cxn modelId="{F762749E-D9ED-B341-9344-DF29E8DF390A}" type="presOf" srcId="{52C18EBB-6475-5A41-AB6D-FFA2AA29F052}" destId="{78D73597-D74D-0A4E-B690-15881425A328}" srcOrd="0" destOrd="0" presId="urn:microsoft.com/office/officeart/2005/8/layout/vList5"/>
    <dgm:cxn modelId="{0A1BAFF9-D510-C449-B2F2-B6ABC948E2CF}" type="presOf" srcId="{C348C11B-969A-C642-8CC2-CDB129A969F5}" destId="{7A739DAC-6845-9148-89B6-D13CE42F680B}" srcOrd="0" destOrd="0" presId="urn:microsoft.com/office/officeart/2005/8/layout/vList5"/>
    <dgm:cxn modelId="{255C4809-D539-9B42-A1D4-118DDF4E7EC8}" srcId="{6084F49E-9CF5-F04D-BD98-7C0F581B998E}" destId="{FFA51EBD-67A4-C34B-97C3-9DDE3B1B91BC}" srcOrd="0" destOrd="0" parTransId="{E9DBA6E6-C57C-E84C-B31B-63ED603E6064}" sibTransId="{5499F0F1-E31F-2747-A74D-FDBEC8E78C35}"/>
    <dgm:cxn modelId="{6CC30A7E-849F-FA45-809F-D9B1DC40B9B1}" type="presOf" srcId="{6EA296CE-5667-414D-B755-E7A797DE6005}" destId="{339763C0-8954-6A4A-BBC2-008CDB168D68}" srcOrd="0" destOrd="1" presId="urn:microsoft.com/office/officeart/2005/8/layout/vList5"/>
    <dgm:cxn modelId="{05A73447-899D-DF48-AE33-7A8D348213AF}" srcId="{348EBABE-EB9B-3B43-97CC-0C02E729F9FD}" destId="{3A459CD4-94AA-2241-B624-73F8234750A0}" srcOrd="1" destOrd="0" parTransId="{EB9CB9C4-1F36-3B44-86AA-745DB566C8A1}" sibTransId="{E2153256-1E26-F942-BBF4-C7A21DA98B8B}"/>
    <dgm:cxn modelId="{C94A4682-870C-E045-ACAF-81FFE3D10123}" type="presOf" srcId="{126697C4-3E5F-7748-89C2-A34BCA9418DD}" destId="{A69ABFE7-136E-F043-878A-76562C8D3750}" srcOrd="0" destOrd="2" presId="urn:microsoft.com/office/officeart/2005/8/layout/vList5"/>
    <dgm:cxn modelId="{88542CF6-7E89-784B-8F75-FD1DE97149DD}" srcId="{348EBABE-EB9B-3B43-97CC-0C02E729F9FD}" destId="{43C6F484-4C93-DD44-A883-15E39DCA0C71}" srcOrd="3" destOrd="0" parTransId="{E97B31E7-A8AA-0646-9957-F56C8749BF40}" sibTransId="{C9B66C38-49A5-4142-B12B-CB4FC312065B}"/>
    <dgm:cxn modelId="{C95BDBA0-6204-7F4C-8362-E4211EED2657}" type="presOf" srcId="{683F684A-9C3C-7443-9F51-DE0355D793F5}" destId="{1985C618-2401-A542-A3C5-8BD7A8A983B5}" srcOrd="0" destOrd="2" presId="urn:microsoft.com/office/officeart/2005/8/layout/vList5"/>
    <dgm:cxn modelId="{5062AB4D-1368-B448-814F-73FC92F32AC6}" type="presOf" srcId="{0A785CA2-4544-A741-8AA1-C407A5B28352}" destId="{D16DF808-3E4C-4842-AE08-D31E393746BD}" srcOrd="0" destOrd="1" presId="urn:microsoft.com/office/officeart/2005/8/layout/vList5"/>
    <dgm:cxn modelId="{B265B860-9358-6F41-BEE8-7BCA94EA4110}" type="presOf" srcId="{BD1E2805-17E0-3E41-9CC6-1D23EBBFF6E1}" destId="{81C4F1F0-D859-9E4C-AD9E-BAF65BA04D38}" srcOrd="0" destOrd="0" presId="urn:microsoft.com/office/officeart/2005/8/layout/vList5"/>
    <dgm:cxn modelId="{746C11A7-30BC-E640-AD40-58367C79D5CE}" type="presOf" srcId="{DE1E04BC-7EA7-644C-B2F8-47DA9C132FF7}" destId="{81C4F1F0-D859-9E4C-AD9E-BAF65BA04D38}" srcOrd="0" destOrd="4" presId="urn:microsoft.com/office/officeart/2005/8/layout/vList5"/>
    <dgm:cxn modelId="{7B55F8EC-B591-BA43-AD46-B872501AD569}" srcId="{348EBABE-EB9B-3B43-97CC-0C02E729F9FD}" destId="{F6C75AA8-3E88-144A-A1BB-E53FE11DEDC0}" srcOrd="2" destOrd="0" parTransId="{6A2FB713-8EE2-4644-9DF8-733EFF025CAB}" sibTransId="{56D44879-78AA-0A45-89AF-643735062744}"/>
    <dgm:cxn modelId="{A637E325-CE3E-A344-82B2-884B349DC0CB}" type="presOf" srcId="{2CADF21F-6AB6-D249-A607-63895A089360}" destId="{1985C618-2401-A542-A3C5-8BD7A8A983B5}" srcOrd="0" destOrd="1" presId="urn:microsoft.com/office/officeart/2005/8/layout/vList5"/>
    <dgm:cxn modelId="{B671489A-AA37-1E49-BD6D-5389B78E258B}" type="presOf" srcId="{EEBCB86B-8A7A-594F-9DC2-CC8CA59B7AB2}" destId="{339763C0-8954-6A4A-BBC2-008CDB168D68}" srcOrd="0" destOrd="0" presId="urn:microsoft.com/office/officeart/2005/8/layout/vList5"/>
    <dgm:cxn modelId="{019139ED-291F-ED41-A3E5-71FADC31F244}" srcId="{738B1377-1144-1E43-9877-A7DDC225D9B7}" destId="{5D1EEA58-5ADA-8E4B-B28B-1707203369F7}" srcOrd="1" destOrd="0" parTransId="{28999850-0764-EB47-BE71-13FEA9CCA1BE}" sibTransId="{2203B733-78F8-914F-822A-30C19A71882C}"/>
    <dgm:cxn modelId="{B1E6BC77-5C70-7642-803D-94AEDCC23F1F}" type="presOf" srcId="{A6917F45-F84C-6E41-9A24-140FCFA86D1A}" destId="{78D73597-D74D-0A4E-B690-15881425A328}" srcOrd="0" destOrd="1" presId="urn:microsoft.com/office/officeart/2005/8/layout/vList5"/>
    <dgm:cxn modelId="{C75EF200-2107-5741-80DC-A4C051706E9B}" srcId="{A553841F-879B-9D42-A45C-D068CBC565AC}" destId="{A6917F45-F84C-6E41-9A24-140FCFA86D1A}" srcOrd="1" destOrd="0" parTransId="{13EDB3D8-1ECD-0243-B910-A23D52A7A171}" sibTransId="{A075DE90-5B9F-E54E-BF6C-F96031B1FF7C}"/>
    <dgm:cxn modelId="{A97AA63C-0FAE-EA4A-8A9C-9B65CA1C2438}" srcId="{25D8A8D8-F017-CE4F-B9E1-84EC24AE24D0}" destId="{E78DA885-DEF5-9C41-8891-3066CD4D4C6E}" srcOrd="3" destOrd="0" parTransId="{2486DAB3-17A7-7547-AFC0-0DF6631A8772}" sibTransId="{1D49EE84-7D41-B845-8696-E8FD60EE27A3}"/>
    <dgm:cxn modelId="{E670318A-396E-1447-8A33-208B43209E58}" srcId="{2F7F27BF-8400-CF4C-9E75-34B24829E9CF}" destId="{EEBCB86B-8A7A-594F-9DC2-CC8CA59B7AB2}" srcOrd="0" destOrd="0" parTransId="{47A46A51-64F7-BC49-82A0-4A46EEDCC14E}" sibTransId="{56EAA9A0-AF0D-124B-8958-C9848CA6F153}"/>
    <dgm:cxn modelId="{FFB58D27-E8D4-504A-97E3-152262949DD0}" type="presOf" srcId="{775EBC0A-EFD2-0943-9CDE-116222403FF5}" destId="{D16DF808-3E4C-4842-AE08-D31E393746BD}" srcOrd="0" destOrd="2" presId="urn:microsoft.com/office/officeart/2005/8/layout/vList5"/>
    <dgm:cxn modelId="{67FF1935-0598-8248-ACEE-60BCED59806D}" srcId="{25D8A8D8-F017-CE4F-B9E1-84EC24AE24D0}" destId="{2CADF21F-6AB6-D249-A607-63895A089360}" srcOrd="1" destOrd="0" parTransId="{C58FE741-480E-D848-9376-A507F815C158}" sibTransId="{C522462B-629E-1D41-8AB4-47F5B684E860}"/>
    <dgm:cxn modelId="{024BC931-05CA-C34F-986B-F375F5A00303}" type="presOf" srcId="{ACFCC2EA-890C-CE47-B850-910917A27C23}" destId="{A69ABFE7-136E-F043-878A-76562C8D3750}" srcOrd="0" destOrd="0" presId="urn:microsoft.com/office/officeart/2005/8/layout/vList5"/>
    <dgm:cxn modelId="{54532BCB-FBAA-E54A-AEDA-4992C31B7DBB}" type="presOf" srcId="{DCAF6D48-FFCE-9E48-B16F-4D4C34EE69C2}" destId="{1985C618-2401-A542-A3C5-8BD7A8A983B5}" srcOrd="0" destOrd="0" presId="urn:microsoft.com/office/officeart/2005/8/layout/vList5"/>
    <dgm:cxn modelId="{F28D9D02-EB4D-7245-A213-E0D684DCA506}" type="presOf" srcId="{25D8A8D8-F017-CE4F-B9E1-84EC24AE24D0}" destId="{22167213-BE58-C847-BA78-D1AE34584A30}" srcOrd="0" destOrd="0" presId="urn:microsoft.com/office/officeart/2005/8/layout/vList5"/>
    <dgm:cxn modelId="{A16B2E2E-91D8-7744-8CB7-62895CA50E12}" srcId="{1CD91D3F-A18F-7F44-B731-93BF3752F5CB}" destId="{C348C11B-969A-C642-8CC2-CDB129A969F5}" srcOrd="0" destOrd="0" parTransId="{B137F2FB-E100-EE4D-8567-B41BA5E4AA8E}" sibTransId="{DAC207B2-1126-6F48-9DA3-3DE378D80773}"/>
    <dgm:cxn modelId="{1B68E43C-1E84-EB4E-B342-B5FEBB95CA23}" srcId="{6084F49E-9CF5-F04D-BD98-7C0F581B998E}" destId="{8B83D80C-78D6-1A4F-B2E1-312D548841A9}" srcOrd="3" destOrd="0" parTransId="{67A229E6-39EB-664F-8EF6-72B962910A40}" sibTransId="{3F454F69-8994-D740-BEFB-C60B53BBA164}"/>
    <dgm:cxn modelId="{E0732C9D-797A-1A4B-8AEF-85FBA450BE72}" type="presOf" srcId="{2F7F27BF-8400-CF4C-9E75-34B24829E9CF}" destId="{EE82D40C-6456-ED4E-82B7-B49D034C1EEE}" srcOrd="0" destOrd="0" presId="urn:microsoft.com/office/officeart/2005/8/layout/vList5"/>
    <dgm:cxn modelId="{C9352D48-3555-9D49-830D-044C4D9DADA4}" type="presOf" srcId="{A553841F-879B-9D42-A45C-D068CBC565AC}" destId="{AD0C072F-C438-5B47-92D0-575FCB2B726F}" srcOrd="0" destOrd="0" presId="urn:microsoft.com/office/officeart/2005/8/layout/vList5"/>
    <dgm:cxn modelId="{37BC32E9-7B12-7942-AAE5-EF55CFD35489}" srcId="{2F7F27BF-8400-CF4C-9E75-34B24829E9CF}" destId="{6EA296CE-5667-414D-B755-E7A797DE6005}" srcOrd="1" destOrd="0" parTransId="{1E144E4D-4619-7149-BDD4-3C918EF3F9A8}" sibTransId="{4FCCFE79-F31A-1341-BA16-69E7E3A23462}"/>
    <dgm:cxn modelId="{D08667B7-7BDC-4441-BC5C-FA41E39A4BA1}" type="presOf" srcId="{F6C75AA8-3E88-144A-A1BB-E53FE11DEDC0}" destId="{81C4F1F0-D859-9E4C-AD9E-BAF65BA04D38}" srcOrd="0" destOrd="2" presId="urn:microsoft.com/office/officeart/2005/8/layout/vList5"/>
    <dgm:cxn modelId="{06A3CB9C-FFBB-AC43-8148-F73224642CCF}" srcId="{6084F49E-9CF5-F04D-BD98-7C0F581B998E}" destId="{775EBC0A-EFD2-0943-9CDE-116222403FF5}" srcOrd="2" destOrd="0" parTransId="{160F82C5-F7DC-9B40-BAE7-920D2EB09DE4}" sibTransId="{18F0F132-6F78-C043-AC50-35E87CCCF774}"/>
    <dgm:cxn modelId="{48A135EA-B45A-944C-8069-E40A3A9D49EC}" srcId="{738B1377-1144-1E43-9877-A7DDC225D9B7}" destId="{ACFCC2EA-890C-CE47-B850-910917A27C23}" srcOrd="0" destOrd="0" parTransId="{0ABABDF3-F57F-EB46-A02D-91515C7BC46B}" sibTransId="{29C9A66E-ACE7-174B-83AF-0AC71D2BB589}"/>
    <dgm:cxn modelId="{7245CF13-82C8-B44B-AEB1-A5C923A5DA70}" srcId="{E4E53C9C-8338-3344-A98D-E85377403DCE}" destId="{348EBABE-EB9B-3B43-97CC-0C02E729F9FD}" srcOrd="6" destOrd="0" parTransId="{B5065EB4-A5C8-3546-AE41-EFE2101D5AF1}" sibTransId="{FCBAA702-FE1C-544A-AE89-73387762BE64}"/>
    <dgm:cxn modelId="{6B468040-0A9B-7A44-8668-92A651577AB2}" type="presOf" srcId="{6084F49E-9CF5-F04D-BD98-7C0F581B998E}" destId="{FB49D740-3EDF-B243-A009-F0709BFBEC37}" srcOrd="0" destOrd="0" presId="urn:microsoft.com/office/officeart/2005/8/layout/vList5"/>
    <dgm:cxn modelId="{DEEBBA92-7CCF-DB4F-AB9A-A8CD9E7492E8}" type="presOf" srcId="{3A459CD4-94AA-2241-B624-73F8234750A0}" destId="{81C4F1F0-D859-9E4C-AD9E-BAF65BA04D38}" srcOrd="0" destOrd="1" presId="urn:microsoft.com/office/officeart/2005/8/layout/vList5"/>
    <dgm:cxn modelId="{B58BD1CE-7250-AA40-9173-65FD653CD94E}" srcId="{348EBABE-EB9B-3B43-97CC-0C02E729F9FD}" destId="{BD1E2805-17E0-3E41-9CC6-1D23EBBFF6E1}" srcOrd="0" destOrd="0" parTransId="{4F1CD12D-B6DC-6543-B0DB-BD83CDFBD7EC}" sibTransId="{5D37ADA1-D4D3-A34D-8DB8-2B60A9F90E13}"/>
    <dgm:cxn modelId="{33881C63-1090-2A48-AF97-1114B9003124}" srcId="{E4E53C9C-8338-3344-A98D-E85377403DCE}" destId="{A553841F-879B-9D42-A45C-D068CBC565AC}" srcOrd="2" destOrd="0" parTransId="{41AC61DC-2B35-CE46-B170-A12BD2EF4316}" sibTransId="{2689332F-2BB5-4B42-8DA9-ADA28209A334}"/>
    <dgm:cxn modelId="{BF8F4F65-1DAA-4E4C-BEFD-9AAB76537E2D}" srcId="{25D8A8D8-F017-CE4F-B9E1-84EC24AE24D0}" destId="{DCAF6D48-FFCE-9E48-B16F-4D4C34EE69C2}" srcOrd="0" destOrd="0" parTransId="{7429BDA1-A277-3B44-931F-85D62E92B8DB}" sibTransId="{133CEA73-160C-AA47-BE8C-9163667AEA1E}"/>
    <dgm:cxn modelId="{415264D9-E865-654D-8CB5-A860300B6374}" type="presParOf" srcId="{3C3CA63B-7F8F-4D4F-872B-887DCE3934A1}" destId="{ADBF5A3F-1A5B-734A-BC67-4C7BE934B3A7}" srcOrd="0" destOrd="0" presId="urn:microsoft.com/office/officeart/2005/8/layout/vList5"/>
    <dgm:cxn modelId="{799B7E3D-2693-3B45-A828-611FE31E06BA}" type="presParOf" srcId="{ADBF5A3F-1A5B-734A-BC67-4C7BE934B3A7}" destId="{E328B55A-D486-A343-BB63-E334896167CF}" srcOrd="0" destOrd="0" presId="urn:microsoft.com/office/officeart/2005/8/layout/vList5"/>
    <dgm:cxn modelId="{BD89AFD2-FBF9-D04C-ABAB-6AE4C9D405F5}" type="presParOf" srcId="{ADBF5A3F-1A5B-734A-BC67-4C7BE934B3A7}" destId="{A69ABFE7-136E-F043-878A-76562C8D3750}" srcOrd="1" destOrd="0" presId="urn:microsoft.com/office/officeart/2005/8/layout/vList5"/>
    <dgm:cxn modelId="{950B53FF-A80C-5A40-8CF0-1662B2F2D1CD}" type="presParOf" srcId="{3C3CA63B-7F8F-4D4F-872B-887DCE3934A1}" destId="{05E271F9-35D7-974F-8BD6-78BF0B4409D1}" srcOrd="1" destOrd="0" presId="urn:microsoft.com/office/officeart/2005/8/layout/vList5"/>
    <dgm:cxn modelId="{7777B07E-81E7-654A-90FF-8D61AB55A3E1}" type="presParOf" srcId="{3C3CA63B-7F8F-4D4F-872B-887DCE3934A1}" destId="{D43F9CA1-DADD-9A44-9BED-D1730300464E}" srcOrd="2" destOrd="0" presId="urn:microsoft.com/office/officeart/2005/8/layout/vList5"/>
    <dgm:cxn modelId="{EC4E66BE-E8EC-9D4D-868E-0192DB4F958D}" type="presParOf" srcId="{D43F9CA1-DADD-9A44-9BED-D1730300464E}" destId="{2CB3B268-A777-554C-BE33-D56225392688}" srcOrd="0" destOrd="0" presId="urn:microsoft.com/office/officeart/2005/8/layout/vList5"/>
    <dgm:cxn modelId="{D69ECA7C-01A6-9D4D-8E46-3F29B57CCBC5}" type="presParOf" srcId="{D43F9CA1-DADD-9A44-9BED-D1730300464E}" destId="{7A739DAC-6845-9148-89B6-D13CE42F680B}" srcOrd="1" destOrd="0" presId="urn:microsoft.com/office/officeart/2005/8/layout/vList5"/>
    <dgm:cxn modelId="{C699849A-C39D-4540-B8E3-8607672EDF07}" type="presParOf" srcId="{3C3CA63B-7F8F-4D4F-872B-887DCE3934A1}" destId="{FC3CF85C-C725-C54D-B0C3-602864D7F888}" srcOrd="3" destOrd="0" presId="urn:microsoft.com/office/officeart/2005/8/layout/vList5"/>
    <dgm:cxn modelId="{E4851E43-DA49-5F46-9B55-2A061492AEC3}" type="presParOf" srcId="{3C3CA63B-7F8F-4D4F-872B-887DCE3934A1}" destId="{4EF410A7-821F-954C-81A3-F063E48B3ED7}" srcOrd="4" destOrd="0" presId="urn:microsoft.com/office/officeart/2005/8/layout/vList5"/>
    <dgm:cxn modelId="{30832C16-1418-6C4B-8A73-331824878FBA}" type="presParOf" srcId="{4EF410A7-821F-954C-81A3-F063E48B3ED7}" destId="{AD0C072F-C438-5B47-92D0-575FCB2B726F}" srcOrd="0" destOrd="0" presId="urn:microsoft.com/office/officeart/2005/8/layout/vList5"/>
    <dgm:cxn modelId="{C19D93AF-F69E-1943-B93F-6B62713266E4}" type="presParOf" srcId="{4EF410A7-821F-954C-81A3-F063E48B3ED7}" destId="{78D73597-D74D-0A4E-B690-15881425A328}" srcOrd="1" destOrd="0" presId="urn:microsoft.com/office/officeart/2005/8/layout/vList5"/>
    <dgm:cxn modelId="{328B4AFA-E461-A244-8E9C-2B5A5FF8C67D}" type="presParOf" srcId="{3C3CA63B-7F8F-4D4F-872B-887DCE3934A1}" destId="{F8AE57DF-4864-1B45-B326-BB78DDD6E48D}" srcOrd="5" destOrd="0" presId="urn:microsoft.com/office/officeart/2005/8/layout/vList5"/>
    <dgm:cxn modelId="{31178380-FFDF-7A44-895D-11591ED702F9}" type="presParOf" srcId="{3C3CA63B-7F8F-4D4F-872B-887DCE3934A1}" destId="{B051C97D-29EF-B841-8E20-115DEBF57431}" srcOrd="6" destOrd="0" presId="urn:microsoft.com/office/officeart/2005/8/layout/vList5"/>
    <dgm:cxn modelId="{E58EFFC2-02D9-5444-84AE-88C4F8768905}" type="presParOf" srcId="{B051C97D-29EF-B841-8E20-115DEBF57431}" destId="{22167213-BE58-C847-BA78-D1AE34584A30}" srcOrd="0" destOrd="0" presId="urn:microsoft.com/office/officeart/2005/8/layout/vList5"/>
    <dgm:cxn modelId="{681C392E-A8AD-1B44-851E-23BF76DEBC2E}" type="presParOf" srcId="{B051C97D-29EF-B841-8E20-115DEBF57431}" destId="{1985C618-2401-A542-A3C5-8BD7A8A983B5}" srcOrd="1" destOrd="0" presId="urn:microsoft.com/office/officeart/2005/8/layout/vList5"/>
    <dgm:cxn modelId="{E621A7CA-267E-C74E-A8C7-6B3A29DDD3E8}" type="presParOf" srcId="{3C3CA63B-7F8F-4D4F-872B-887DCE3934A1}" destId="{C5856DB3-2945-EB4B-9ABF-B1E6B2BA43AC}" srcOrd="7" destOrd="0" presId="urn:microsoft.com/office/officeart/2005/8/layout/vList5"/>
    <dgm:cxn modelId="{6CB7ADE0-BCE8-FE42-905E-F3A227A3B25C}" type="presParOf" srcId="{3C3CA63B-7F8F-4D4F-872B-887DCE3934A1}" destId="{C799251A-BE17-BE47-ABCF-D9E5039D01A8}" srcOrd="8" destOrd="0" presId="urn:microsoft.com/office/officeart/2005/8/layout/vList5"/>
    <dgm:cxn modelId="{222523EB-33AE-4B4D-8999-07D8C313184F}" type="presParOf" srcId="{C799251A-BE17-BE47-ABCF-D9E5039D01A8}" destId="{EE82D40C-6456-ED4E-82B7-B49D034C1EEE}" srcOrd="0" destOrd="0" presId="urn:microsoft.com/office/officeart/2005/8/layout/vList5"/>
    <dgm:cxn modelId="{C0E6D790-56AF-744B-90CB-46B94E67A706}" type="presParOf" srcId="{C799251A-BE17-BE47-ABCF-D9E5039D01A8}" destId="{339763C0-8954-6A4A-BBC2-008CDB168D68}" srcOrd="1" destOrd="0" presId="urn:microsoft.com/office/officeart/2005/8/layout/vList5"/>
    <dgm:cxn modelId="{8A614B92-AE2D-B642-AFF2-7808C0434EA9}" type="presParOf" srcId="{3C3CA63B-7F8F-4D4F-872B-887DCE3934A1}" destId="{3316F26E-163B-1346-B1DE-78211BF6579D}" srcOrd="9" destOrd="0" presId="urn:microsoft.com/office/officeart/2005/8/layout/vList5"/>
    <dgm:cxn modelId="{AA8EC0FD-C70D-E147-825B-0BBC8B8E17AD}" type="presParOf" srcId="{3C3CA63B-7F8F-4D4F-872B-887DCE3934A1}" destId="{19C2056B-2259-4540-A07F-55C6372C5402}" srcOrd="10" destOrd="0" presId="urn:microsoft.com/office/officeart/2005/8/layout/vList5"/>
    <dgm:cxn modelId="{45591A63-6B7F-384B-A707-471BCAF05D2C}" type="presParOf" srcId="{19C2056B-2259-4540-A07F-55C6372C5402}" destId="{FB49D740-3EDF-B243-A009-F0709BFBEC37}" srcOrd="0" destOrd="0" presId="urn:microsoft.com/office/officeart/2005/8/layout/vList5"/>
    <dgm:cxn modelId="{8EC47F2A-1834-2849-90A7-C7E0D9F189DD}" type="presParOf" srcId="{19C2056B-2259-4540-A07F-55C6372C5402}" destId="{D16DF808-3E4C-4842-AE08-D31E393746BD}" srcOrd="1" destOrd="0" presId="urn:microsoft.com/office/officeart/2005/8/layout/vList5"/>
    <dgm:cxn modelId="{0120EA66-BB90-3841-95E3-FEBF241AE403}" type="presParOf" srcId="{3C3CA63B-7F8F-4D4F-872B-887DCE3934A1}" destId="{264B0014-5F4B-8D4F-8FB9-C3B178579A3A}" srcOrd="11" destOrd="0" presId="urn:microsoft.com/office/officeart/2005/8/layout/vList5"/>
    <dgm:cxn modelId="{EDCCE0E7-ECA8-C843-94FB-8BEA2AB64E86}" type="presParOf" srcId="{3C3CA63B-7F8F-4D4F-872B-887DCE3934A1}" destId="{61EBA493-31CA-5B47-8A7C-9EEEC9B7D2FE}" srcOrd="12" destOrd="0" presId="urn:microsoft.com/office/officeart/2005/8/layout/vList5"/>
    <dgm:cxn modelId="{B98E8EC1-887B-0F49-B1EC-32612CCD377A}" type="presParOf" srcId="{61EBA493-31CA-5B47-8A7C-9EEEC9B7D2FE}" destId="{1440B3D2-9992-E04E-BF2E-7D7AEA2411BF}" srcOrd="0" destOrd="0" presId="urn:microsoft.com/office/officeart/2005/8/layout/vList5"/>
    <dgm:cxn modelId="{BFF5374C-9CFE-CA44-8BC0-11A1B697CCCE}" type="presParOf" srcId="{61EBA493-31CA-5B47-8A7C-9EEEC9B7D2FE}" destId="{81C4F1F0-D859-9E4C-AD9E-BAF65BA04D38}" srcOrd="1" destOrd="0" presId="urn:microsoft.com/office/officeart/2005/8/layout/vList5"/>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9ABFE7-136E-F043-878A-76562C8D3750}">
      <dsp:nvSpPr>
        <dsp:cNvPr id="0" name=""/>
        <dsp:cNvSpPr/>
      </dsp:nvSpPr>
      <dsp:spPr>
        <a:xfrm rot="5400000">
          <a:off x="2941117" y="-1359225"/>
          <a:ext cx="916163"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30 major events</a:t>
          </a:r>
        </a:p>
        <a:p>
          <a:pPr marL="108000" lvl="1" indent="-108000" algn="l" defTabSz="444500">
            <a:lnSpc>
              <a:spcPct val="100000"/>
            </a:lnSpc>
            <a:spcBef>
              <a:spcPct val="0"/>
            </a:spcBef>
            <a:spcAft>
              <a:spcPts val="150"/>
            </a:spcAft>
            <a:buChar char="••"/>
          </a:pPr>
          <a:r>
            <a:rPr lang="en-US" sz="1000" kern="1200" baseline="0">
              <a:latin typeface=""/>
            </a:rPr>
            <a:t>167 news stories, 1,360 media enquiries managed</a:t>
          </a:r>
        </a:p>
        <a:p>
          <a:pPr marL="108000" lvl="1" indent="-108000" algn="l" defTabSz="444500">
            <a:lnSpc>
              <a:spcPct val="100000"/>
            </a:lnSpc>
            <a:spcBef>
              <a:spcPct val="0"/>
            </a:spcBef>
            <a:spcAft>
              <a:spcPts val="150"/>
            </a:spcAft>
            <a:buChar char="••"/>
          </a:pPr>
          <a:r>
            <a:rPr lang="en-US" sz="1000" kern="1200" baseline="0">
              <a:latin typeface=""/>
            </a:rPr>
            <a:t>615 interviews, 35 opinions pieces</a:t>
          </a:r>
        </a:p>
      </dsp:txBody>
      <dsp:txXfrm rot="-5400000">
        <a:off x="1507702" y="118913"/>
        <a:ext cx="3738271" cy="826717"/>
      </dsp:txXfrm>
    </dsp:sp>
    <dsp:sp modelId="{E328B55A-D486-A343-BB63-E334896167CF}">
      <dsp:nvSpPr>
        <dsp:cNvPr id="0" name=""/>
        <dsp:cNvSpPr/>
      </dsp:nvSpPr>
      <dsp:spPr>
        <a:xfrm>
          <a:off x="0" y="4684"/>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Public presence</a:t>
          </a:r>
        </a:p>
      </dsp:txBody>
      <dsp:txXfrm>
        <a:off x="49122" y="53806"/>
        <a:ext cx="1409138" cy="908033"/>
      </dsp:txXfrm>
    </dsp:sp>
    <dsp:sp modelId="{7A739DAC-6845-9148-89B6-D13CE42F680B}">
      <dsp:nvSpPr>
        <dsp:cNvPr id="0" name=""/>
        <dsp:cNvSpPr/>
      </dsp:nvSpPr>
      <dsp:spPr>
        <a:xfrm rot="5400000">
          <a:off x="2898503" y="-302634"/>
          <a:ext cx="1001391"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16,836 enquirers seeking information about discrimination and human rights were assisted</a:t>
          </a:r>
        </a:p>
      </dsp:txBody>
      <dsp:txXfrm rot="-5400000">
        <a:off x="1507702" y="1137051"/>
        <a:ext cx="3734110" cy="903623"/>
      </dsp:txXfrm>
    </dsp:sp>
    <dsp:sp modelId="{2CB3B268-A777-554C-BE33-D56225392688}">
      <dsp:nvSpPr>
        <dsp:cNvPr id="0" name=""/>
        <dsp:cNvSpPr/>
      </dsp:nvSpPr>
      <dsp:spPr>
        <a:xfrm>
          <a:off x="0" y="1061275"/>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National Information Service</a:t>
          </a:r>
        </a:p>
      </dsp:txBody>
      <dsp:txXfrm>
        <a:off x="49122" y="1110397"/>
        <a:ext cx="1409138" cy="908033"/>
      </dsp:txXfrm>
    </dsp:sp>
    <dsp:sp modelId="{78D73597-D74D-0A4E-B690-15881425A328}">
      <dsp:nvSpPr>
        <dsp:cNvPr id="0" name=""/>
        <dsp:cNvSpPr/>
      </dsp:nvSpPr>
      <dsp:spPr>
        <a:xfrm rot="5400000">
          <a:off x="2926022" y="753957"/>
          <a:ext cx="946352"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2,013 complaints about discrimination and breaches of human rights received</a:t>
          </a:r>
        </a:p>
        <a:p>
          <a:pPr marL="108000" lvl="1" indent="-108000" algn="l" defTabSz="444500">
            <a:lnSpc>
              <a:spcPct val="100000"/>
            </a:lnSpc>
            <a:spcBef>
              <a:spcPct val="0"/>
            </a:spcBef>
            <a:spcAft>
              <a:spcPts val="150"/>
            </a:spcAft>
            <a:buChar char="••"/>
          </a:pPr>
          <a:r>
            <a:rPr lang="en-US" sz="1000" kern="1200" baseline="0">
              <a:latin typeface=""/>
            </a:rPr>
            <a:t>1,308 conciliation processes conducted – 76% of these complaints successfully resolved</a:t>
          </a:r>
        </a:p>
      </dsp:txBody>
      <dsp:txXfrm rot="-5400000">
        <a:off x="1507702" y="2218475"/>
        <a:ext cx="3736797" cy="853958"/>
      </dsp:txXfrm>
    </dsp:sp>
    <dsp:sp modelId="{AD0C072F-C438-5B47-92D0-575FCB2B726F}">
      <dsp:nvSpPr>
        <dsp:cNvPr id="0" name=""/>
        <dsp:cNvSpPr/>
      </dsp:nvSpPr>
      <dsp:spPr>
        <a:xfrm>
          <a:off x="0" y="2117867"/>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Investigation and Conciliation Service</a:t>
          </a:r>
        </a:p>
      </dsp:txBody>
      <dsp:txXfrm>
        <a:off x="49122" y="2166989"/>
        <a:ext cx="1409138" cy="908033"/>
      </dsp:txXfrm>
    </dsp:sp>
    <dsp:sp modelId="{1985C618-2401-A542-A3C5-8BD7A8A983B5}">
      <dsp:nvSpPr>
        <dsp:cNvPr id="0" name=""/>
        <dsp:cNvSpPr/>
      </dsp:nvSpPr>
      <dsp:spPr>
        <a:xfrm rot="5400000">
          <a:off x="2912784" y="1810549"/>
          <a:ext cx="972829"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54 including: 2 statutory reports</a:t>
          </a:r>
        </a:p>
        <a:p>
          <a:pPr marL="108000" lvl="1" indent="-108000" algn="l" defTabSz="444500">
            <a:lnSpc>
              <a:spcPct val="100000"/>
            </a:lnSpc>
            <a:spcBef>
              <a:spcPct val="0"/>
            </a:spcBef>
            <a:spcAft>
              <a:spcPts val="150"/>
            </a:spcAft>
            <a:buChar char="••"/>
          </a:pPr>
          <a:r>
            <a:rPr lang="en-US" sz="1000" kern="1200" baseline="0">
              <a:latin typeface=""/>
            </a:rPr>
            <a:t>8 national inquiry related reports/research/resources</a:t>
          </a:r>
        </a:p>
        <a:p>
          <a:pPr marL="108000" lvl="1" indent="-108000" algn="l" defTabSz="444500">
            <a:lnSpc>
              <a:spcPct val="100000"/>
            </a:lnSpc>
            <a:spcBef>
              <a:spcPct val="0"/>
            </a:spcBef>
            <a:spcAft>
              <a:spcPts val="150"/>
            </a:spcAft>
            <a:buChar char="••"/>
          </a:pPr>
          <a:r>
            <a:rPr lang="en-US" sz="1000" kern="1200" baseline="0">
              <a:latin typeface=""/>
            </a:rPr>
            <a:t>31 research/investigation/discussion papers</a:t>
          </a:r>
        </a:p>
        <a:p>
          <a:pPr marL="108000" lvl="1" indent="-108000" algn="l" defTabSz="444500">
            <a:lnSpc>
              <a:spcPct val="100000"/>
            </a:lnSpc>
            <a:spcBef>
              <a:spcPct val="0"/>
            </a:spcBef>
            <a:spcAft>
              <a:spcPts val="150"/>
            </a:spcAft>
            <a:buChar char="••"/>
          </a:pPr>
          <a:r>
            <a:rPr lang="en-US" sz="1000" kern="1200" baseline="0">
              <a:latin typeface=""/>
            </a:rPr>
            <a:t>13 information/education resources</a:t>
          </a:r>
        </a:p>
      </dsp:txBody>
      <dsp:txXfrm rot="-5400000">
        <a:off x="1507702" y="3263121"/>
        <a:ext cx="3735504" cy="877849"/>
      </dsp:txXfrm>
    </dsp:sp>
    <dsp:sp modelId="{22167213-BE58-C847-BA78-D1AE34584A30}">
      <dsp:nvSpPr>
        <dsp:cNvPr id="0" name=""/>
        <dsp:cNvSpPr/>
      </dsp:nvSpPr>
      <dsp:spPr>
        <a:xfrm>
          <a:off x="0" y="3174459"/>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Reports and resources</a:t>
          </a:r>
        </a:p>
      </dsp:txBody>
      <dsp:txXfrm>
        <a:off x="49122" y="3223581"/>
        <a:ext cx="1409138" cy="908033"/>
      </dsp:txXfrm>
    </dsp:sp>
    <dsp:sp modelId="{339763C0-8954-6A4A-BBC2-008CDB168D68}">
      <dsp:nvSpPr>
        <dsp:cNvPr id="0" name=""/>
        <dsp:cNvSpPr/>
      </dsp:nvSpPr>
      <dsp:spPr>
        <a:xfrm rot="5400000">
          <a:off x="2915847" y="2867141"/>
          <a:ext cx="966702"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38 community education/engagement activities</a:t>
          </a:r>
        </a:p>
        <a:p>
          <a:pPr marL="108000" lvl="1" indent="-108000" algn="l" defTabSz="444500">
            <a:lnSpc>
              <a:spcPct val="100000"/>
            </a:lnSpc>
            <a:spcBef>
              <a:spcPct val="0"/>
            </a:spcBef>
            <a:spcAft>
              <a:spcPts val="150"/>
            </a:spcAft>
            <a:buChar char="••"/>
          </a:pPr>
          <a:r>
            <a:rPr lang="en-US" sz="1000" kern="1200" baseline="0">
              <a:latin typeface=""/>
            </a:rPr>
            <a:t>89 training/workshop activities</a:t>
          </a:r>
        </a:p>
      </dsp:txBody>
      <dsp:txXfrm rot="-5400000">
        <a:off x="1507702" y="4322478"/>
        <a:ext cx="3735803" cy="872320"/>
      </dsp:txXfrm>
    </dsp:sp>
    <dsp:sp modelId="{EE82D40C-6456-ED4E-82B7-B49D034C1EEE}">
      <dsp:nvSpPr>
        <dsp:cNvPr id="0" name=""/>
        <dsp:cNvSpPr/>
      </dsp:nvSpPr>
      <dsp:spPr>
        <a:xfrm>
          <a:off x="0" y="4231051"/>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b="0" kern="1200" baseline="0">
              <a:latin typeface=""/>
            </a:rPr>
            <a:t>Human rights education and training</a:t>
          </a:r>
          <a:endParaRPr lang="en-US" sz="1400" kern="1200" baseline="0">
            <a:latin typeface=""/>
          </a:endParaRPr>
        </a:p>
      </dsp:txBody>
      <dsp:txXfrm>
        <a:off x="49122" y="4280173"/>
        <a:ext cx="1409138" cy="908033"/>
      </dsp:txXfrm>
    </dsp:sp>
    <dsp:sp modelId="{D16DF808-3E4C-4842-AE08-D31E393746BD}">
      <dsp:nvSpPr>
        <dsp:cNvPr id="0" name=""/>
        <dsp:cNvSpPr/>
      </dsp:nvSpPr>
      <dsp:spPr>
        <a:xfrm rot="5400000">
          <a:off x="2893556" y="3926236"/>
          <a:ext cx="1011285"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1 national inquiry</a:t>
          </a:r>
        </a:p>
        <a:p>
          <a:pPr marL="108000" lvl="1" indent="-108000" algn="l" defTabSz="444500">
            <a:lnSpc>
              <a:spcPct val="100000"/>
            </a:lnSpc>
            <a:spcBef>
              <a:spcPct val="0"/>
            </a:spcBef>
            <a:spcAft>
              <a:spcPts val="150"/>
            </a:spcAft>
            <a:buChar char="••"/>
          </a:pPr>
          <a:r>
            <a:rPr lang="en-US" sz="1000" kern="1200" baseline="0">
              <a:latin typeface=""/>
            </a:rPr>
            <a:t>28 submissions (with 9 appearances at public hearings)</a:t>
          </a:r>
        </a:p>
        <a:p>
          <a:pPr marL="108000" lvl="1" indent="-108000" algn="l" defTabSz="444500">
            <a:lnSpc>
              <a:spcPct val="100000"/>
            </a:lnSpc>
            <a:spcBef>
              <a:spcPct val="0"/>
            </a:spcBef>
            <a:spcAft>
              <a:spcPts val="150"/>
            </a:spcAft>
            <a:buChar char="••"/>
          </a:pPr>
          <a:r>
            <a:rPr lang="en-US" sz="1000" kern="1200" baseline="0">
              <a:latin typeface=""/>
            </a:rPr>
            <a:t>2 interventions in Court proceedings (judgements delivered)</a:t>
          </a:r>
        </a:p>
        <a:p>
          <a:pPr marL="108000" lvl="1" indent="-108000" algn="l" defTabSz="444500">
            <a:lnSpc>
              <a:spcPct val="100000"/>
            </a:lnSpc>
            <a:spcBef>
              <a:spcPct val="0"/>
            </a:spcBef>
            <a:spcAft>
              <a:spcPts val="150"/>
            </a:spcAft>
            <a:buChar char="••"/>
          </a:pPr>
          <a:r>
            <a:rPr lang="en-US" sz="1000" kern="1200" baseline="0">
              <a:latin typeface=""/>
            </a:rPr>
            <a:t>27 Australian Human Rights Commission Act investigations</a:t>
          </a:r>
        </a:p>
      </dsp:txBody>
      <dsp:txXfrm rot="-5400000">
        <a:off x="1507702" y="5361458"/>
        <a:ext cx="3733627" cy="912551"/>
      </dsp:txXfrm>
    </dsp:sp>
    <dsp:sp modelId="{FB49D740-3EDF-B243-A009-F0709BFBEC37}">
      <dsp:nvSpPr>
        <dsp:cNvPr id="0" name=""/>
        <dsp:cNvSpPr/>
      </dsp:nvSpPr>
      <dsp:spPr>
        <a:xfrm>
          <a:off x="0" y="5290146"/>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Legal expertise and investigation</a:t>
          </a:r>
        </a:p>
      </dsp:txBody>
      <dsp:txXfrm>
        <a:off x="49122" y="5339268"/>
        <a:ext cx="1409138" cy="908033"/>
      </dsp:txXfrm>
    </dsp:sp>
    <dsp:sp modelId="{81C4F1F0-D859-9E4C-AD9E-BAF65BA04D38}">
      <dsp:nvSpPr>
        <dsp:cNvPr id="0" name=""/>
        <dsp:cNvSpPr/>
      </dsp:nvSpPr>
      <dsp:spPr>
        <a:xfrm rot="5400000">
          <a:off x="2948772" y="4960883"/>
          <a:ext cx="900852" cy="3782994"/>
        </a:xfrm>
        <a:prstGeom prst="round2SameRect">
          <a:avLst/>
        </a:prstGeom>
        <a:solidFill>
          <a:srgbClr val="C8102E">
            <a:alpha val="10000"/>
          </a:srgbClr>
        </a:solidFill>
        <a:ln w="25400" cap="flat" cmpd="sng" algn="ctr">
          <a:solidFill>
            <a:schemeClr val="accent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8000" tIns="122400" rIns="108000" bIns="123825" numCol="1" spcCol="1270" anchor="ctr" anchorCtr="0">
          <a:noAutofit/>
        </a:bodyPr>
        <a:lstStyle/>
        <a:p>
          <a:pPr marL="108000" lvl="1" indent="-108000" algn="l" defTabSz="444500">
            <a:lnSpc>
              <a:spcPct val="100000"/>
            </a:lnSpc>
            <a:spcBef>
              <a:spcPct val="0"/>
            </a:spcBef>
            <a:spcAft>
              <a:spcPts val="150"/>
            </a:spcAft>
            <a:buChar char="••"/>
          </a:pPr>
          <a:r>
            <a:rPr lang="en-US" sz="1000" kern="1200" baseline="0">
              <a:latin typeface=""/>
            </a:rPr>
            <a:t>31 YouTube videos</a:t>
          </a:r>
        </a:p>
        <a:p>
          <a:pPr marL="108000" lvl="1" indent="-108000" algn="l" defTabSz="444500">
            <a:lnSpc>
              <a:spcPct val="100000"/>
            </a:lnSpc>
            <a:spcBef>
              <a:spcPct val="0"/>
            </a:spcBef>
            <a:spcAft>
              <a:spcPts val="150"/>
            </a:spcAft>
            <a:buChar char="••"/>
          </a:pPr>
          <a:r>
            <a:rPr lang="en-US" sz="1000" kern="1200" baseline="0">
              <a:latin typeface=""/>
            </a:rPr>
            <a:t>9,130,694 page views (up 7.9%)</a:t>
          </a:r>
        </a:p>
        <a:p>
          <a:pPr marL="108000" lvl="1" indent="-108000" algn="l" defTabSz="444500">
            <a:lnSpc>
              <a:spcPct val="100000"/>
            </a:lnSpc>
            <a:spcBef>
              <a:spcPct val="0"/>
            </a:spcBef>
            <a:spcAft>
              <a:spcPts val="150"/>
            </a:spcAft>
            <a:buChar char="••"/>
          </a:pPr>
          <a:r>
            <a:rPr lang="en-US" sz="1000" kern="1200" baseline="0">
              <a:latin typeface=""/>
            </a:rPr>
            <a:t>4,752,470 website visits (up 9.4%)</a:t>
          </a:r>
        </a:p>
        <a:p>
          <a:pPr marL="108000" lvl="1" indent="-108000" algn="l" defTabSz="444500">
            <a:lnSpc>
              <a:spcPct val="100000"/>
            </a:lnSpc>
            <a:spcBef>
              <a:spcPct val="0"/>
            </a:spcBef>
            <a:spcAft>
              <a:spcPts val="150"/>
            </a:spcAft>
            <a:buChar char="••"/>
          </a:pPr>
          <a:r>
            <a:rPr lang="en-US" sz="1000" kern="1200" baseline="0">
              <a:latin typeface=""/>
            </a:rPr>
            <a:t>86,519 Facebook likes</a:t>
          </a:r>
        </a:p>
        <a:p>
          <a:pPr marL="108000" lvl="1" indent="-108000" algn="l" defTabSz="444500">
            <a:lnSpc>
              <a:spcPct val="100000"/>
            </a:lnSpc>
            <a:spcBef>
              <a:spcPct val="0"/>
            </a:spcBef>
            <a:spcAft>
              <a:spcPts val="150"/>
            </a:spcAft>
            <a:buChar char="••"/>
          </a:pPr>
          <a:r>
            <a:rPr lang="en-US" sz="1000" kern="1200" baseline="0">
              <a:latin typeface=""/>
            </a:rPr>
            <a:t>130,691 Twitter followers</a:t>
          </a:r>
        </a:p>
      </dsp:txBody>
      <dsp:txXfrm rot="-5400000">
        <a:off x="1507701" y="6445930"/>
        <a:ext cx="3739018" cy="812900"/>
      </dsp:txXfrm>
    </dsp:sp>
    <dsp:sp modelId="{1440B3D2-9992-E04E-BF2E-7D7AEA2411BF}">
      <dsp:nvSpPr>
        <dsp:cNvPr id="0" name=""/>
        <dsp:cNvSpPr/>
      </dsp:nvSpPr>
      <dsp:spPr>
        <a:xfrm>
          <a:off x="0" y="6353926"/>
          <a:ext cx="1507382" cy="1006277"/>
        </a:xfrm>
        <a:prstGeom prst="roundRect">
          <a:avLst/>
        </a:prstGeom>
        <a:solidFill>
          <a:srgbClr val="C8102E"/>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72000" tIns="72000" rIns="72000" bIns="72000" numCol="1" spcCol="1270" anchor="ctr" anchorCtr="0">
          <a:noAutofit/>
        </a:bodyPr>
        <a:lstStyle/>
        <a:p>
          <a:pPr lvl="0" algn="ctr" defTabSz="622300">
            <a:lnSpc>
              <a:spcPct val="100000"/>
            </a:lnSpc>
            <a:spcBef>
              <a:spcPct val="0"/>
            </a:spcBef>
            <a:spcAft>
              <a:spcPts val="0"/>
            </a:spcAft>
          </a:pPr>
          <a:r>
            <a:rPr lang="en-US" sz="1400" kern="1200" baseline="0">
              <a:latin typeface=""/>
            </a:rPr>
            <a:t>Digital engagement</a:t>
          </a:r>
        </a:p>
      </dsp:txBody>
      <dsp:txXfrm>
        <a:off x="49122" y="6403048"/>
        <a:ext cx="1409138" cy="908033"/>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4F03-3F45-4649-9875-9EC5A5DC0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80</Pages>
  <Words>19345</Words>
  <Characters>110267</Characters>
  <Application>Microsoft Macintosh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Corporate Plan 2015-2016</vt:lpstr>
    </vt:vector>
  </TitlesOfParts>
  <Manager/>
  <Company/>
  <LinksUpToDate>false</LinksUpToDate>
  <CharactersWithSpaces>129354</CharactersWithSpaces>
  <SharedDoc>false</SharedDoc>
  <HyperlinkBase/>
  <HLinks>
    <vt:vector size="36" baseType="variant">
      <vt:variant>
        <vt:i4>1572920</vt:i4>
      </vt:variant>
      <vt:variant>
        <vt:i4>32</vt:i4>
      </vt:variant>
      <vt:variant>
        <vt:i4>0</vt:i4>
      </vt:variant>
      <vt:variant>
        <vt:i4>5</vt:i4>
      </vt:variant>
      <vt:variant>
        <vt:lpwstr/>
      </vt:variant>
      <vt:variant>
        <vt:lpwstr>_Toc209941772</vt:lpwstr>
      </vt:variant>
      <vt:variant>
        <vt:i4>1572920</vt:i4>
      </vt:variant>
      <vt:variant>
        <vt:i4>26</vt:i4>
      </vt:variant>
      <vt:variant>
        <vt:i4>0</vt:i4>
      </vt:variant>
      <vt:variant>
        <vt:i4>5</vt:i4>
      </vt:variant>
      <vt:variant>
        <vt:lpwstr/>
      </vt:variant>
      <vt:variant>
        <vt:lpwstr>_Toc209941771</vt:lpwstr>
      </vt:variant>
      <vt:variant>
        <vt:i4>1572920</vt:i4>
      </vt:variant>
      <vt:variant>
        <vt:i4>20</vt:i4>
      </vt:variant>
      <vt:variant>
        <vt:i4>0</vt:i4>
      </vt:variant>
      <vt:variant>
        <vt:i4>5</vt:i4>
      </vt:variant>
      <vt:variant>
        <vt:lpwstr/>
      </vt:variant>
      <vt:variant>
        <vt:lpwstr>_Toc209941771</vt:lpwstr>
      </vt:variant>
      <vt:variant>
        <vt:i4>1572920</vt:i4>
      </vt:variant>
      <vt:variant>
        <vt:i4>14</vt:i4>
      </vt:variant>
      <vt:variant>
        <vt:i4>0</vt:i4>
      </vt:variant>
      <vt:variant>
        <vt:i4>5</vt:i4>
      </vt:variant>
      <vt:variant>
        <vt:lpwstr/>
      </vt:variant>
      <vt:variant>
        <vt:lpwstr>_Toc209941770</vt:lpwstr>
      </vt:variant>
      <vt:variant>
        <vt:i4>1638456</vt:i4>
      </vt:variant>
      <vt:variant>
        <vt:i4>8</vt:i4>
      </vt:variant>
      <vt:variant>
        <vt:i4>0</vt:i4>
      </vt:variant>
      <vt:variant>
        <vt:i4>5</vt:i4>
      </vt:variant>
      <vt:variant>
        <vt:lpwstr/>
      </vt:variant>
      <vt:variant>
        <vt:lpwstr>_Toc209941769</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Plan 2015-2016</dc:title>
  <dc:subject/>
  <dc:creator>Australian Human Rights Commission</dc:creator>
  <cp:keywords/>
  <dc:description/>
  <cp:lastModifiedBy>Lisa Thompson</cp:lastModifiedBy>
  <cp:revision>5</cp:revision>
  <cp:lastPrinted>2016-10-28T05:53:00Z</cp:lastPrinted>
  <dcterms:created xsi:type="dcterms:W3CDTF">2016-10-28T06:11:00Z</dcterms:created>
  <dcterms:modified xsi:type="dcterms:W3CDTF">2016-11-01T03:28:00Z</dcterms:modified>
  <cp:category/>
</cp:coreProperties>
</file>