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7CC2A" w14:textId="77777777" w:rsidR="00344B56" w:rsidRPr="00CD1A78" w:rsidRDefault="009142CD" w:rsidP="0094134A">
      <w:pPr>
        <w:rPr>
          <w:b/>
          <w:sz w:val="34"/>
          <w:szCs w:val="34"/>
        </w:rPr>
      </w:pPr>
      <w:r w:rsidRPr="00CD1A78">
        <w:rPr>
          <w:b/>
          <w:sz w:val="34"/>
          <w:szCs w:val="34"/>
        </w:rPr>
        <w:t xml:space="preserve">Statement of Support for </w:t>
      </w:r>
      <w:r w:rsidR="006B0F06" w:rsidRPr="00CD1A78">
        <w:rPr>
          <w:b/>
          <w:sz w:val="34"/>
          <w:szCs w:val="34"/>
        </w:rPr>
        <w:t xml:space="preserve">an Australian </w:t>
      </w:r>
      <w:r w:rsidRPr="00CD1A78">
        <w:rPr>
          <w:b/>
          <w:sz w:val="34"/>
          <w:szCs w:val="34"/>
        </w:rPr>
        <w:t>Modern Slavery Act</w:t>
      </w:r>
    </w:p>
    <w:p w14:paraId="48200DFF" w14:textId="77777777" w:rsidR="001A61E5" w:rsidRDefault="00724F0B" w:rsidP="0041397C">
      <w:pPr>
        <w:pStyle w:val="Heading1"/>
        <w:numPr>
          <w:ilvl w:val="0"/>
          <w:numId w:val="0"/>
        </w:numPr>
        <w:ind w:left="851" w:hanging="851"/>
      </w:pPr>
      <w:r w:rsidRPr="00FF7F8B">
        <w:t xml:space="preserve">Preamble </w:t>
      </w:r>
    </w:p>
    <w:p w14:paraId="10C5C5F5" w14:textId="77777777" w:rsidR="002A0C5E" w:rsidRPr="002400ED" w:rsidRDefault="001A61E5" w:rsidP="001A61E5">
      <w:pPr>
        <w:spacing w:before="0" w:after="0"/>
      </w:pPr>
      <w:r w:rsidRPr="002400ED">
        <w:t>Slavery is more prevalent today tha</w:t>
      </w:r>
      <w:r w:rsidR="006B0F06" w:rsidRPr="002400ED">
        <w:t>n</w:t>
      </w:r>
      <w:r w:rsidRPr="002400ED">
        <w:t xml:space="preserve"> at any time in human history</w:t>
      </w:r>
      <w:r w:rsidR="006B0F06" w:rsidRPr="002400ED">
        <w:t>.</w:t>
      </w:r>
      <w:r w:rsidRPr="002400ED">
        <w:t xml:space="preserve"> </w:t>
      </w:r>
      <w:r w:rsidR="006B0F06" w:rsidRPr="002400ED">
        <w:t>A</w:t>
      </w:r>
      <w:r w:rsidR="0062094B" w:rsidRPr="002400ED">
        <w:t xml:space="preserve">s leaders </w:t>
      </w:r>
      <w:r w:rsidR="006B0F06" w:rsidRPr="002400ED">
        <w:t xml:space="preserve">representing </w:t>
      </w:r>
      <w:r w:rsidR="005D4723" w:rsidRPr="002400ED">
        <w:t xml:space="preserve">civil society, </w:t>
      </w:r>
      <w:r w:rsidR="000A743C" w:rsidRPr="002400ED">
        <w:t>business, investor</w:t>
      </w:r>
      <w:r w:rsidR="006B0F06" w:rsidRPr="002400ED">
        <w:t>s</w:t>
      </w:r>
      <w:r w:rsidR="000A743C" w:rsidRPr="002400ED">
        <w:t>, academia and faith</w:t>
      </w:r>
      <w:r w:rsidR="006B0F06" w:rsidRPr="002400ED">
        <w:t>-</w:t>
      </w:r>
      <w:r w:rsidR="000A743C" w:rsidRPr="002400ED">
        <w:t>based organisations</w:t>
      </w:r>
      <w:r w:rsidR="006B0F06" w:rsidRPr="002400ED">
        <w:t>,</w:t>
      </w:r>
      <w:r w:rsidR="000A743C" w:rsidRPr="002400ED">
        <w:t xml:space="preserve"> we </w:t>
      </w:r>
      <w:r w:rsidR="006B0F06" w:rsidRPr="002400ED">
        <w:t>support a unified approach in addressing modern slavery</w:t>
      </w:r>
      <w:r w:rsidR="0001339A" w:rsidRPr="002400ED">
        <w:t xml:space="preserve">. </w:t>
      </w:r>
    </w:p>
    <w:p w14:paraId="0E480513" w14:textId="77777777" w:rsidR="002A0C5E" w:rsidRPr="002400ED" w:rsidRDefault="002A0C5E" w:rsidP="001A61E5">
      <w:pPr>
        <w:spacing w:before="0" w:after="0"/>
      </w:pPr>
    </w:p>
    <w:p w14:paraId="7BF75ECC" w14:textId="77777777" w:rsidR="0001339A" w:rsidRPr="002400ED" w:rsidRDefault="002A0C5E" w:rsidP="001A61E5">
      <w:pPr>
        <w:spacing w:before="0" w:after="0"/>
      </w:pPr>
      <w:r w:rsidRPr="002400ED">
        <w:t xml:space="preserve">We </w:t>
      </w:r>
      <w:r w:rsidR="0001339A" w:rsidRPr="002400ED">
        <w:t xml:space="preserve">support the </w:t>
      </w:r>
      <w:r w:rsidR="000A743C" w:rsidRPr="002400ED">
        <w:t xml:space="preserve">introduction </w:t>
      </w:r>
      <w:r w:rsidR="0001339A" w:rsidRPr="002400ED">
        <w:t xml:space="preserve">of </w:t>
      </w:r>
      <w:r w:rsidR="000A743C" w:rsidRPr="002400ED">
        <w:t xml:space="preserve">a </w:t>
      </w:r>
      <w:r w:rsidR="0001339A" w:rsidRPr="002400ED">
        <w:t xml:space="preserve">Modern Slavery Act </w:t>
      </w:r>
      <w:r w:rsidR="000A743C" w:rsidRPr="002400ED">
        <w:t>in Australia</w:t>
      </w:r>
      <w:r w:rsidRPr="002400ED">
        <w:t>. This statement</w:t>
      </w:r>
      <w:r w:rsidR="000A743C" w:rsidRPr="002400ED">
        <w:t xml:space="preserve"> </w:t>
      </w:r>
      <w:r w:rsidR="006B0F06" w:rsidRPr="002400ED">
        <w:t xml:space="preserve">sets out </w:t>
      </w:r>
      <w:r w:rsidR="004A168E" w:rsidRPr="002400ED">
        <w:t>some key principles to guide this reform process</w:t>
      </w:r>
      <w:r w:rsidR="000A743C" w:rsidRPr="002400ED">
        <w:t xml:space="preserve">. </w:t>
      </w:r>
      <w:r w:rsidR="00ED6BB7" w:rsidRPr="002400ED">
        <w:t xml:space="preserve">Addressing </w:t>
      </w:r>
      <w:r w:rsidR="00DD3F52" w:rsidRPr="002400ED">
        <w:t>modern</w:t>
      </w:r>
      <w:r w:rsidR="005F059E" w:rsidRPr="002400ED">
        <w:t xml:space="preserve"> </w:t>
      </w:r>
      <w:r w:rsidR="009B0741" w:rsidRPr="002400ED">
        <w:t>s</w:t>
      </w:r>
      <w:r w:rsidR="005F059E" w:rsidRPr="002400ED">
        <w:t xml:space="preserve">lavery </w:t>
      </w:r>
      <w:r w:rsidR="00035CDA" w:rsidRPr="002400ED">
        <w:t xml:space="preserve">requires </w:t>
      </w:r>
      <w:r w:rsidR="005F059E" w:rsidRPr="002400ED">
        <w:t xml:space="preserve">a </w:t>
      </w:r>
      <w:r w:rsidR="00035CDA" w:rsidRPr="002400ED">
        <w:t xml:space="preserve">collaborative </w:t>
      </w:r>
      <w:r w:rsidR="005F059E" w:rsidRPr="002400ED">
        <w:t>effort between</w:t>
      </w:r>
      <w:r w:rsidR="00ED6BB7" w:rsidRPr="002400ED">
        <w:t xml:space="preserve"> government</w:t>
      </w:r>
      <w:r w:rsidR="005F059E" w:rsidRPr="002400ED">
        <w:t xml:space="preserve">, </w:t>
      </w:r>
      <w:r w:rsidR="00044864" w:rsidRPr="002400ED">
        <w:t xml:space="preserve">business, </w:t>
      </w:r>
      <w:r w:rsidR="005F059E" w:rsidRPr="002400ED">
        <w:t>civil society</w:t>
      </w:r>
      <w:r w:rsidR="00044864" w:rsidRPr="002400ED">
        <w:t xml:space="preserve"> and</w:t>
      </w:r>
      <w:r w:rsidR="00ED6BB7" w:rsidRPr="002400ED">
        <w:t xml:space="preserve"> people affected by slavery</w:t>
      </w:r>
      <w:r w:rsidR="005F059E" w:rsidRPr="002400ED">
        <w:t xml:space="preserve">. </w:t>
      </w:r>
    </w:p>
    <w:p w14:paraId="5BFCC174" w14:textId="77777777" w:rsidR="002E0519" w:rsidRPr="002400ED" w:rsidRDefault="00ED6BB7" w:rsidP="005D4723">
      <w:pPr>
        <w:pStyle w:val="Heading1"/>
      </w:pPr>
      <w:r w:rsidRPr="002400ED">
        <w:t>Support for</w:t>
      </w:r>
      <w:r w:rsidR="00FC25B8" w:rsidRPr="002400ED">
        <w:t xml:space="preserve"> </w:t>
      </w:r>
      <w:r w:rsidR="002C3345" w:rsidRPr="002400ED">
        <w:t>Modern Slavery Act</w:t>
      </w:r>
    </w:p>
    <w:p w14:paraId="0A965709" w14:textId="77777777" w:rsidR="002E0519" w:rsidRPr="002400ED" w:rsidRDefault="002A0C5E" w:rsidP="00344B56">
      <w:pPr>
        <w:spacing w:before="0" w:after="0"/>
        <w:rPr>
          <w:i/>
        </w:rPr>
      </w:pPr>
      <w:r w:rsidRPr="002400ED">
        <w:t>W</w:t>
      </w:r>
      <w:r w:rsidR="009B0741" w:rsidRPr="002400ED">
        <w:t xml:space="preserve">e support the </w:t>
      </w:r>
      <w:r w:rsidR="00035CDA" w:rsidRPr="002400ED">
        <w:t xml:space="preserve">development </w:t>
      </w:r>
      <w:r w:rsidR="004A168E" w:rsidRPr="002400ED">
        <w:t>of a Modern Slavery Act in Australia</w:t>
      </w:r>
      <w:r w:rsidR="002E0519" w:rsidRPr="002400ED">
        <w:rPr>
          <w:i/>
        </w:rPr>
        <w:t xml:space="preserve">. </w:t>
      </w:r>
      <w:r w:rsidRPr="002400ED">
        <w:t xml:space="preserve">We welcome the Interim Report of the Australian Parliament’s </w:t>
      </w:r>
      <w:r w:rsidRPr="002400ED">
        <w:rPr>
          <w:lang w:val="en"/>
        </w:rPr>
        <w:t xml:space="preserve">Joint Standing Committee on Foreign Affairs, </w:t>
      </w:r>
      <w:proofErr w:type="spellStart"/>
      <w:r w:rsidRPr="002400ED">
        <w:rPr>
          <w:lang w:val="en"/>
        </w:rPr>
        <w:t>Defence</w:t>
      </w:r>
      <w:proofErr w:type="spellEnd"/>
      <w:r w:rsidRPr="002400ED">
        <w:rPr>
          <w:lang w:val="en"/>
        </w:rPr>
        <w:t xml:space="preserve"> and Trade</w:t>
      </w:r>
      <w:r w:rsidRPr="002400ED">
        <w:t xml:space="preserve"> on modern slavery.</w:t>
      </w:r>
    </w:p>
    <w:p w14:paraId="4495AA38" w14:textId="77777777" w:rsidR="00051049" w:rsidRPr="002400ED" w:rsidRDefault="00035CDA" w:rsidP="005D4723">
      <w:pPr>
        <w:pStyle w:val="Heading1"/>
      </w:pPr>
      <w:r w:rsidRPr="002400ED">
        <w:t>Modern slavery</w:t>
      </w:r>
      <w:r w:rsidR="00364255" w:rsidRPr="002400ED">
        <w:t xml:space="preserve"> reporting </w:t>
      </w:r>
    </w:p>
    <w:p w14:paraId="3CAFF7CB" w14:textId="77777777" w:rsidR="00BC4D7B" w:rsidRPr="002400ED" w:rsidRDefault="002C3345" w:rsidP="00051049">
      <w:pPr>
        <w:spacing w:before="0" w:after="0"/>
      </w:pPr>
      <w:r w:rsidRPr="002400ED">
        <w:t xml:space="preserve">We </w:t>
      </w:r>
      <w:r w:rsidR="002A0C5E" w:rsidRPr="002400ED">
        <w:t xml:space="preserve">welcome </w:t>
      </w:r>
      <w:r w:rsidRPr="002400ED">
        <w:t>the Attorney-General’s Department consultation paper</w:t>
      </w:r>
      <w:r w:rsidR="002A0C5E" w:rsidRPr="002400ED">
        <w:t xml:space="preserve"> on the reporting of modern slavery in supply chains</w:t>
      </w:r>
      <w:r w:rsidRPr="002400ED">
        <w:t xml:space="preserve">. </w:t>
      </w:r>
      <w:r w:rsidR="009D6586" w:rsidRPr="002400ED">
        <w:t xml:space="preserve">We support </w:t>
      </w:r>
      <w:r w:rsidR="00364255" w:rsidRPr="002400ED">
        <w:t xml:space="preserve">a </w:t>
      </w:r>
      <w:r w:rsidR="000B4789" w:rsidRPr="002400ED">
        <w:t xml:space="preserve">requirement </w:t>
      </w:r>
      <w:r w:rsidR="00364255" w:rsidRPr="002400ED">
        <w:t xml:space="preserve">that </w:t>
      </w:r>
      <w:r w:rsidR="0055446D" w:rsidRPr="002400ED">
        <w:t>organisations</w:t>
      </w:r>
      <w:r w:rsidR="00450715" w:rsidRPr="002400ED">
        <w:t xml:space="preserve"> </w:t>
      </w:r>
      <w:r w:rsidRPr="002400ED">
        <w:t xml:space="preserve">that </w:t>
      </w:r>
      <w:r w:rsidR="001B4B16" w:rsidRPr="002400ED">
        <w:t>meet</w:t>
      </w:r>
      <w:r w:rsidRPr="002400ED">
        <w:t xml:space="preserve"> a </w:t>
      </w:r>
      <w:r w:rsidR="00932C36" w:rsidRPr="002400ED">
        <w:t xml:space="preserve">significant </w:t>
      </w:r>
      <w:r w:rsidRPr="002400ED">
        <w:t>threshold (e</w:t>
      </w:r>
      <w:r w:rsidR="005D4723" w:rsidRPr="002400ED">
        <w:t>.g.</w:t>
      </w:r>
      <w:r w:rsidRPr="002400ED">
        <w:t xml:space="preserve"> large</w:t>
      </w:r>
      <w:r w:rsidR="00932C36" w:rsidRPr="002400ED">
        <w:t xml:space="preserve"> </w:t>
      </w:r>
      <w:r w:rsidRPr="002400ED">
        <w:t>businesses, government agencies and others)</w:t>
      </w:r>
      <w:r w:rsidR="00D20F74" w:rsidRPr="002400ED">
        <w:t xml:space="preserve"> report on modern slavery in their </w:t>
      </w:r>
      <w:r w:rsidR="00823C92" w:rsidRPr="002400ED">
        <w:t xml:space="preserve">operations and </w:t>
      </w:r>
      <w:r w:rsidR="00D20F74" w:rsidRPr="002400ED">
        <w:t>supply chains.</w:t>
      </w:r>
      <w:r w:rsidR="00BD3EB6" w:rsidRPr="002400ED">
        <w:t xml:space="preserve"> </w:t>
      </w:r>
    </w:p>
    <w:p w14:paraId="45C1EB3B" w14:textId="77777777" w:rsidR="00051049" w:rsidRPr="002400ED" w:rsidRDefault="00364255" w:rsidP="005D4723">
      <w:pPr>
        <w:pStyle w:val="Heading1"/>
      </w:pPr>
      <w:r w:rsidRPr="002400ED">
        <w:t>Leadership</w:t>
      </w:r>
      <w:r w:rsidR="00ED6BB7" w:rsidRPr="002400ED">
        <w:t>, co-ordination</w:t>
      </w:r>
      <w:r w:rsidRPr="002400ED">
        <w:t xml:space="preserve"> and support on modern slavery</w:t>
      </w:r>
    </w:p>
    <w:p w14:paraId="3B6A1106" w14:textId="77777777" w:rsidR="00E148E5" w:rsidRPr="002400ED" w:rsidRDefault="00364255" w:rsidP="00344B56">
      <w:pPr>
        <w:spacing w:before="0" w:after="0"/>
      </w:pPr>
      <w:r w:rsidRPr="002400ED">
        <w:t xml:space="preserve">Responsibility should be given </w:t>
      </w:r>
      <w:r w:rsidR="006B275C" w:rsidRPr="002400ED">
        <w:t>to</w:t>
      </w:r>
      <w:r w:rsidR="00E148E5" w:rsidRPr="002400ED">
        <w:t xml:space="preserve"> </w:t>
      </w:r>
      <w:r w:rsidRPr="002400ED">
        <w:t xml:space="preserve">an independent organisation or individual to </w:t>
      </w:r>
      <w:r w:rsidR="00E148E5" w:rsidRPr="002400ED">
        <w:t xml:space="preserve">lead </w:t>
      </w:r>
      <w:r w:rsidRPr="002400ED">
        <w:t xml:space="preserve">and coordinate </w:t>
      </w:r>
      <w:r w:rsidR="00E148E5" w:rsidRPr="002400ED">
        <w:t xml:space="preserve">efforts in tackling modern slavery, raising awareness and supporting organisations in effectively addressing modern slavery in their operations and supply chains. </w:t>
      </w:r>
      <w:r w:rsidRPr="002400ED">
        <w:t xml:space="preserve">This could be achieved by the establishment of an </w:t>
      </w:r>
      <w:r w:rsidR="006B275C" w:rsidRPr="002400ED">
        <w:t>Australian Independent Anti-Slavery Commissioner</w:t>
      </w:r>
      <w:r w:rsidR="00B10591" w:rsidRPr="002400ED">
        <w:t>.</w:t>
      </w:r>
    </w:p>
    <w:p w14:paraId="6F1BDDCE" w14:textId="77777777" w:rsidR="0027378D" w:rsidRPr="002400ED" w:rsidRDefault="00724F0B" w:rsidP="005D4723">
      <w:pPr>
        <w:pStyle w:val="Heading1"/>
      </w:pPr>
      <w:r w:rsidRPr="002400ED">
        <w:t>Effective</w:t>
      </w:r>
      <w:r w:rsidR="004F55CE" w:rsidRPr="002400ED">
        <w:t xml:space="preserve"> compliance </w:t>
      </w:r>
    </w:p>
    <w:p w14:paraId="1B1924BE" w14:textId="77777777" w:rsidR="00B10591" w:rsidRPr="002400ED" w:rsidRDefault="00BD3EB6" w:rsidP="00344B56">
      <w:pPr>
        <w:spacing w:before="0" w:after="0"/>
      </w:pPr>
      <w:r w:rsidRPr="002400ED">
        <w:t>O</w:t>
      </w:r>
      <w:r w:rsidR="00017852" w:rsidRPr="002400ED">
        <w:t xml:space="preserve">rganisations </w:t>
      </w:r>
      <w:r w:rsidR="00FE6E9F" w:rsidRPr="002400ED">
        <w:t>with reporting obligation</w:t>
      </w:r>
      <w:r w:rsidR="00017852" w:rsidRPr="002400ED">
        <w:t>s</w:t>
      </w:r>
      <w:r w:rsidRPr="002400ED">
        <w:t xml:space="preserve"> should be supported to comply with their obligations</w:t>
      </w:r>
      <w:r w:rsidR="00ED6BB7" w:rsidRPr="002400ED">
        <w:t xml:space="preserve"> including provision of guidelines</w:t>
      </w:r>
      <w:r w:rsidR="009B0741" w:rsidRPr="002400ED">
        <w:t xml:space="preserve"> and education</w:t>
      </w:r>
      <w:r w:rsidR="00585615" w:rsidRPr="002400ED">
        <w:t>.</w:t>
      </w:r>
      <w:r w:rsidR="00291CE5" w:rsidRPr="002400ED">
        <w:t xml:space="preserve"> </w:t>
      </w:r>
      <w:r w:rsidRPr="002400ED">
        <w:t>There should be transparency regarding which organisations do and do not comply, and there should be</w:t>
      </w:r>
      <w:r w:rsidR="00A56283" w:rsidRPr="002400ED">
        <w:t xml:space="preserve"> </w:t>
      </w:r>
      <w:r w:rsidR="00F87A8C" w:rsidRPr="002400ED">
        <w:t>drivers towards compliance</w:t>
      </w:r>
      <w:r w:rsidR="00A56283" w:rsidRPr="002400ED">
        <w:t xml:space="preserve"> (e.g. </w:t>
      </w:r>
      <w:r w:rsidR="00B60518" w:rsidRPr="002400ED">
        <w:t xml:space="preserve">penalties and </w:t>
      </w:r>
      <w:r w:rsidR="00A56283" w:rsidRPr="002400ED">
        <w:t xml:space="preserve">compliance incentives). </w:t>
      </w:r>
    </w:p>
    <w:p w14:paraId="2EA35F12" w14:textId="77777777" w:rsidR="00896157" w:rsidRPr="002400ED" w:rsidRDefault="00291CE5" w:rsidP="005D4723">
      <w:pPr>
        <w:pStyle w:val="Heading1"/>
      </w:pPr>
      <w:r w:rsidRPr="002400ED">
        <w:t xml:space="preserve">Transparency on </w:t>
      </w:r>
      <w:r w:rsidR="00035CDA" w:rsidRPr="002400ED">
        <w:t>modern slavery</w:t>
      </w:r>
      <w:r w:rsidRPr="002400ED">
        <w:t xml:space="preserve"> </w:t>
      </w:r>
      <w:r w:rsidR="00035CDA" w:rsidRPr="002400ED">
        <w:t>statements</w:t>
      </w:r>
    </w:p>
    <w:p w14:paraId="4C830B68" w14:textId="77777777" w:rsidR="00896157" w:rsidRPr="002400ED" w:rsidRDefault="00896157" w:rsidP="00344B56">
      <w:pPr>
        <w:spacing w:before="0" w:after="0"/>
      </w:pPr>
      <w:r w:rsidRPr="002400ED">
        <w:t xml:space="preserve">We </w:t>
      </w:r>
      <w:r w:rsidR="00291CE5" w:rsidRPr="002400ED">
        <w:t>support the establishment of</w:t>
      </w:r>
      <w:r w:rsidR="00B42613" w:rsidRPr="002400ED">
        <w:t xml:space="preserve"> </w:t>
      </w:r>
      <w:r w:rsidR="002774D4" w:rsidRPr="002400ED">
        <w:t>a government</w:t>
      </w:r>
      <w:r w:rsidR="00291CE5" w:rsidRPr="002400ED">
        <w:t>-</w:t>
      </w:r>
      <w:r w:rsidR="002774D4" w:rsidRPr="002400ED">
        <w:t>funded and publicly</w:t>
      </w:r>
      <w:r w:rsidR="009B0741" w:rsidRPr="002400ED">
        <w:t>-</w:t>
      </w:r>
      <w:r w:rsidR="002774D4" w:rsidRPr="002400ED">
        <w:t>accessible repository of all modern slavery statements</w:t>
      </w:r>
      <w:r w:rsidR="002637DA" w:rsidRPr="002400ED">
        <w:t xml:space="preserve">. </w:t>
      </w:r>
    </w:p>
    <w:p w14:paraId="5A5974C3" w14:textId="77777777" w:rsidR="006B6894" w:rsidRPr="002400ED" w:rsidRDefault="00460F54" w:rsidP="005D4723">
      <w:pPr>
        <w:pStyle w:val="Heading1"/>
      </w:pPr>
      <w:r w:rsidRPr="002400ED">
        <w:t>Access to remedy and victim support</w:t>
      </w:r>
    </w:p>
    <w:p w14:paraId="34E150D4" w14:textId="77777777" w:rsidR="00985CEE" w:rsidRPr="002400ED" w:rsidRDefault="00460F54" w:rsidP="00344B56">
      <w:pPr>
        <w:spacing w:before="0" w:after="0"/>
      </w:pPr>
      <w:r w:rsidRPr="002400ED">
        <w:t xml:space="preserve">Clear guidance and support should be provided for organisations </w:t>
      </w:r>
      <w:r w:rsidR="00F854FC" w:rsidRPr="002400ED">
        <w:t xml:space="preserve">that find </w:t>
      </w:r>
      <w:r w:rsidRPr="002400ED">
        <w:t>modern slavery in their operations</w:t>
      </w:r>
      <w:r w:rsidR="00F854FC" w:rsidRPr="002400ED">
        <w:t xml:space="preserve"> or supply chains so that</w:t>
      </w:r>
      <w:r w:rsidRPr="002400ED">
        <w:t xml:space="preserve"> they know how to respond </w:t>
      </w:r>
      <w:r w:rsidR="00AA7152" w:rsidRPr="002400ED">
        <w:t xml:space="preserve">safely and </w:t>
      </w:r>
      <w:r w:rsidRPr="002400ED">
        <w:t>effectively</w:t>
      </w:r>
      <w:r w:rsidR="00A56283" w:rsidRPr="002400ED">
        <w:t>. There should be access to</w:t>
      </w:r>
      <w:r w:rsidRPr="002400ED">
        <w:t xml:space="preserve"> </w:t>
      </w:r>
      <w:r w:rsidR="00291CE5" w:rsidRPr="002400ED">
        <w:t xml:space="preserve">appropriate </w:t>
      </w:r>
      <w:r w:rsidR="00AA7152" w:rsidRPr="002400ED">
        <w:t xml:space="preserve">information, </w:t>
      </w:r>
      <w:r w:rsidR="00585615" w:rsidRPr="002400ED">
        <w:t>remedies</w:t>
      </w:r>
      <w:r w:rsidRPr="002400ED">
        <w:t xml:space="preserve"> and support for victims. </w:t>
      </w:r>
    </w:p>
    <w:p w14:paraId="42E6B5C0" w14:textId="77777777" w:rsidR="00BD3EB6" w:rsidRPr="002400ED" w:rsidRDefault="00B8458D" w:rsidP="005D4723">
      <w:pPr>
        <w:pStyle w:val="Heading1"/>
      </w:pPr>
      <w:r w:rsidRPr="002400ED">
        <w:t>Gov</w:t>
      </w:r>
      <w:r w:rsidR="00985CEE" w:rsidRPr="002400ED">
        <w:t>ernment</w:t>
      </w:r>
      <w:r w:rsidRPr="002400ED">
        <w:t xml:space="preserve"> procurement </w:t>
      </w:r>
    </w:p>
    <w:p w14:paraId="27D74D56" w14:textId="77777777" w:rsidR="00B8458D" w:rsidRPr="002400ED" w:rsidRDefault="00BC4D7B" w:rsidP="0091473F">
      <w:pPr>
        <w:spacing w:before="0" w:after="0"/>
        <w:jc w:val="both"/>
      </w:pPr>
      <w:r w:rsidRPr="002400ED">
        <w:t xml:space="preserve">Public procurement is a major component of the overall economy with consequences for </w:t>
      </w:r>
      <w:r w:rsidR="00291CE5" w:rsidRPr="002400ED">
        <w:t xml:space="preserve">the </w:t>
      </w:r>
      <w:r w:rsidRPr="002400ED">
        <w:t>enjoyment of human rights</w:t>
      </w:r>
      <w:r w:rsidR="00A56283" w:rsidRPr="002400ED">
        <w:t xml:space="preserve">. </w:t>
      </w:r>
      <w:r w:rsidR="000639D7" w:rsidRPr="002400ED">
        <w:t>The</w:t>
      </w:r>
      <w:r w:rsidR="00A56283" w:rsidRPr="002400ED">
        <w:t xml:space="preserve"> Australian Government</w:t>
      </w:r>
      <w:r w:rsidR="009B0741" w:rsidRPr="002400ED">
        <w:t xml:space="preserve"> should be required to comply with the proposed reporting requirement</w:t>
      </w:r>
      <w:r w:rsidRPr="002400ED">
        <w:t xml:space="preserve">. </w:t>
      </w:r>
      <w:r w:rsidR="00291CE5" w:rsidRPr="002400ED">
        <w:t xml:space="preserve">The </w:t>
      </w:r>
      <w:r w:rsidRPr="002400ED">
        <w:t xml:space="preserve">Australian </w:t>
      </w:r>
      <w:r w:rsidR="00291CE5" w:rsidRPr="002400ED">
        <w:t>G</w:t>
      </w:r>
      <w:r w:rsidRPr="002400ED">
        <w:t xml:space="preserve">overnment should </w:t>
      </w:r>
      <w:r w:rsidR="009B0741" w:rsidRPr="002400ED">
        <w:t xml:space="preserve">work with State and Territory Governments and </w:t>
      </w:r>
      <w:r w:rsidRPr="002400ED">
        <w:t>lead by example</w:t>
      </w:r>
      <w:r w:rsidR="00A56283" w:rsidRPr="002400ED">
        <w:t xml:space="preserve"> </w:t>
      </w:r>
      <w:r w:rsidR="009B0741" w:rsidRPr="002400ED">
        <w:t xml:space="preserve">in </w:t>
      </w:r>
      <w:r w:rsidRPr="002400ED">
        <w:t>report</w:t>
      </w:r>
      <w:r w:rsidR="009B0741" w:rsidRPr="002400ED">
        <w:t>ing</w:t>
      </w:r>
      <w:r w:rsidRPr="002400ED">
        <w:t xml:space="preserve"> on actions taken in public procurement </w:t>
      </w:r>
      <w:r w:rsidR="004C0152" w:rsidRPr="002400ED">
        <w:t>to address</w:t>
      </w:r>
      <w:r w:rsidRPr="002400ED">
        <w:t xml:space="preserve"> modern slavery. </w:t>
      </w:r>
    </w:p>
    <w:p w14:paraId="09BE93C5" w14:textId="77777777" w:rsidR="00471561" w:rsidRPr="002400ED" w:rsidRDefault="006B6894" w:rsidP="005D4723">
      <w:pPr>
        <w:pStyle w:val="Heading1"/>
      </w:pPr>
      <w:r w:rsidRPr="002400ED">
        <w:t xml:space="preserve">Alignment with the UN Guiding Principles </w:t>
      </w:r>
    </w:p>
    <w:p w14:paraId="6F379088" w14:textId="77777777" w:rsidR="00471561" w:rsidRDefault="000639D7" w:rsidP="008C4F9F">
      <w:pPr>
        <w:spacing w:before="0" w:after="0"/>
      </w:pPr>
      <w:r w:rsidRPr="002400ED">
        <w:t>A</w:t>
      </w:r>
      <w:r w:rsidR="00471561" w:rsidRPr="002400ED">
        <w:t xml:space="preserve"> </w:t>
      </w:r>
      <w:r w:rsidR="00460F54" w:rsidRPr="002400ED">
        <w:t xml:space="preserve">Modern Slavery </w:t>
      </w:r>
      <w:r w:rsidR="004C0152" w:rsidRPr="002400ED">
        <w:t>Act</w:t>
      </w:r>
      <w:r w:rsidR="002F659D" w:rsidRPr="002400ED">
        <w:t xml:space="preserve"> and guidance</w:t>
      </w:r>
      <w:r w:rsidR="004C0152" w:rsidRPr="002400ED">
        <w:t xml:space="preserve"> </w:t>
      </w:r>
      <w:r w:rsidR="00460F54" w:rsidRPr="002400ED">
        <w:t xml:space="preserve">should be aligned with </w:t>
      </w:r>
      <w:r w:rsidR="00F854FC" w:rsidRPr="002400ED">
        <w:t xml:space="preserve">and reinforce </w:t>
      </w:r>
      <w:r w:rsidR="00460F54" w:rsidRPr="002400ED">
        <w:t xml:space="preserve">the </w:t>
      </w:r>
      <w:r w:rsidR="00471561" w:rsidRPr="002400ED">
        <w:t>United Nations Guiding Principles on Business and Human Rights</w:t>
      </w:r>
      <w:r w:rsidR="00460F54" w:rsidRPr="002400ED">
        <w:t>.</w:t>
      </w:r>
      <w:r w:rsidR="00460F54">
        <w:t xml:space="preserve"> </w:t>
      </w:r>
    </w:p>
    <w:p w14:paraId="41B09270" w14:textId="77777777" w:rsidR="005D4723" w:rsidRDefault="005D4723" w:rsidP="005D4723">
      <w:pPr>
        <w:pStyle w:val="Heading1"/>
      </w:pPr>
      <w:r>
        <w:lastRenderedPageBreak/>
        <w:t>Continual improvement</w:t>
      </w:r>
    </w:p>
    <w:p w14:paraId="2DEEB538" w14:textId="6F681D09" w:rsidR="007A00CB" w:rsidRDefault="000639D7" w:rsidP="0041397C">
      <w:r>
        <w:t>A</w:t>
      </w:r>
      <w:r w:rsidR="005D4723">
        <w:t xml:space="preserve"> Modern Slavery Act should incorporate a requirement for period</w:t>
      </w:r>
      <w:r w:rsidR="009B0741">
        <w:t>ic</w:t>
      </w:r>
      <w:r w:rsidR="005D4723">
        <w:t xml:space="preserve"> and recurring review (e.g. every 3 years) to seek continual improvement and learn from the operation of the legislation in practice.</w:t>
      </w:r>
    </w:p>
    <w:p w14:paraId="082EC58E" w14:textId="77777777" w:rsidR="00C47B1E" w:rsidRDefault="00C47B1E" w:rsidP="0041397C"/>
    <w:p w14:paraId="6F3AA92F" w14:textId="173F0205" w:rsidR="00504A70" w:rsidRPr="00FF5247" w:rsidRDefault="00504A70" w:rsidP="0041397C">
      <w:pPr>
        <w:contextualSpacing w:val="0"/>
        <w:rPr>
          <w:b/>
        </w:rPr>
      </w:pPr>
      <w:r w:rsidRPr="00FF5247">
        <w:rPr>
          <w:b/>
        </w:rPr>
        <w:t>Signatories</w:t>
      </w:r>
      <w:r w:rsidR="00F17577">
        <w:rPr>
          <w:b/>
        </w:rPr>
        <w:t xml:space="preserve"> as at 21 November 2017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150E7F" w14:paraId="37C75EEA" w14:textId="77777777" w:rsidTr="00C47B1E">
        <w:trPr>
          <w:trHeight w:val="894"/>
        </w:trPr>
        <w:tc>
          <w:tcPr>
            <w:tcW w:w="4962" w:type="dxa"/>
          </w:tcPr>
          <w:p w14:paraId="19408CA9" w14:textId="77777777" w:rsidR="00BF7DC5" w:rsidRDefault="00D11F0B" w:rsidP="00A87C67">
            <w:pPr>
              <w:spacing w:before="0" w:after="0"/>
            </w:pPr>
            <w:r>
              <w:t>Edward Santow</w:t>
            </w:r>
          </w:p>
          <w:p w14:paraId="10BE64E2" w14:textId="2C38C73F" w:rsidR="00D11F0B" w:rsidRDefault="00D11F0B" w:rsidP="00A87C67">
            <w:pPr>
              <w:spacing w:before="0" w:after="0"/>
            </w:pPr>
            <w:r>
              <w:t>Human Rights Commissioner</w:t>
            </w:r>
          </w:p>
          <w:p w14:paraId="7330DA09" w14:textId="59E1EF5E" w:rsidR="00D11F0B" w:rsidRPr="00FA038E" w:rsidRDefault="00D11F0B" w:rsidP="00A87C67">
            <w:pPr>
              <w:spacing w:before="0" w:after="0"/>
              <w:rPr>
                <w:b/>
              </w:rPr>
            </w:pPr>
            <w:r w:rsidRPr="00FA038E">
              <w:rPr>
                <w:b/>
              </w:rPr>
              <w:t>Australian Human Rights Commission</w:t>
            </w:r>
          </w:p>
        </w:tc>
        <w:tc>
          <w:tcPr>
            <w:tcW w:w="4677" w:type="dxa"/>
          </w:tcPr>
          <w:p w14:paraId="4D239275" w14:textId="0C84EBB9" w:rsidR="00BF7DC5" w:rsidRDefault="008A0B7E" w:rsidP="00A87C67">
            <w:pPr>
              <w:spacing w:before="0" w:after="0"/>
            </w:pPr>
            <w:r>
              <w:t xml:space="preserve">Reverend </w:t>
            </w:r>
            <w:r w:rsidRPr="00D527FB">
              <w:t>Sharon Hollis</w:t>
            </w:r>
            <w:r w:rsidR="00C96E22">
              <w:t xml:space="preserve"> </w:t>
            </w:r>
          </w:p>
          <w:p w14:paraId="02262804" w14:textId="382DB91E" w:rsidR="00F97EE0" w:rsidRDefault="008A0B7E" w:rsidP="00A87C67">
            <w:pPr>
              <w:spacing w:before="0" w:after="0"/>
            </w:pPr>
            <w:r w:rsidRPr="00395FDB">
              <w:t xml:space="preserve">Moderator, </w:t>
            </w:r>
            <w:r w:rsidR="00F97EE0">
              <w:t>Synod of Victoria and Tasmania</w:t>
            </w:r>
          </w:p>
          <w:p w14:paraId="3429845B" w14:textId="04F69105" w:rsidR="008A0B7E" w:rsidRPr="00FA038E" w:rsidRDefault="008A0B7E" w:rsidP="00A87C67">
            <w:pPr>
              <w:spacing w:before="0" w:after="0"/>
              <w:rPr>
                <w:b/>
                <w:lang w:val="en-US"/>
              </w:rPr>
            </w:pPr>
            <w:r w:rsidRPr="00FA038E">
              <w:rPr>
                <w:b/>
              </w:rPr>
              <w:t>Uniting Church in Australia</w:t>
            </w:r>
          </w:p>
        </w:tc>
      </w:tr>
      <w:tr w:rsidR="00150E7F" w14:paraId="7B4CEF80" w14:textId="77777777" w:rsidTr="00C47B1E">
        <w:trPr>
          <w:trHeight w:val="887"/>
        </w:trPr>
        <w:tc>
          <w:tcPr>
            <w:tcW w:w="4962" w:type="dxa"/>
          </w:tcPr>
          <w:p w14:paraId="2A44112B" w14:textId="2E82759E" w:rsidR="00D11F0B" w:rsidRDefault="00A87C67" w:rsidP="00A87C67">
            <w:pPr>
              <w:spacing w:before="0" w:after="0"/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58B8A1BC" wp14:editId="1ADB07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73530" cy="537210"/>
                  <wp:effectExtent l="0" t="0" r="762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HRC-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4BC42AB0" w14:textId="7A190FDC" w:rsidR="00D11F0B" w:rsidRDefault="00D11F0B" w:rsidP="00A87C67">
            <w:pPr>
              <w:spacing w:before="0" w:after="0"/>
              <w:jc w:val="center"/>
            </w:pPr>
          </w:p>
          <w:p w14:paraId="76911843" w14:textId="349ED0FC" w:rsidR="00D11F0B" w:rsidRDefault="00D11F0B" w:rsidP="00A87C67">
            <w:pPr>
              <w:spacing w:before="0" w:after="0"/>
              <w:jc w:val="center"/>
            </w:pPr>
          </w:p>
        </w:tc>
        <w:tc>
          <w:tcPr>
            <w:tcW w:w="4677" w:type="dxa"/>
          </w:tcPr>
          <w:p w14:paraId="375CB9B4" w14:textId="416874E6" w:rsidR="00D11F0B" w:rsidRDefault="008A0B7E" w:rsidP="00A87C67">
            <w:pPr>
              <w:spacing w:before="0" w:after="0"/>
            </w:pPr>
            <w:r w:rsidRPr="00395FDB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65312F28" wp14:editId="2BA943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79320" cy="541020"/>
                  <wp:effectExtent l="0" t="0" r="0" b="0"/>
                  <wp:wrapSquare wrapText="bothSides"/>
                  <wp:docPr id="3" name="Picture 3" descr="C:\Users\katie.price\AppData\Local\Microsoft\Windows\Temporary Internet Files\Content.Outlook\37YSJX58\UCA Synod of VicTas colour logo hi res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tie.price\AppData\Local\Microsoft\Windows\Temporary Internet Files\Content.Outlook\37YSJX58\UCA Synod of VicTas colour logo hi res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E7F" w14:paraId="3D90AE99" w14:textId="77777777" w:rsidTr="00C47B1E">
        <w:trPr>
          <w:trHeight w:val="790"/>
        </w:trPr>
        <w:tc>
          <w:tcPr>
            <w:tcW w:w="4962" w:type="dxa"/>
          </w:tcPr>
          <w:p w14:paraId="51BD9077" w14:textId="77777777" w:rsidR="00C96E22" w:rsidRDefault="00D11F0B" w:rsidP="00A87C67">
            <w:p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Justine Nolan</w:t>
            </w:r>
            <w:r w:rsidR="00C96E22">
              <w:rPr>
                <w:lang w:val="en-US"/>
              </w:rPr>
              <w:t xml:space="preserve">, </w:t>
            </w:r>
            <w:r>
              <w:rPr>
                <w:lang w:val="en-US"/>
              </w:rPr>
              <w:t>Associate Professor</w:t>
            </w:r>
            <w:r w:rsidR="00981865">
              <w:rPr>
                <w:lang w:val="en-US"/>
              </w:rPr>
              <w:t>,</w:t>
            </w:r>
            <w:r w:rsidR="00FA038E">
              <w:rPr>
                <w:lang w:val="en-US"/>
              </w:rPr>
              <w:t xml:space="preserve"> </w:t>
            </w:r>
          </w:p>
          <w:p w14:paraId="51937BFE" w14:textId="39356DAE" w:rsidR="00D11F0B" w:rsidRPr="00C96E22" w:rsidRDefault="00D11F0B" w:rsidP="00A87C67">
            <w:pPr>
              <w:spacing w:before="0" w:after="0"/>
              <w:rPr>
                <w:lang w:val="en-US"/>
              </w:rPr>
            </w:pPr>
            <w:r w:rsidRPr="00FA038E">
              <w:rPr>
                <w:b/>
                <w:lang w:val="en-US"/>
              </w:rPr>
              <w:t>UNSW Law &amp; Australian Human Rights Institute, UNSW</w:t>
            </w:r>
          </w:p>
        </w:tc>
        <w:tc>
          <w:tcPr>
            <w:tcW w:w="4677" w:type="dxa"/>
          </w:tcPr>
          <w:p w14:paraId="0F238B8B" w14:textId="77777777" w:rsidR="008A0B7E" w:rsidRPr="00B60B40" w:rsidRDefault="008A0B7E" w:rsidP="00A87C67">
            <w:pPr>
              <w:spacing w:before="0" w:after="0"/>
              <w:rPr>
                <w:lang w:val="en-US"/>
              </w:rPr>
            </w:pPr>
            <w:r w:rsidRPr="00B60B40">
              <w:rPr>
                <w:lang w:val="en-US"/>
              </w:rPr>
              <w:t xml:space="preserve">Christine </w:t>
            </w:r>
            <w:proofErr w:type="spellStart"/>
            <w:r w:rsidRPr="00B60B40">
              <w:rPr>
                <w:lang w:val="en-US"/>
              </w:rPr>
              <w:t>Carolan</w:t>
            </w:r>
            <w:proofErr w:type="spellEnd"/>
            <w:r>
              <w:rPr>
                <w:lang w:val="en-US"/>
              </w:rPr>
              <w:t xml:space="preserve">, </w:t>
            </w:r>
            <w:r w:rsidRPr="00B60B40">
              <w:rPr>
                <w:lang w:val="en-US"/>
              </w:rPr>
              <w:t>Executive Officer</w:t>
            </w:r>
          </w:p>
          <w:p w14:paraId="22089033" w14:textId="3876F34B" w:rsidR="00D11F0B" w:rsidRPr="00981865" w:rsidRDefault="008A0B7E" w:rsidP="00A87C67">
            <w:pPr>
              <w:spacing w:before="0" w:after="0"/>
              <w:rPr>
                <w:b/>
                <w:lang w:val="en-US"/>
              </w:rPr>
            </w:pPr>
            <w:r w:rsidRPr="00981865">
              <w:rPr>
                <w:b/>
                <w:lang w:val="en-US"/>
              </w:rPr>
              <w:t>ACRATH - Australian Catholic Religious Against Trafficking in Humans</w:t>
            </w:r>
          </w:p>
        </w:tc>
      </w:tr>
      <w:tr w:rsidR="00150E7F" w14:paraId="422D3496" w14:textId="77777777" w:rsidTr="00BB1B97">
        <w:trPr>
          <w:trHeight w:val="1157"/>
        </w:trPr>
        <w:tc>
          <w:tcPr>
            <w:tcW w:w="4962" w:type="dxa"/>
          </w:tcPr>
          <w:p w14:paraId="44B70296" w14:textId="77777777" w:rsidR="00D11F0B" w:rsidRDefault="00D11F0B" w:rsidP="00A87C67">
            <w:pPr>
              <w:spacing w:before="0" w:after="0"/>
            </w:pPr>
            <w:r>
              <w:rPr>
                <w:noProof/>
              </w:rPr>
              <w:drawing>
                <wp:inline distT="0" distB="0" distL="0" distR="0" wp14:anchorId="3B15DFAC" wp14:editId="11EA212C">
                  <wp:extent cx="1679945" cy="709469"/>
                  <wp:effectExtent l="0" t="0" r="0" b="0"/>
                  <wp:docPr id="2" name="Picture 2" descr="UNSW Syd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SW Syd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309" cy="71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BEB050A" w14:textId="410A3B27" w:rsidR="00D11F0B" w:rsidRDefault="008A0B7E" w:rsidP="00A87C67">
            <w:pPr>
              <w:spacing w:before="0" w:after="0"/>
            </w:pPr>
            <w:r>
              <w:rPr>
                <w:noProof/>
              </w:rPr>
              <w:drawing>
                <wp:inline distT="0" distB="0" distL="0" distR="0" wp14:anchorId="4AD6F328" wp14:editId="333B10D6">
                  <wp:extent cx="2689860" cy="70929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E7F" w14:paraId="65735086" w14:textId="77777777" w:rsidTr="00C47B1E">
        <w:trPr>
          <w:trHeight w:val="629"/>
        </w:trPr>
        <w:tc>
          <w:tcPr>
            <w:tcW w:w="4962" w:type="dxa"/>
          </w:tcPr>
          <w:p w14:paraId="28B5C195" w14:textId="77777777" w:rsidR="00C47B1E" w:rsidRDefault="00C47B1E" w:rsidP="00C47B1E">
            <w:pPr>
              <w:spacing w:before="0" w:after="0"/>
              <w:rPr>
                <w:noProof/>
              </w:rPr>
            </w:pPr>
            <w:r>
              <w:rPr>
                <w:noProof/>
              </w:rPr>
              <w:t>Phil Bloomer, Executive Director</w:t>
            </w:r>
          </w:p>
          <w:p w14:paraId="37DE4BB8" w14:textId="5FD03E14" w:rsidR="00C47B1E" w:rsidRPr="00FA038E" w:rsidRDefault="00C47B1E" w:rsidP="00C47B1E">
            <w:pPr>
              <w:spacing w:before="0" w:after="0"/>
              <w:rPr>
                <w:b/>
                <w:noProof/>
              </w:rPr>
            </w:pPr>
            <w:r w:rsidRPr="00FA038E">
              <w:rPr>
                <w:b/>
                <w:noProof/>
              </w:rPr>
              <w:t>Business and Human Rights Resource Centre</w:t>
            </w:r>
          </w:p>
        </w:tc>
        <w:tc>
          <w:tcPr>
            <w:tcW w:w="4677" w:type="dxa"/>
          </w:tcPr>
          <w:p w14:paraId="19E62C10" w14:textId="18D0BC74" w:rsidR="00C47B1E" w:rsidRDefault="008A0B7E" w:rsidP="00C47B1E">
            <w:pPr>
              <w:spacing w:before="0" w:after="0"/>
            </w:pPr>
            <w:r>
              <w:t>Jennifer</w:t>
            </w:r>
            <w:r w:rsidR="00005363">
              <w:t xml:space="preserve"> Burn</w:t>
            </w:r>
            <w:r w:rsidR="00270CAE">
              <w:t xml:space="preserve">, </w:t>
            </w:r>
            <w:r w:rsidR="00C47B1E">
              <w:t>Director</w:t>
            </w:r>
          </w:p>
          <w:p w14:paraId="660B9581" w14:textId="46F0AB3D" w:rsidR="00D11F0B" w:rsidRPr="003477B9" w:rsidRDefault="00005363" w:rsidP="00C47B1E">
            <w:pPr>
              <w:spacing w:before="0" w:after="0"/>
              <w:rPr>
                <w:noProof/>
              </w:rPr>
            </w:pPr>
            <w:r w:rsidRPr="00FA038E">
              <w:rPr>
                <w:b/>
              </w:rPr>
              <w:t>Anti-Slavery Australia</w:t>
            </w:r>
            <w:r w:rsidR="00C47B1E">
              <w:rPr>
                <w:b/>
              </w:rPr>
              <w:t xml:space="preserve">, </w:t>
            </w:r>
            <w:r w:rsidRPr="00FA038E">
              <w:rPr>
                <w:b/>
              </w:rPr>
              <w:t>University of Technology Sydney</w:t>
            </w:r>
          </w:p>
        </w:tc>
      </w:tr>
      <w:tr w:rsidR="00150E7F" w14:paraId="6C56C13A" w14:textId="77777777" w:rsidTr="00C47B1E">
        <w:trPr>
          <w:trHeight w:val="954"/>
        </w:trPr>
        <w:tc>
          <w:tcPr>
            <w:tcW w:w="4962" w:type="dxa"/>
          </w:tcPr>
          <w:p w14:paraId="35BC3D4C" w14:textId="3BC7B3C9" w:rsidR="00D11F0B" w:rsidRDefault="00C47B1E" w:rsidP="00A87C67">
            <w:pPr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6DF011EB" wp14:editId="2DEC5B22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173990</wp:posOffset>
                  </wp:positionV>
                  <wp:extent cx="2733040" cy="574040"/>
                  <wp:effectExtent l="0" t="0" r="0" b="0"/>
                  <wp:wrapSquare wrapText="bothSides"/>
                  <wp:docPr id="13" name="Picture 13" descr="BHRRC logo 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HRRC logo sm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39" t="21197" r="3698" b="24077"/>
                          <a:stretch/>
                        </pic:blipFill>
                        <pic:spPr bwMode="auto">
                          <a:xfrm>
                            <a:off x="0" y="0"/>
                            <a:ext cx="2733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14:paraId="6A8430F3" w14:textId="5DC9B607" w:rsidR="00D11F0B" w:rsidRDefault="00D11F0B" w:rsidP="00A87C67">
            <w:pPr>
              <w:spacing w:before="0" w:after="0"/>
            </w:pPr>
            <w:r w:rsidRPr="003477B9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2A4ECE70" wp14:editId="7045A907">
                  <wp:simplePos x="0" y="0"/>
                  <wp:positionH relativeFrom="column">
                    <wp:posOffset>-5065</wp:posOffset>
                  </wp:positionH>
                  <wp:positionV relativeFrom="paragraph">
                    <wp:posOffset>0</wp:posOffset>
                  </wp:positionV>
                  <wp:extent cx="1360805" cy="580390"/>
                  <wp:effectExtent l="0" t="0" r="0" b="0"/>
                  <wp:wrapSquare wrapText="bothSides"/>
                  <wp:docPr id="5" name="Picture 5" descr="C:\Users\spela.berlec\AppData\Local\Microsoft\Windows\Temporary Internet Files\Content.Outlook\A9GQHX4L\ASA logo_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ela.berlec\AppData\Local\Microsoft\Windows\Temporary Internet Files\Content.Outlook\A9GQHX4L\ASA logo_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E7F" w14:paraId="60B402B4" w14:textId="77777777" w:rsidTr="00C47B1E">
        <w:trPr>
          <w:trHeight w:val="483"/>
        </w:trPr>
        <w:tc>
          <w:tcPr>
            <w:tcW w:w="4962" w:type="dxa"/>
          </w:tcPr>
          <w:p w14:paraId="4AFC660D" w14:textId="77777777" w:rsidR="00981865" w:rsidRDefault="00270CAE" w:rsidP="00981865">
            <w:pPr>
              <w:spacing w:before="0" w:after="0"/>
              <w:rPr>
                <w:noProof/>
              </w:rPr>
            </w:pPr>
            <w:r>
              <w:rPr>
                <w:noProof/>
              </w:rPr>
              <w:t>David Baggs</w:t>
            </w:r>
            <w:r w:rsidR="00981865">
              <w:rPr>
                <w:noProof/>
              </w:rPr>
              <w:t xml:space="preserve">, </w:t>
            </w:r>
            <w:r>
              <w:rPr>
                <w:noProof/>
              </w:rPr>
              <w:t>CEO</w:t>
            </w:r>
          </w:p>
          <w:p w14:paraId="0054495E" w14:textId="08C364BD" w:rsidR="00005363" w:rsidRPr="00862B87" w:rsidRDefault="00270CAE" w:rsidP="00981865">
            <w:pPr>
              <w:spacing w:before="0" w:after="0"/>
              <w:rPr>
                <w:noProof/>
              </w:rPr>
            </w:pPr>
            <w:r w:rsidRPr="00FA038E">
              <w:rPr>
                <w:b/>
                <w:noProof/>
              </w:rPr>
              <w:t>Global Green Tag</w:t>
            </w:r>
          </w:p>
        </w:tc>
        <w:tc>
          <w:tcPr>
            <w:tcW w:w="4677" w:type="dxa"/>
          </w:tcPr>
          <w:p w14:paraId="3C8F4E1A" w14:textId="461535CA" w:rsidR="00270CAE" w:rsidRPr="00C96E22" w:rsidRDefault="00270CAE" w:rsidP="00C96E22">
            <w:pPr>
              <w:spacing w:before="0" w:after="0"/>
              <w:rPr>
                <w:noProof/>
              </w:rPr>
            </w:pPr>
            <w:r>
              <w:rPr>
                <w:noProof/>
              </w:rPr>
              <w:t>Måns Carlsson-Sweeny</w:t>
            </w:r>
            <w:r w:rsidR="00C96E22">
              <w:rPr>
                <w:noProof/>
              </w:rPr>
              <w:t xml:space="preserve">, </w:t>
            </w:r>
            <w:r>
              <w:rPr>
                <w:noProof/>
              </w:rPr>
              <w:t>Head of ESG Research</w:t>
            </w:r>
            <w:r w:rsidR="00CE4F58">
              <w:rPr>
                <w:noProof/>
              </w:rPr>
              <w:t xml:space="preserve"> </w:t>
            </w:r>
            <w:r w:rsidR="00CE4F58" w:rsidRPr="00FA038E">
              <w:rPr>
                <w:b/>
                <w:noProof/>
              </w:rPr>
              <w:t>ausbil</w:t>
            </w:r>
          </w:p>
        </w:tc>
      </w:tr>
      <w:tr w:rsidR="00150E7F" w14:paraId="2C180348" w14:textId="77777777" w:rsidTr="00C47B1E">
        <w:trPr>
          <w:trHeight w:val="947"/>
        </w:trPr>
        <w:tc>
          <w:tcPr>
            <w:tcW w:w="4962" w:type="dxa"/>
          </w:tcPr>
          <w:p w14:paraId="6FC2651B" w14:textId="68D8C67E" w:rsidR="00F97EE0" w:rsidRDefault="00270CAE" w:rsidP="00A87C67">
            <w:pPr>
              <w:spacing w:before="0" w:after="0"/>
              <w:rPr>
                <w:noProof/>
              </w:rPr>
            </w:pPr>
            <w:r w:rsidRPr="00F0700A"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0E761038" wp14:editId="1D0C6060">
                  <wp:simplePos x="0" y="0"/>
                  <wp:positionH relativeFrom="margin">
                    <wp:posOffset>-15875</wp:posOffset>
                  </wp:positionH>
                  <wp:positionV relativeFrom="paragraph">
                    <wp:posOffset>-129540</wp:posOffset>
                  </wp:positionV>
                  <wp:extent cx="1966595" cy="586740"/>
                  <wp:effectExtent l="0" t="0" r="0" b="3810"/>
                  <wp:wrapSquare wrapText="bothSides"/>
                  <wp:docPr id="11" name="Picture 11" descr="C:\Users\spela.berlec\AppData\Local\Microsoft\Windows\Temporary Internet Files\Content.Outlook\A9GQHX4L\160525_GGT_Creative_Logo Horizontal_FINAL_WEB_NO-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ela.berlec\AppData\Local\Microsoft\Windows\Temporary Internet Files\Content.Outlook\A9GQHX4L\160525_GGT_Creative_Logo Horizontal_FINAL_WEB_NO-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64"/>
                          <a:stretch/>
                        </pic:blipFill>
                        <pic:spPr bwMode="auto">
                          <a:xfrm>
                            <a:off x="0" y="0"/>
                            <a:ext cx="196659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FDE970" w14:textId="026B48E9" w:rsidR="00D11F0B" w:rsidRPr="00862B87" w:rsidRDefault="00F97EE0" w:rsidP="00A87C67">
            <w:pPr>
              <w:spacing w:before="0"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4677" w:type="dxa"/>
          </w:tcPr>
          <w:p w14:paraId="13F1535E" w14:textId="3DE275C1" w:rsidR="00D11F0B" w:rsidRPr="003477B9" w:rsidRDefault="00270CAE" w:rsidP="00A87C67">
            <w:pPr>
              <w:spacing w:before="0" w:after="0"/>
              <w:rPr>
                <w:noProof/>
              </w:rPr>
            </w:pPr>
            <w:r w:rsidRPr="00862B87"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6E9EE5ED" wp14:editId="5BAFD031">
                  <wp:simplePos x="0" y="0"/>
                  <wp:positionH relativeFrom="column">
                    <wp:posOffset>-1936115</wp:posOffset>
                  </wp:positionH>
                  <wp:positionV relativeFrom="paragraph">
                    <wp:posOffset>-10795</wp:posOffset>
                  </wp:positionV>
                  <wp:extent cx="1670685" cy="590550"/>
                  <wp:effectExtent l="0" t="0" r="5715" b="0"/>
                  <wp:wrapSquare wrapText="bothSides"/>
                  <wp:docPr id="4" name="Picture 4" descr="C:\Users\spela.berlec\AppData\Local\Microsoft\Windows\Temporary Internet Files\Content.Outlook\A9GQHX4L\Logo (002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ela.berlec\AppData\Local\Microsoft\Windows\Temporary Internet Files\Content.Outlook\A9GQHX4L\Logo (002).b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4" t="9085" r="7389" b="24807"/>
                          <a:stretch/>
                        </pic:blipFill>
                        <pic:spPr bwMode="auto">
                          <a:xfrm>
                            <a:off x="0" y="0"/>
                            <a:ext cx="167068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E7F" w14:paraId="45374BC4" w14:textId="77777777" w:rsidTr="00C47B1E">
        <w:trPr>
          <w:trHeight w:val="600"/>
        </w:trPr>
        <w:tc>
          <w:tcPr>
            <w:tcW w:w="4962" w:type="dxa"/>
          </w:tcPr>
          <w:p w14:paraId="0653E0DE" w14:textId="77777777" w:rsidR="00270CAE" w:rsidRDefault="00270CAE" w:rsidP="00A87C67">
            <w:pPr>
              <w:spacing w:before="0" w:after="0"/>
              <w:rPr>
                <w:noProof/>
              </w:rPr>
            </w:pPr>
            <w:r>
              <w:rPr>
                <w:noProof/>
              </w:rPr>
              <w:t>Jenny Stanger, National Manager</w:t>
            </w:r>
          </w:p>
          <w:p w14:paraId="180FACFC" w14:textId="68720880" w:rsidR="004F00E0" w:rsidRPr="00FA038E" w:rsidRDefault="00270CAE" w:rsidP="00A87C67">
            <w:pPr>
              <w:spacing w:before="0" w:after="0"/>
              <w:rPr>
                <w:b/>
              </w:rPr>
            </w:pPr>
            <w:r w:rsidRPr="00FA038E">
              <w:rPr>
                <w:b/>
                <w:noProof/>
              </w:rPr>
              <w:t>The Freedom Partnership</w:t>
            </w:r>
          </w:p>
        </w:tc>
        <w:tc>
          <w:tcPr>
            <w:tcW w:w="4677" w:type="dxa"/>
          </w:tcPr>
          <w:p w14:paraId="1A0DD461" w14:textId="77777777" w:rsidR="00C47B1E" w:rsidRDefault="00C47B1E" w:rsidP="00C47B1E">
            <w:pPr>
              <w:spacing w:before="0" w:after="0"/>
              <w:rPr>
                <w:noProof/>
              </w:rPr>
            </w:pPr>
            <w:r>
              <w:rPr>
                <w:noProof/>
              </w:rPr>
              <w:t xml:space="preserve">Jonathan Cartledge, Head of Public Affairs </w:t>
            </w:r>
          </w:p>
          <w:p w14:paraId="2C6BF8DF" w14:textId="4567D751" w:rsidR="00270CAE" w:rsidRPr="00FA038E" w:rsidRDefault="00C47B1E" w:rsidP="00A87C67">
            <w:pPr>
              <w:spacing w:before="0" w:after="0"/>
              <w:rPr>
                <w:b/>
                <w:noProof/>
              </w:rPr>
            </w:pPr>
            <w:r w:rsidRPr="00FA038E">
              <w:rPr>
                <w:b/>
                <w:noProof/>
              </w:rPr>
              <w:t>Green Building Council of Australia</w:t>
            </w:r>
          </w:p>
        </w:tc>
      </w:tr>
      <w:tr w:rsidR="00150E7F" w14:paraId="4931A48B" w14:textId="77777777" w:rsidTr="00C47B1E">
        <w:trPr>
          <w:trHeight w:val="952"/>
        </w:trPr>
        <w:tc>
          <w:tcPr>
            <w:tcW w:w="4962" w:type="dxa"/>
          </w:tcPr>
          <w:p w14:paraId="0984D27B" w14:textId="5BB4D7B7" w:rsidR="00D11F0B" w:rsidRPr="00862B87" w:rsidRDefault="00A87C67" w:rsidP="00A87C67">
            <w:pPr>
              <w:spacing w:before="0" w:after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5B0FA4FB" wp14:editId="6CFB88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3093720" cy="57340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14:paraId="478B61BF" w14:textId="2C6D1FAE" w:rsidR="00D11F0B" w:rsidRPr="003477B9" w:rsidRDefault="00C47B1E" w:rsidP="00A87C67">
            <w:pPr>
              <w:spacing w:before="0" w:after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71652961" wp14:editId="118AACF1">
                  <wp:simplePos x="0" y="0"/>
                  <wp:positionH relativeFrom="column">
                    <wp:posOffset>621</wp:posOffset>
                  </wp:positionH>
                  <wp:positionV relativeFrom="paragraph">
                    <wp:posOffset>237</wp:posOffset>
                  </wp:positionV>
                  <wp:extent cx="2689860" cy="5715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BCA_horizontal(1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E7F" w14:paraId="42DEA346" w14:textId="77777777" w:rsidTr="00C47B1E">
        <w:trPr>
          <w:trHeight w:hRule="exact" w:val="540"/>
        </w:trPr>
        <w:tc>
          <w:tcPr>
            <w:tcW w:w="4962" w:type="dxa"/>
          </w:tcPr>
          <w:p w14:paraId="122E8B78" w14:textId="35E909F1" w:rsidR="004F00E0" w:rsidRDefault="004F00E0" w:rsidP="00A87C67">
            <w:pPr>
              <w:spacing w:before="0" w:after="0"/>
              <w:rPr>
                <w:noProof/>
              </w:rPr>
            </w:pPr>
            <w:r w:rsidRPr="004F00E0">
              <w:rPr>
                <w:noProof/>
              </w:rPr>
              <w:t>Robin Mellon</w:t>
            </w:r>
            <w:r w:rsidR="00270CAE">
              <w:rPr>
                <w:noProof/>
              </w:rPr>
              <w:t xml:space="preserve">, </w:t>
            </w:r>
            <w:r w:rsidR="00FA038E">
              <w:rPr>
                <w:noProof/>
              </w:rPr>
              <w:t>CEO</w:t>
            </w:r>
          </w:p>
          <w:p w14:paraId="3E6235C4" w14:textId="788AE23A" w:rsidR="006F3C83" w:rsidRPr="00FA038E" w:rsidRDefault="006F3C83" w:rsidP="00A87C67">
            <w:pPr>
              <w:spacing w:before="0" w:after="0"/>
              <w:rPr>
                <w:rFonts w:ascii="Calibri" w:hAnsi="Calibri"/>
                <w:b/>
                <w:noProof/>
                <w:color w:val="000000"/>
              </w:rPr>
            </w:pPr>
            <w:r w:rsidRPr="00FA038E">
              <w:rPr>
                <w:b/>
                <w:noProof/>
              </w:rPr>
              <w:t>Supply Chain Sustainability School</w:t>
            </w:r>
          </w:p>
        </w:tc>
        <w:tc>
          <w:tcPr>
            <w:tcW w:w="4677" w:type="dxa"/>
          </w:tcPr>
          <w:p w14:paraId="1E4FFA1F" w14:textId="26980358" w:rsidR="004F00E0" w:rsidRDefault="004F00E0" w:rsidP="00A87C67">
            <w:pPr>
              <w:spacing w:before="0" w:after="0"/>
            </w:pPr>
            <w:r>
              <w:rPr>
                <w:noProof/>
              </w:rPr>
              <w:t>Tarni Petkal</w:t>
            </w:r>
            <w:r w:rsidR="00270CAE">
              <w:rPr>
                <w:noProof/>
              </w:rPr>
              <w:t xml:space="preserve">, </w:t>
            </w:r>
            <w:r>
              <w:t>Employment Project Senior Solicitor</w:t>
            </w:r>
          </w:p>
          <w:p w14:paraId="58B56B35" w14:textId="59A4FFAE" w:rsidR="006F3C83" w:rsidRPr="00FA038E" w:rsidRDefault="00FA038E" w:rsidP="00FA038E">
            <w:pPr>
              <w:spacing w:before="0" w:after="0"/>
              <w:rPr>
                <w:b/>
                <w:noProof/>
              </w:rPr>
            </w:pPr>
            <w:proofErr w:type="spellStart"/>
            <w:r w:rsidRPr="00FA038E">
              <w:rPr>
                <w:b/>
              </w:rPr>
              <w:t>WEstjustice</w:t>
            </w:r>
            <w:proofErr w:type="spellEnd"/>
          </w:p>
        </w:tc>
      </w:tr>
      <w:tr w:rsidR="00150E7F" w14:paraId="158AB041" w14:textId="77777777" w:rsidTr="00C47B1E">
        <w:trPr>
          <w:trHeight w:val="880"/>
        </w:trPr>
        <w:tc>
          <w:tcPr>
            <w:tcW w:w="4962" w:type="dxa"/>
          </w:tcPr>
          <w:p w14:paraId="509D8EA4" w14:textId="57E32BF1" w:rsidR="00D11F0B" w:rsidRDefault="005002A0" w:rsidP="00A87C67">
            <w:pPr>
              <w:spacing w:before="0" w:after="0"/>
              <w:rPr>
                <w:rFonts w:ascii="Calibri" w:hAnsi="Calibri"/>
                <w:noProof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735040" behindDoc="1" locked="0" layoutInCell="1" allowOverlap="1" wp14:anchorId="718B9FA8" wp14:editId="1C476D93">
                  <wp:simplePos x="0" y="0"/>
                  <wp:positionH relativeFrom="column">
                    <wp:posOffset>-2012315</wp:posOffset>
                  </wp:positionH>
                  <wp:positionV relativeFrom="paragraph">
                    <wp:posOffset>30480</wp:posOffset>
                  </wp:positionV>
                  <wp:extent cx="1892300" cy="504825"/>
                  <wp:effectExtent l="0" t="0" r="0" b="9525"/>
                  <wp:wrapSquare wrapText="bothSides"/>
                  <wp:docPr id="8" name="Picture 8" descr="1457325296032_Supp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57325296032_Supp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14:paraId="4776042B" w14:textId="10489D60" w:rsidR="00D11F0B" w:rsidRDefault="004F00E0" w:rsidP="00A87C67">
            <w:pPr>
              <w:spacing w:before="0" w:after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6C667280" wp14:editId="6A2E4FEC">
                  <wp:simplePos x="0" y="0"/>
                  <wp:positionH relativeFrom="margin">
                    <wp:posOffset>-5715</wp:posOffset>
                  </wp:positionH>
                  <wp:positionV relativeFrom="paragraph">
                    <wp:posOffset>-123190</wp:posOffset>
                  </wp:positionV>
                  <wp:extent cx="2314575" cy="44196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E7F" w14:paraId="0A08BC85" w14:textId="77777777" w:rsidTr="00C47B1E">
        <w:trPr>
          <w:trHeight w:val="311"/>
        </w:trPr>
        <w:tc>
          <w:tcPr>
            <w:tcW w:w="4962" w:type="dxa"/>
          </w:tcPr>
          <w:p w14:paraId="64E82CFF" w14:textId="695BAEDD" w:rsidR="00FA038E" w:rsidRPr="00C96E22" w:rsidRDefault="00C96E22" w:rsidP="005455FF">
            <w:pPr>
              <w:rPr>
                <w:b/>
                <w:noProof/>
              </w:rPr>
            </w:pPr>
            <w:r>
              <w:rPr>
                <w:b/>
                <w:noProof/>
              </w:rPr>
              <w:t>Dulux Group</w:t>
            </w:r>
          </w:p>
        </w:tc>
        <w:tc>
          <w:tcPr>
            <w:tcW w:w="4677" w:type="dxa"/>
          </w:tcPr>
          <w:p w14:paraId="3A131B3D" w14:textId="0CBCF664" w:rsidR="00FA038E" w:rsidRDefault="00BB1B97" w:rsidP="005455FF">
            <w:pPr>
              <w:rPr>
                <w:noProof/>
              </w:rPr>
            </w:pPr>
            <w:r w:rsidRPr="004411B4">
              <w:rPr>
                <w:b/>
                <w:noProof/>
              </w:rPr>
              <w:t>Castan Centre for Human Rights Law</w:t>
            </w:r>
          </w:p>
        </w:tc>
      </w:tr>
      <w:tr w:rsidR="00150E7F" w14:paraId="71B9E850" w14:textId="77777777" w:rsidTr="00C47B1E">
        <w:trPr>
          <w:trHeight w:val="851"/>
        </w:trPr>
        <w:tc>
          <w:tcPr>
            <w:tcW w:w="4962" w:type="dxa"/>
          </w:tcPr>
          <w:p w14:paraId="1BD8F845" w14:textId="43A4C090" w:rsidR="00C12463" w:rsidRDefault="00843AEB" w:rsidP="005455FF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C96E22">
              <w:rPr>
                <w:noProof/>
              </w:rPr>
              <w:drawing>
                <wp:inline distT="0" distB="0" distL="0" distR="0" wp14:anchorId="227C399E" wp14:editId="12BB2C0E">
                  <wp:extent cx="2841772" cy="534411"/>
                  <wp:effectExtent l="0" t="0" r="0" b="0"/>
                  <wp:docPr id="15" name="Picture 15" descr="Image result for dulux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dulux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063" cy="577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6DB91DD2" w14:textId="77FD99AF" w:rsidR="00C12463" w:rsidRDefault="00C96E22" w:rsidP="005455FF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B1B97">
              <w:rPr>
                <w:noProof/>
              </w:rPr>
              <w:drawing>
                <wp:inline distT="0" distB="0" distL="0" distR="0" wp14:anchorId="56FDBF0A" wp14:editId="29A9294C">
                  <wp:extent cx="2420634" cy="632711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astan Logo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670" cy="66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44178" w14:textId="77777777" w:rsidR="00C47B1E" w:rsidRDefault="00C47B1E">
      <w:pPr>
        <w:sectPr w:rsidR="00C47B1E" w:rsidSect="00F17577">
          <w:footerReference w:type="default" r:id="rId23"/>
          <w:endnotePr>
            <w:numFmt w:val="decimal"/>
          </w:endnotePr>
          <w:pgSz w:w="11906" w:h="16838" w:code="9"/>
          <w:pgMar w:top="851" w:right="1077" w:bottom="851" w:left="1077" w:header="0" w:footer="0" w:gutter="0"/>
          <w:cols w:space="708"/>
          <w:docGrid w:linePitch="360"/>
        </w:sectPr>
      </w:pPr>
    </w:p>
    <w:p w14:paraId="322AE884" w14:textId="558F7F64" w:rsidR="00C47B1E" w:rsidRPr="00FF5247" w:rsidRDefault="00C47B1E" w:rsidP="00C47B1E">
      <w:pPr>
        <w:contextualSpacing w:val="0"/>
        <w:rPr>
          <w:b/>
        </w:rPr>
      </w:pPr>
      <w:r w:rsidRPr="00FF5247">
        <w:rPr>
          <w:b/>
        </w:rPr>
        <w:lastRenderedPageBreak/>
        <w:t>Signatories</w:t>
      </w:r>
      <w:r>
        <w:rPr>
          <w:b/>
        </w:rPr>
        <w:t xml:space="preserve"> as at 21 November 2017 (continued)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158"/>
      </w:tblGrid>
      <w:tr w:rsidR="00150E7F" w14:paraId="4D495C8B" w14:textId="77777777" w:rsidTr="00C47B1E">
        <w:trPr>
          <w:trHeight w:val="193"/>
        </w:trPr>
        <w:tc>
          <w:tcPr>
            <w:tcW w:w="5340" w:type="dxa"/>
          </w:tcPr>
          <w:p w14:paraId="26A13A52" w14:textId="489C606D" w:rsidR="00BF7DC5" w:rsidRDefault="00BF7DC5" w:rsidP="00BF7DC5">
            <w:pPr>
              <w:rPr>
                <w:noProof/>
              </w:rPr>
            </w:pPr>
            <w:r w:rsidRPr="00C96E22">
              <w:rPr>
                <w:b/>
                <w:noProof/>
              </w:rPr>
              <w:t>Property Council of Australia</w:t>
            </w:r>
          </w:p>
        </w:tc>
        <w:tc>
          <w:tcPr>
            <w:tcW w:w="4158" w:type="dxa"/>
          </w:tcPr>
          <w:p w14:paraId="12471DA7" w14:textId="430CE921" w:rsidR="00BF7DC5" w:rsidRPr="00C96E22" w:rsidRDefault="005D3288" w:rsidP="00BF7DC5">
            <w:pPr>
              <w:rPr>
                <w:b/>
                <w:noProof/>
              </w:rPr>
            </w:pPr>
            <w:r>
              <w:rPr>
                <w:b/>
                <w:noProof/>
              </w:rPr>
              <w:t>Law Council of Australia</w:t>
            </w:r>
          </w:p>
        </w:tc>
      </w:tr>
      <w:tr w:rsidR="00150E7F" w14:paraId="1F643075" w14:textId="77777777" w:rsidTr="00BB1B97">
        <w:trPr>
          <w:trHeight w:val="1472"/>
        </w:trPr>
        <w:tc>
          <w:tcPr>
            <w:tcW w:w="5340" w:type="dxa"/>
          </w:tcPr>
          <w:p w14:paraId="679D98DA" w14:textId="0084CA93" w:rsidR="00BF7DC5" w:rsidRPr="00F17577" w:rsidRDefault="00BF7DC5" w:rsidP="00BB1B97">
            <w:r>
              <w:rPr>
                <w:noProof/>
              </w:rPr>
              <w:drawing>
                <wp:inline distT="0" distB="0" distL="0" distR="0" wp14:anchorId="5EBAF479" wp14:editId="1AD8D9B7">
                  <wp:extent cx="1063256" cy="943324"/>
                  <wp:effectExtent l="0" t="0" r="381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75- Property Council logo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453" cy="972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14:paraId="3724F1FC" w14:textId="7E99EB56" w:rsidR="00BF7DC5" w:rsidRDefault="005D3288" w:rsidP="00BF7DC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E62D3D" wp14:editId="68166774">
                  <wp:extent cx="1020725" cy="892595"/>
                  <wp:effectExtent l="0" t="0" r="8255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CA_Brand_Identity_CMYK_1A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917" cy="92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343" w14:paraId="19263FBE" w14:textId="77777777" w:rsidTr="00C47B1E">
        <w:trPr>
          <w:trHeight w:val="286"/>
        </w:trPr>
        <w:tc>
          <w:tcPr>
            <w:tcW w:w="5340" w:type="dxa"/>
          </w:tcPr>
          <w:p w14:paraId="13E44A28" w14:textId="0D9988B3" w:rsidR="00650343" w:rsidRPr="004411B4" w:rsidRDefault="00BB1B97" w:rsidP="00650343">
            <w:pPr>
              <w:rPr>
                <w:b/>
                <w:noProof/>
              </w:rPr>
            </w:pPr>
            <w:r w:rsidRPr="00C96E22">
              <w:rPr>
                <w:rFonts w:cs="Arial"/>
                <w:b/>
                <w:szCs w:val="20"/>
              </w:rPr>
              <w:t>Infrastructure Sustainability Council of Australia</w:t>
            </w:r>
          </w:p>
        </w:tc>
        <w:tc>
          <w:tcPr>
            <w:tcW w:w="4158" w:type="dxa"/>
          </w:tcPr>
          <w:p w14:paraId="37FDA817" w14:textId="71E87B80" w:rsidR="00650343" w:rsidRPr="00BB1B97" w:rsidRDefault="00BB1B97" w:rsidP="00650343">
            <w:pPr>
              <w:rPr>
                <w:b/>
                <w:noProof/>
              </w:rPr>
            </w:pPr>
            <w:r w:rsidRPr="00BB1B97">
              <w:rPr>
                <w:b/>
                <w:noProof/>
              </w:rPr>
              <w:t>PwC</w:t>
            </w:r>
          </w:p>
        </w:tc>
      </w:tr>
      <w:tr w:rsidR="00650343" w14:paraId="76872D4A" w14:textId="77777777" w:rsidTr="00C47B1E">
        <w:trPr>
          <w:trHeight w:val="851"/>
        </w:trPr>
        <w:tc>
          <w:tcPr>
            <w:tcW w:w="5340" w:type="dxa"/>
          </w:tcPr>
          <w:p w14:paraId="4FAE38FC" w14:textId="767FA267" w:rsidR="00650343" w:rsidRDefault="00BB1B97" w:rsidP="0065034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862F2C" wp14:editId="3480280F">
                  <wp:extent cx="1807535" cy="686661"/>
                  <wp:effectExtent l="0" t="0" r="254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SCA_Logo_RGB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54" cy="69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14:paraId="69CCF2B0" w14:textId="3CF7CC23" w:rsidR="00650343" w:rsidRDefault="00BB1B97" w:rsidP="00650343">
            <w:pPr>
              <w:rPr>
                <w:noProof/>
              </w:rPr>
            </w:pPr>
            <w:r>
              <w:rPr>
                <w:noProof/>
              </w:rPr>
              <w:pict w14:anchorId="0D499C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0.35pt;height:52.75pt">
                  <v:imagedata r:id="rId27" o:title="PwC Colour (1)"/>
                </v:shape>
              </w:pict>
            </w:r>
          </w:p>
        </w:tc>
      </w:tr>
    </w:tbl>
    <w:p w14:paraId="699F629D" w14:textId="16945DFA" w:rsidR="00B60B40" w:rsidRPr="00862B87" w:rsidRDefault="00B60B40" w:rsidP="0041397C">
      <w:pPr>
        <w:rPr>
          <w:lang w:val="en-US"/>
        </w:rPr>
      </w:pPr>
    </w:p>
    <w:sectPr w:rsidR="00B60B40" w:rsidRPr="00862B87" w:rsidSect="00F17577">
      <w:endnotePr>
        <w:numFmt w:val="decimal"/>
      </w:endnotePr>
      <w:pgSz w:w="11906" w:h="16838" w:code="9"/>
      <w:pgMar w:top="851" w:right="1077" w:bottom="85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7BCD6" w14:textId="77777777" w:rsidR="00842382" w:rsidRDefault="00842382" w:rsidP="00F14C6D">
      <w:r>
        <w:separator/>
      </w:r>
    </w:p>
  </w:endnote>
  <w:endnote w:type="continuationSeparator" w:id="0">
    <w:p w14:paraId="6821BE79" w14:textId="77777777" w:rsidR="00842382" w:rsidRDefault="00842382" w:rsidP="00F14C6D">
      <w:r>
        <w:continuationSeparator/>
      </w:r>
    </w:p>
  </w:endnote>
  <w:endnote w:type="continuationNotice" w:id="1">
    <w:p w14:paraId="7FDF7955" w14:textId="77777777" w:rsidR="00842382" w:rsidRDefault="0084238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swiss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1D37E" w14:textId="6D29BAD4" w:rsidR="00CD1A78" w:rsidRDefault="005D4723" w:rsidP="00CD1A78">
    <w:pPr>
      <w:pStyle w:val="Footer"/>
      <w:spacing w:before="0"/>
    </w:pPr>
    <w:r w:rsidRPr="005D4723">
      <w:rPr>
        <w:rFonts w:cs="Arial"/>
        <w:bCs/>
        <w:i/>
        <w:color w:val="231F20"/>
        <w:sz w:val="20"/>
        <w:szCs w:val="20"/>
      </w:rPr>
      <w:t>Statement of Support for an Australian Modern Slavery Act</w:t>
    </w:r>
    <w:r w:rsidR="00CD1A78">
      <w:rPr>
        <w:rFonts w:cs="Arial"/>
        <w:bCs/>
        <w:i/>
        <w:color w:val="231F20"/>
        <w:sz w:val="20"/>
        <w:szCs w:val="20"/>
      </w:rPr>
      <w:tab/>
    </w:r>
    <w:r w:rsidR="00CD1A78">
      <w:rPr>
        <w:rFonts w:cs="Arial"/>
        <w:bCs/>
        <w:i/>
        <w:color w:val="231F20"/>
        <w:sz w:val="20"/>
        <w:szCs w:val="20"/>
      </w:rPr>
      <w:tab/>
    </w:r>
    <w:r w:rsidR="00CD1A78">
      <w:rPr>
        <w:rFonts w:cs="Arial"/>
        <w:bCs/>
        <w:i/>
        <w:color w:val="231F20"/>
        <w:sz w:val="20"/>
        <w:szCs w:val="20"/>
      </w:rPr>
      <w:tab/>
    </w:r>
    <w:r w:rsidR="00CD1A78">
      <w:rPr>
        <w:rFonts w:cs="Arial"/>
        <w:bCs/>
        <w:i/>
        <w:color w:val="231F20"/>
        <w:sz w:val="20"/>
        <w:szCs w:val="20"/>
      </w:rPr>
      <w:tab/>
    </w:r>
    <w:r w:rsidR="00CD1A78">
      <w:rPr>
        <w:rFonts w:cs="Arial"/>
        <w:bCs/>
        <w:i/>
        <w:color w:val="231F20"/>
        <w:sz w:val="20"/>
        <w:szCs w:val="20"/>
      </w:rPr>
      <w:tab/>
    </w:r>
    <w:r w:rsidR="00CD1A78" w:rsidRPr="0090165F">
      <w:fldChar w:fldCharType="begin"/>
    </w:r>
    <w:r w:rsidR="00CD1A78" w:rsidRPr="0090165F">
      <w:instrText xml:space="preserve"> PAGE   \* MERGEFORMAT </w:instrText>
    </w:r>
    <w:r w:rsidR="00CD1A78" w:rsidRPr="0090165F">
      <w:fldChar w:fldCharType="separate"/>
    </w:r>
    <w:r w:rsidR="00BB1B97">
      <w:rPr>
        <w:noProof/>
      </w:rPr>
      <w:t>3</w:t>
    </w:r>
    <w:r w:rsidR="00CD1A78" w:rsidRPr="0090165F">
      <w:fldChar w:fldCharType="end"/>
    </w:r>
  </w:p>
  <w:p w14:paraId="29B0DF93" w14:textId="7B01B1E0" w:rsidR="005D4723" w:rsidRPr="005D4723" w:rsidRDefault="005D4723" w:rsidP="005D4723">
    <w:pPr>
      <w:autoSpaceDE w:val="0"/>
      <w:autoSpaceDN w:val="0"/>
      <w:adjustRightInd w:val="0"/>
      <w:spacing w:before="0" w:after="0"/>
      <w:rPr>
        <w:rFonts w:cs="Arial"/>
        <w:bCs/>
        <w:i/>
        <w:color w:val="231F2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3EE2" w14:textId="77777777" w:rsidR="00842382" w:rsidRDefault="00842382" w:rsidP="00F14C6D">
      <w:r>
        <w:separator/>
      </w:r>
    </w:p>
  </w:footnote>
  <w:footnote w:type="continuationSeparator" w:id="0">
    <w:p w14:paraId="3A038C2F" w14:textId="77777777" w:rsidR="00842382" w:rsidRDefault="00842382" w:rsidP="00F14C6D">
      <w:r>
        <w:continuationSeparator/>
      </w:r>
    </w:p>
  </w:footnote>
  <w:footnote w:type="continuationNotice" w:id="1">
    <w:p w14:paraId="040C16B8" w14:textId="77777777" w:rsidR="00842382" w:rsidRDefault="0084238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FE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825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07DD2"/>
    <w:multiLevelType w:val="hybridMultilevel"/>
    <w:tmpl w:val="5636D87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377CF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AC3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CF249A"/>
    <w:multiLevelType w:val="hybridMultilevel"/>
    <w:tmpl w:val="E67CD028"/>
    <w:lvl w:ilvl="0" w:tplc="69821632"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97817C3"/>
    <w:multiLevelType w:val="multilevel"/>
    <w:tmpl w:val="20A0E41A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1D275F6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9031F4"/>
    <w:multiLevelType w:val="hybridMultilevel"/>
    <w:tmpl w:val="1950871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F26484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126F2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ABD0B46"/>
    <w:multiLevelType w:val="multilevel"/>
    <w:tmpl w:val="8676E80A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4FC33B71"/>
    <w:multiLevelType w:val="hybridMultilevel"/>
    <w:tmpl w:val="6FBA920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43539E"/>
    <w:multiLevelType w:val="hybridMultilevel"/>
    <w:tmpl w:val="5110461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5A7E78"/>
    <w:multiLevelType w:val="hybridMultilevel"/>
    <w:tmpl w:val="21AAFC92"/>
    <w:lvl w:ilvl="0" w:tplc="36C0ED5C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4E74BB"/>
    <w:multiLevelType w:val="hybridMultilevel"/>
    <w:tmpl w:val="EBE4081A"/>
    <w:lvl w:ilvl="0" w:tplc="686C8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22"/>
  </w:num>
  <w:num w:numId="12">
    <w:abstractNumId w:val="18"/>
  </w:num>
  <w:num w:numId="13">
    <w:abstractNumId w:val="14"/>
  </w:num>
  <w:num w:numId="14">
    <w:abstractNumId w:val="21"/>
  </w:num>
  <w:num w:numId="15">
    <w:abstractNumId w:val="15"/>
  </w:num>
  <w:num w:numId="16">
    <w:abstractNumId w:val="10"/>
  </w:num>
  <w:num w:numId="17">
    <w:abstractNumId w:val="2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0"/>
  </w:num>
  <w:num w:numId="21">
    <w:abstractNumId w:val="19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4"/>
  </w:num>
  <w:num w:numId="28">
    <w:abstractNumId w:val="13"/>
  </w:num>
  <w:num w:numId="29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CD"/>
    <w:rsid w:val="00005363"/>
    <w:rsid w:val="000077AB"/>
    <w:rsid w:val="0001254B"/>
    <w:rsid w:val="00013272"/>
    <w:rsid w:val="0001339A"/>
    <w:rsid w:val="0001509D"/>
    <w:rsid w:val="00017852"/>
    <w:rsid w:val="00021134"/>
    <w:rsid w:val="00035CDA"/>
    <w:rsid w:val="00044864"/>
    <w:rsid w:val="0004680A"/>
    <w:rsid w:val="00051049"/>
    <w:rsid w:val="00051A66"/>
    <w:rsid w:val="000540A0"/>
    <w:rsid w:val="000579B1"/>
    <w:rsid w:val="00061380"/>
    <w:rsid w:val="000639D7"/>
    <w:rsid w:val="00073424"/>
    <w:rsid w:val="00074750"/>
    <w:rsid w:val="00074CD6"/>
    <w:rsid w:val="00097988"/>
    <w:rsid w:val="000A743C"/>
    <w:rsid w:val="000B0A5D"/>
    <w:rsid w:val="000B4789"/>
    <w:rsid w:val="000E3C25"/>
    <w:rsid w:val="000E3F2A"/>
    <w:rsid w:val="000E4059"/>
    <w:rsid w:val="000F42C6"/>
    <w:rsid w:val="001011C8"/>
    <w:rsid w:val="00132462"/>
    <w:rsid w:val="00140077"/>
    <w:rsid w:val="00150E7F"/>
    <w:rsid w:val="00152040"/>
    <w:rsid w:val="001523D8"/>
    <w:rsid w:val="001566D4"/>
    <w:rsid w:val="00160191"/>
    <w:rsid w:val="00162A8D"/>
    <w:rsid w:val="0016769C"/>
    <w:rsid w:val="00172570"/>
    <w:rsid w:val="00184098"/>
    <w:rsid w:val="001867A2"/>
    <w:rsid w:val="001A5D46"/>
    <w:rsid w:val="001A61E5"/>
    <w:rsid w:val="001B0353"/>
    <w:rsid w:val="001B2532"/>
    <w:rsid w:val="001B4B16"/>
    <w:rsid w:val="001C139C"/>
    <w:rsid w:val="001C2934"/>
    <w:rsid w:val="001C451B"/>
    <w:rsid w:val="001E2373"/>
    <w:rsid w:val="001F2BBB"/>
    <w:rsid w:val="0020759E"/>
    <w:rsid w:val="00207EDF"/>
    <w:rsid w:val="00214CDC"/>
    <w:rsid w:val="00231ED1"/>
    <w:rsid w:val="0023303F"/>
    <w:rsid w:val="0023546B"/>
    <w:rsid w:val="002400ED"/>
    <w:rsid w:val="00241FE6"/>
    <w:rsid w:val="00242251"/>
    <w:rsid w:val="0024300C"/>
    <w:rsid w:val="0024557E"/>
    <w:rsid w:val="002637DA"/>
    <w:rsid w:val="002702D9"/>
    <w:rsid w:val="00270CAE"/>
    <w:rsid w:val="0027378D"/>
    <w:rsid w:val="0027401F"/>
    <w:rsid w:val="002774D4"/>
    <w:rsid w:val="00281AC4"/>
    <w:rsid w:val="00291CE5"/>
    <w:rsid w:val="002A0C5E"/>
    <w:rsid w:val="002B7D43"/>
    <w:rsid w:val="002C229D"/>
    <w:rsid w:val="002C3345"/>
    <w:rsid w:val="002C49A5"/>
    <w:rsid w:val="002C648E"/>
    <w:rsid w:val="002E0519"/>
    <w:rsid w:val="002F3833"/>
    <w:rsid w:val="002F659D"/>
    <w:rsid w:val="003016AC"/>
    <w:rsid w:val="003040CA"/>
    <w:rsid w:val="00310ED4"/>
    <w:rsid w:val="0031492A"/>
    <w:rsid w:val="00315C8B"/>
    <w:rsid w:val="00316504"/>
    <w:rsid w:val="00316C1A"/>
    <w:rsid w:val="00321AF0"/>
    <w:rsid w:val="00322B54"/>
    <w:rsid w:val="003354F4"/>
    <w:rsid w:val="00344B56"/>
    <w:rsid w:val="003477B9"/>
    <w:rsid w:val="00364255"/>
    <w:rsid w:val="00377C8F"/>
    <w:rsid w:val="00387D56"/>
    <w:rsid w:val="003931C7"/>
    <w:rsid w:val="00393872"/>
    <w:rsid w:val="003952E9"/>
    <w:rsid w:val="003955AE"/>
    <w:rsid w:val="00395B25"/>
    <w:rsid w:val="00395FDB"/>
    <w:rsid w:val="003A533F"/>
    <w:rsid w:val="003B18A7"/>
    <w:rsid w:val="003D392E"/>
    <w:rsid w:val="003E1A1D"/>
    <w:rsid w:val="003E78DE"/>
    <w:rsid w:val="003F0CEE"/>
    <w:rsid w:val="004070F6"/>
    <w:rsid w:val="00412653"/>
    <w:rsid w:val="0041397C"/>
    <w:rsid w:val="00420598"/>
    <w:rsid w:val="004215B3"/>
    <w:rsid w:val="004411B4"/>
    <w:rsid w:val="00443592"/>
    <w:rsid w:val="00444303"/>
    <w:rsid w:val="00450715"/>
    <w:rsid w:val="00452692"/>
    <w:rsid w:val="004561BE"/>
    <w:rsid w:val="004605FE"/>
    <w:rsid w:val="00460F54"/>
    <w:rsid w:val="00462D4C"/>
    <w:rsid w:val="004661EB"/>
    <w:rsid w:val="0046698B"/>
    <w:rsid w:val="00471561"/>
    <w:rsid w:val="00473DB9"/>
    <w:rsid w:val="00474063"/>
    <w:rsid w:val="00475B3D"/>
    <w:rsid w:val="00476EEA"/>
    <w:rsid w:val="00483582"/>
    <w:rsid w:val="00494D4B"/>
    <w:rsid w:val="004959A5"/>
    <w:rsid w:val="004967B1"/>
    <w:rsid w:val="004A168E"/>
    <w:rsid w:val="004A66A8"/>
    <w:rsid w:val="004A722D"/>
    <w:rsid w:val="004C0152"/>
    <w:rsid w:val="004C080D"/>
    <w:rsid w:val="004C3F19"/>
    <w:rsid w:val="004C5827"/>
    <w:rsid w:val="004E4C0C"/>
    <w:rsid w:val="004F00E0"/>
    <w:rsid w:val="004F03B7"/>
    <w:rsid w:val="004F3A80"/>
    <w:rsid w:val="004F4820"/>
    <w:rsid w:val="004F53EF"/>
    <w:rsid w:val="004F55CE"/>
    <w:rsid w:val="005002A0"/>
    <w:rsid w:val="00503E04"/>
    <w:rsid w:val="00504A70"/>
    <w:rsid w:val="00504B28"/>
    <w:rsid w:val="00507028"/>
    <w:rsid w:val="00513540"/>
    <w:rsid w:val="00522CED"/>
    <w:rsid w:val="005455FF"/>
    <w:rsid w:val="0055446D"/>
    <w:rsid w:val="00554C04"/>
    <w:rsid w:val="00585615"/>
    <w:rsid w:val="0059078C"/>
    <w:rsid w:val="00595ACF"/>
    <w:rsid w:val="005B7515"/>
    <w:rsid w:val="005C10F3"/>
    <w:rsid w:val="005C1654"/>
    <w:rsid w:val="005C2260"/>
    <w:rsid w:val="005D04F4"/>
    <w:rsid w:val="005D1F34"/>
    <w:rsid w:val="005D3288"/>
    <w:rsid w:val="005D4723"/>
    <w:rsid w:val="005E429F"/>
    <w:rsid w:val="005F059E"/>
    <w:rsid w:val="005F5F45"/>
    <w:rsid w:val="005F7A6C"/>
    <w:rsid w:val="00601B6C"/>
    <w:rsid w:val="00603FA3"/>
    <w:rsid w:val="00611B4A"/>
    <w:rsid w:val="0062094B"/>
    <w:rsid w:val="0062369A"/>
    <w:rsid w:val="00626E4C"/>
    <w:rsid w:val="00650343"/>
    <w:rsid w:val="00656F94"/>
    <w:rsid w:val="006663EB"/>
    <w:rsid w:val="0068257B"/>
    <w:rsid w:val="00690313"/>
    <w:rsid w:val="00692993"/>
    <w:rsid w:val="00696390"/>
    <w:rsid w:val="006A08BB"/>
    <w:rsid w:val="006A6BB3"/>
    <w:rsid w:val="006B0F06"/>
    <w:rsid w:val="006B275C"/>
    <w:rsid w:val="006B3680"/>
    <w:rsid w:val="006B390A"/>
    <w:rsid w:val="006B524C"/>
    <w:rsid w:val="006B6894"/>
    <w:rsid w:val="006D5EE5"/>
    <w:rsid w:val="006E00C7"/>
    <w:rsid w:val="006E06ED"/>
    <w:rsid w:val="006E06F5"/>
    <w:rsid w:val="006E653A"/>
    <w:rsid w:val="006F3C83"/>
    <w:rsid w:val="00702288"/>
    <w:rsid w:val="007039FC"/>
    <w:rsid w:val="00706D8B"/>
    <w:rsid w:val="00706FAB"/>
    <w:rsid w:val="00707793"/>
    <w:rsid w:val="007169BB"/>
    <w:rsid w:val="00724F0B"/>
    <w:rsid w:val="00725D5E"/>
    <w:rsid w:val="0073532D"/>
    <w:rsid w:val="007548CA"/>
    <w:rsid w:val="00757D00"/>
    <w:rsid w:val="00770DCB"/>
    <w:rsid w:val="00775485"/>
    <w:rsid w:val="00783FA1"/>
    <w:rsid w:val="007841E1"/>
    <w:rsid w:val="00797642"/>
    <w:rsid w:val="007A00CB"/>
    <w:rsid w:val="007A1734"/>
    <w:rsid w:val="007D40BD"/>
    <w:rsid w:val="007E11A6"/>
    <w:rsid w:val="007E1866"/>
    <w:rsid w:val="007E6434"/>
    <w:rsid w:val="0080215C"/>
    <w:rsid w:val="00810ABF"/>
    <w:rsid w:val="008125EE"/>
    <w:rsid w:val="00822802"/>
    <w:rsid w:val="00823C92"/>
    <w:rsid w:val="0083209A"/>
    <w:rsid w:val="008350AF"/>
    <w:rsid w:val="00842382"/>
    <w:rsid w:val="00843AEB"/>
    <w:rsid w:val="00847468"/>
    <w:rsid w:val="008625B0"/>
    <w:rsid w:val="00862B87"/>
    <w:rsid w:val="008724DE"/>
    <w:rsid w:val="00872D99"/>
    <w:rsid w:val="00896157"/>
    <w:rsid w:val="008A0B7E"/>
    <w:rsid w:val="008A2AF7"/>
    <w:rsid w:val="008A3D57"/>
    <w:rsid w:val="008A4D60"/>
    <w:rsid w:val="008B6916"/>
    <w:rsid w:val="008C4F9F"/>
    <w:rsid w:val="008E3D60"/>
    <w:rsid w:val="0090165F"/>
    <w:rsid w:val="009117D1"/>
    <w:rsid w:val="009142CD"/>
    <w:rsid w:val="0091473F"/>
    <w:rsid w:val="00914C83"/>
    <w:rsid w:val="00921CB7"/>
    <w:rsid w:val="00923C4F"/>
    <w:rsid w:val="00932C36"/>
    <w:rsid w:val="0094134A"/>
    <w:rsid w:val="0094216B"/>
    <w:rsid w:val="009469EF"/>
    <w:rsid w:val="009472C4"/>
    <w:rsid w:val="00950E88"/>
    <w:rsid w:val="0096150D"/>
    <w:rsid w:val="00966C2F"/>
    <w:rsid w:val="009802F3"/>
    <w:rsid w:val="00981865"/>
    <w:rsid w:val="00983360"/>
    <w:rsid w:val="00984731"/>
    <w:rsid w:val="00985CEE"/>
    <w:rsid w:val="00986559"/>
    <w:rsid w:val="009A5753"/>
    <w:rsid w:val="009B0741"/>
    <w:rsid w:val="009C5FB8"/>
    <w:rsid w:val="009D6586"/>
    <w:rsid w:val="009E7FC4"/>
    <w:rsid w:val="009F51D9"/>
    <w:rsid w:val="009F7AAC"/>
    <w:rsid w:val="00A02F56"/>
    <w:rsid w:val="00A0406E"/>
    <w:rsid w:val="00A21D74"/>
    <w:rsid w:val="00A3536A"/>
    <w:rsid w:val="00A4057F"/>
    <w:rsid w:val="00A41355"/>
    <w:rsid w:val="00A43B92"/>
    <w:rsid w:val="00A44720"/>
    <w:rsid w:val="00A56283"/>
    <w:rsid w:val="00A6179E"/>
    <w:rsid w:val="00A66F67"/>
    <w:rsid w:val="00A67750"/>
    <w:rsid w:val="00A75C99"/>
    <w:rsid w:val="00A87C67"/>
    <w:rsid w:val="00A94EB9"/>
    <w:rsid w:val="00AA7152"/>
    <w:rsid w:val="00AB0330"/>
    <w:rsid w:val="00AC27AB"/>
    <w:rsid w:val="00AC4AF5"/>
    <w:rsid w:val="00AC6A34"/>
    <w:rsid w:val="00AE23FD"/>
    <w:rsid w:val="00AE76EB"/>
    <w:rsid w:val="00AF46ED"/>
    <w:rsid w:val="00B10591"/>
    <w:rsid w:val="00B14DFF"/>
    <w:rsid w:val="00B17297"/>
    <w:rsid w:val="00B174FC"/>
    <w:rsid w:val="00B22697"/>
    <w:rsid w:val="00B24CB7"/>
    <w:rsid w:val="00B277E0"/>
    <w:rsid w:val="00B363A8"/>
    <w:rsid w:val="00B42613"/>
    <w:rsid w:val="00B52E2D"/>
    <w:rsid w:val="00B57114"/>
    <w:rsid w:val="00B60518"/>
    <w:rsid w:val="00B60B40"/>
    <w:rsid w:val="00B6447D"/>
    <w:rsid w:val="00B74B99"/>
    <w:rsid w:val="00B76653"/>
    <w:rsid w:val="00B8458D"/>
    <w:rsid w:val="00B94CCC"/>
    <w:rsid w:val="00BA262D"/>
    <w:rsid w:val="00BA74E4"/>
    <w:rsid w:val="00BB1B97"/>
    <w:rsid w:val="00BB6450"/>
    <w:rsid w:val="00BC4D7B"/>
    <w:rsid w:val="00BC79EB"/>
    <w:rsid w:val="00BD3EB6"/>
    <w:rsid w:val="00BE26D9"/>
    <w:rsid w:val="00BE4232"/>
    <w:rsid w:val="00BF7DC5"/>
    <w:rsid w:val="00C076F2"/>
    <w:rsid w:val="00C12463"/>
    <w:rsid w:val="00C13DF3"/>
    <w:rsid w:val="00C223F1"/>
    <w:rsid w:val="00C247EB"/>
    <w:rsid w:val="00C25BDA"/>
    <w:rsid w:val="00C4312A"/>
    <w:rsid w:val="00C47B1E"/>
    <w:rsid w:val="00C53971"/>
    <w:rsid w:val="00C54FB1"/>
    <w:rsid w:val="00C80F9F"/>
    <w:rsid w:val="00C92FDD"/>
    <w:rsid w:val="00C96E22"/>
    <w:rsid w:val="00CA0D78"/>
    <w:rsid w:val="00CB27A8"/>
    <w:rsid w:val="00CD1A78"/>
    <w:rsid w:val="00CD6A39"/>
    <w:rsid w:val="00CE4F58"/>
    <w:rsid w:val="00CE7182"/>
    <w:rsid w:val="00CE7336"/>
    <w:rsid w:val="00D02231"/>
    <w:rsid w:val="00D11F0B"/>
    <w:rsid w:val="00D20F74"/>
    <w:rsid w:val="00D36D90"/>
    <w:rsid w:val="00D403DE"/>
    <w:rsid w:val="00D40E36"/>
    <w:rsid w:val="00D41937"/>
    <w:rsid w:val="00D477A5"/>
    <w:rsid w:val="00D527FB"/>
    <w:rsid w:val="00D65C76"/>
    <w:rsid w:val="00D72D72"/>
    <w:rsid w:val="00D7791A"/>
    <w:rsid w:val="00D80C13"/>
    <w:rsid w:val="00D87DC3"/>
    <w:rsid w:val="00D90D03"/>
    <w:rsid w:val="00DA2F73"/>
    <w:rsid w:val="00DA42E8"/>
    <w:rsid w:val="00DA4ACA"/>
    <w:rsid w:val="00DC193F"/>
    <w:rsid w:val="00DC3C4F"/>
    <w:rsid w:val="00DC462F"/>
    <w:rsid w:val="00DD3F52"/>
    <w:rsid w:val="00DF6C1E"/>
    <w:rsid w:val="00E148E5"/>
    <w:rsid w:val="00E1687E"/>
    <w:rsid w:val="00E21919"/>
    <w:rsid w:val="00E22601"/>
    <w:rsid w:val="00E24FA3"/>
    <w:rsid w:val="00E328CD"/>
    <w:rsid w:val="00E405C9"/>
    <w:rsid w:val="00E41F31"/>
    <w:rsid w:val="00E451FA"/>
    <w:rsid w:val="00E45954"/>
    <w:rsid w:val="00E75D90"/>
    <w:rsid w:val="00E835AF"/>
    <w:rsid w:val="00E87D80"/>
    <w:rsid w:val="00E90DAB"/>
    <w:rsid w:val="00E97EF8"/>
    <w:rsid w:val="00EB0A59"/>
    <w:rsid w:val="00ED1CB8"/>
    <w:rsid w:val="00ED2F8C"/>
    <w:rsid w:val="00ED6BB7"/>
    <w:rsid w:val="00EE44D7"/>
    <w:rsid w:val="00EF39DB"/>
    <w:rsid w:val="00F05DE3"/>
    <w:rsid w:val="00F06852"/>
    <w:rsid w:val="00F0700A"/>
    <w:rsid w:val="00F14C6D"/>
    <w:rsid w:val="00F17577"/>
    <w:rsid w:val="00F3100E"/>
    <w:rsid w:val="00F34254"/>
    <w:rsid w:val="00F40443"/>
    <w:rsid w:val="00F4384A"/>
    <w:rsid w:val="00F57EFE"/>
    <w:rsid w:val="00F70E4E"/>
    <w:rsid w:val="00F71A6E"/>
    <w:rsid w:val="00F854FC"/>
    <w:rsid w:val="00F87A8C"/>
    <w:rsid w:val="00F9078E"/>
    <w:rsid w:val="00F95982"/>
    <w:rsid w:val="00F97EE0"/>
    <w:rsid w:val="00FA038E"/>
    <w:rsid w:val="00FA6BE4"/>
    <w:rsid w:val="00FB3CE0"/>
    <w:rsid w:val="00FB3E48"/>
    <w:rsid w:val="00FC25B8"/>
    <w:rsid w:val="00FC582E"/>
    <w:rsid w:val="00FD5EAC"/>
    <w:rsid w:val="00FD626C"/>
    <w:rsid w:val="00FD754C"/>
    <w:rsid w:val="00FE1668"/>
    <w:rsid w:val="00FE6E9F"/>
    <w:rsid w:val="00FF5247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2B39B20"/>
  <w15:chartTrackingRefBased/>
  <w15:docId w15:val="{B300C9E8-8AAB-4A82-8610-D2872E17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iPriority="99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nhideWhenUsed="1"/>
    <w:lsdException w:name="Strong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34A"/>
    <w:pPr>
      <w:spacing w:before="120" w:after="120"/>
      <w:contextualSpacing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134A"/>
    <w:pPr>
      <w:keepNext/>
      <w:keepLines/>
      <w:numPr>
        <w:numId w:val="15"/>
      </w:numPr>
      <w:outlineLvl w:val="0"/>
    </w:pPr>
    <w:rPr>
      <w:b/>
      <w:bCs/>
      <w:szCs w:val="28"/>
    </w:rPr>
  </w:style>
  <w:style w:type="paragraph" w:styleId="Heading2">
    <w:name w:val="heading 2"/>
    <w:basedOn w:val="Heading1"/>
    <w:next w:val="Normal"/>
    <w:link w:val="Heading2Char"/>
    <w:qFormat/>
    <w:rsid w:val="00AC27AB"/>
    <w:pPr>
      <w:numPr>
        <w:ilvl w:val="1"/>
      </w:numPr>
      <w:outlineLvl w:val="1"/>
    </w:pPr>
    <w:rPr>
      <w:bCs w:val="0"/>
      <w:i/>
      <w:color w:val="000000"/>
      <w:szCs w:val="26"/>
    </w:rPr>
  </w:style>
  <w:style w:type="paragraph" w:styleId="Heading3">
    <w:name w:val="heading 3"/>
    <w:basedOn w:val="Heading2"/>
    <w:next w:val="Normal"/>
    <w:link w:val="Heading3Char"/>
    <w:qFormat/>
    <w:rsid w:val="00AC27AB"/>
    <w:pPr>
      <w:numPr>
        <w:ilvl w:val="2"/>
      </w:numPr>
      <w:outlineLvl w:val="2"/>
    </w:pPr>
    <w:rPr>
      <w:b w:val="0"/>
      <w:bCs/>
      <w:color w:val="auto"/>
    </w:rPr>
  </w:style>
  <w:style w:type="paragraph" w:styleId="Heading4">
    <w:name w:val="heading 4"/>
    <w:basedOn w:val="Heading3"/>
    <w:next w:val="Normal"/>
    <w:link w:val="Heading4Char"/>
    <w:qFormat/>
    <w:rsid w:val="00AC27AB"/>
    <w:pPr>
      <w:numPr>
        <w:ilvl w:val="3"/>
      </w:numPr>
      <w:outlineLvl w:val="3"/>
    </w:pPr>
    <w:rPr>
      <w:bCs w:val="0"/>
      <w:i w:val="0"/>
      <w:iCs/>
    </w:rPr>
  </w:style>
  <w:style w:type="paragraph" w:styleId="Heading5">
    <w:name w:val="heading 5"/>
    <w:basedOn w:val="Normal"/>
    <w:next w:val="Normal"/>
    <w:link w:val="Heading5Char"/>
    <w:qFormat/>
    <w:locked/>
    <w:rsid w:val="00F14C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locked/>
    <w:rsid w:val="00F14C6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locked/>
    <w:rsid w:val="00F14C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locked/>
    <w:rsid w:val="00F14C6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F14C6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134A"/>
    <w:rPr>
      <w:rFonts w:ascii="Arial" w:hAnsi="Arial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AC27AB"/>
    <w:rPr>
      <w:rFonts w:ascii="Arial" w:hAnsi="Arial"/>
      <w:b/>
      <w:i/>
      <w:color w:val="000000"/>
      <w:sz w:val="28"/>
      <w:szCs w:val="26"/>
      <w:lang w:val="en-AU" w:eastAsia="en-AU" w:bidi="ar-SA"/>
    </w:rPr>
  </w:style>
  <w:style w:type="character" w:customStyle="1" w:styleId="Heading3Char">
    <w:name w:val="Heading 3 Char"/>
    <w:basedOn w:val="DefaultParagraphFont"/>
    <w:link w:val="Heading3"/>
    <w:rsid w:val="00AC27AB"/>
    <w:rPr>
      <w:rFonts w:ascii="Arial" w:hAnsi="Arial"/>
      <w:bCs/>
      <w:i/>
      <w:sz w:val="24"/>
      <w:szCs w:val="26"/>
      <w:lang w:val="en-AU" w:eastAsia="en-AU" w:bidi="ar-SA"/>
    </w:rPr>
  </w:style>
  <w:style w:type="character" w:customStyle="1" w:styleId="Heading4Char">
    <w:name w:val="Heading 4 Char"/>
    <w:basedOn w:val="DefaultParagraphFont"/>
    <w:link w:val="Heading4"/>
    <w:rsid w:val="00AC27AB"/>
    <w:rPr>
      <w:rFonts w:ascii="Arial" w:hAnsi="Arial"/>
      <w:iCs/>
      <w:sz w:val="24"/>
      <w:szCs w:val="26"/>
      <w:lang w:val="en-AU" w:eastAsia="en-AU" w:bidi="ar-SA"/>
    </w:rPr>
  </w:style>
  <w:style w:type="character" w:styleId="Strong">
    <w:name w:val="Strong"/>
    <w:basedOn w:val="DefaultParagraphFont"/>
    <w:qFormat/>
    <w:locked/>
    <w:rsid w:val="000B0A5D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F14C6D"/>
    <w:rPr>
      <w:rFonts w:ascii="Cambria" w:hAnsi="Cambria"/>
      <w:color w:val="243F60"/>
      <w:sz w:val="24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semiHidden/>
    <w:rsid w:val="00F14C6D"/>
    <w:rPr>
      <w:rFonts w:ascii="Cambria" w:hAnsi="Cambria"/>
      <w:i/>
      <w:iCs/>
      <w:color w:val="243F60"/>
      <w:sz w:val="24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semiHidden/>
    <w:rsid w:val="00F14C6D"/>
    <w:rPr>
      <w:rFonts w:ascii="Cambria" w:hAnsi="Cambria"/>
      <w:i/>
      <w:iCs/>
      <w:color w:val="404040"/>
      <w:sz w:val="24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semiHidden/>
    <w:rsid w:val="00F14C6D"/>
    <w:rPr>
      <w:rFonts w:ascii="Cambria" w:hAnsi="Cambria"/>
      <w:color w:val="404040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semiHidden/>
    <w:rsid w:val="00F14C6D"/>
    <w:rPr>
      <w:rFonts w:ascii="Cambria" w:hAnsi="Cambria"/>
      <w:i/>
      <w:iCs/>
      <w:color w:val="404040"/>
      <w:lang w:val="en-AU" w:eastAsia="en-AU" w:bidi="ar-SA"/>
    </w:rPr>
  </w:style>
  <w:style w:type="paragraph" w:styleId="Header">
    <w:name w:val="header"/>
    <w:basedOn w:val="Normal"/>
    <w:link w:val="HeaderChar"/>
    <w:semiHidden/>
    <w:rsid w:val="00E75D90"/>
    <w:pPr>
      <w:tabs>
        <w:tab w:val="center" w:pos="4513"/>
        <w:tab w:val="right" w:pos="9026"/>
      </w:tabs>
      <w:spacing w:before="0" w:after="0"/>
      <w:jc w:val="right"/>
    </w:pPr>
    <w:rPr>
      <w:sz w:val="22"/>
    </w:rPr>
  </w:style>
  <w:style w:type="character" w:customStyle="1" w:styleId="HeaderChar">
    <w:name w:val="Header Char"/>
    <w:basedOn w:val="DefaultParagraphFont"/>
    <w:link w:val="Header"/>
    <w:semiHidden/>
    <w:rsid w:val="00E75D90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rsid w:val="00E75D90"/>
    <w:pPr>
      <w:tabs>
        <w:tab w:val="center" w:pos="4513"/>
        <w:tab w:val="right" w:pos="9026"/>
      </w:tabs>
      <w:spacing w:after="0"/>
      <w:jc w:val="right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5D90"/>
    <w:rPr>
      <w:rFonts w:ascii="Arial" w:hAnsi="Arial"/>
      <w:sz w:val="22"/>
      <w:szCs w:val="24"/>
    </w:rPr>
  </w:style>
  <w:style w:type="paragraph" w:styleId="TOC3">
    <w:name w:val="toc 3"/>
    <w:basedOn w:val="Normal"/>
    <w:next w:val="Normal"/>
    <w:autoRedefine/>
    <w:uiPriority w:val="39"/>
    <w:semiHidden/>
    <w:qFormat/>
    <w:locked/>
    <w:rsid w:val="002702D9"/>
    <w:pPr>
      <w:spacing w:before="0" w:after="0"/>
      <w:ind w:left="1202" w:hanging="720"/>
    </w:pPr>
    <w:rPr>
      <w:rFonts w:eastAsia="MS Mincho" w:cs="Arial"/>
      <w:i/>
      <w:noProof/>
    </w:rPr>
  </w:style>
  <w:style w:type="character" w:styleId="PlaceholderText">
    <w:name w:val="Placeholder Text"/>
    <w:basedOn w:val="DefaultParagraphFont"/>
    <w:uiPriority w:val="99"/>
    <w:semiHidden/>
    <w:locked/>
    <w:rsid w:val="005D1F34"/>
    <w:rPr>
      <w:color w:val="808080"/>
    </w:rPr>
  </w:style>
  <w:style w:type="paragraph" w:styleId="ListContinue4">
    <w:name w:val="List Continue 4"/>
    <w:basedOn w:val="Normal"/>
    <w:semiHidden/>
    <w:locked/>
    <w:rsid w:val="0090165F"/>
    <w:pPr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1"/>
      </w:numPr>
    </w:pPr>
  </w:style>
  <w:style w:type="paragraph" w:styleId="TOC1">
    <w:name w:val="toc 1"/>
    <w:basedOn w:val="Normal"/>
    <w:next w:val="Normal"/>
    <w:autoRedefine/>
    <w:uiPriority w:val="39"/>
    <w:semiHidden/>
    <w:qFormat/>
    <w:locked/>
    <w:rsid w:val="002702D9"/>
    <w:pPr>
      <w:tabs>
        <w:tab w:val="right" w:leader="dot" w:pos="9060"/>
      </w:tabs>
      <w:spacing w:after="0"/>
      <w:ind w:left="720" w:hanging="7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qFormat/>
    <w:locked/>
    <w:rsid w:val="002702D9"/>
    <w:pPr>
      <w:spacing w:before="0" w:after="0"/>
      <w:ind w:left="958" w:hanging="720"/>
    </w:pPr>
    <w:rPr>
      <w:b/>
      <w:i/>
    </w:rPr>
  </w:style>
  <w:style w:type="paragraph" w:styleId="TOC4">
    <w:name w:val="toc 4"/>
    <w:basedOn w:val="Normal"/>
    <w:next w:val="Normal"/>
    <w:autoRedefine/>
    <w:uiPriority w:val="39"/>
    <w:semiHidden/>
    <w:locked/>
    <w:rsid w:val="008A2AF7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basedOn w:val="DefaultParagraphFont"/>
    <w:uiPriority w:val="99"/>
    <w:semiHidden/>
    <w:unhideWhenUsed/>
    <w:locked/>
    <w:rsid w:val="0024557E"/>
    <w:rPr>
      <w:color w:val="0000FF"/>
      <w:u w:val="single"/>
    </w:rPr>
  </w:style>
  <w:style w:type="paragraph" w:styleId="TOCHeading">
    <w:name w:val="TOC Heading"/>
    <w:basedOn w:val="Normal"/>
    <w:next w:val="Normal"/>
    <w:uiPriority w:val="39"/>
    <w:qFormat/>
    <w:locked/>
    <w:rsid w:val="00725D5E"/>
    <w:pPr>
      <w:spacing w:before="0"/>
    </w:pPr>
    <w:rPr>
      <w:b/>
      <w:sz w:val="28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706FAB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06FAB"/>
    <w:rPr>
      <w:rFonts w:ascii="Arial" w:hAnsi="Arial"/>
      <w:lang w:val="en-AU" w:eastAsia="en-AU" w:bidi="ar-SA"/>
    </w:rPr>
  </w:style>
  <w:style w:type="character" w:styleId="EndnoteReference">
    <w:name w:val="endnote reference"/>
    <w:basedOn w:val="DefaultParagraphFont"/>
    <w:semiHidden/>
    <w:rsid w:val="00074CD6"/>
    <w:rPr>
      <w:rFonts w:ascii="Arial" w:hAnsi="Arial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2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3"/>
      </w:numPr>
    </w:pPr>
  </w:style>
  <w:style w:type="paragraph" w:styleId="BlockText">
    <w:name w:val="Block Text"/>
    <w:basedOn w:val="Normal"/>
    <w:semiHidden/>
    <w:locked/>
    <w:rsid w:val="00E45954"/>
    <w:pPr>
      <w:ind w:left="1440" w:right="1440"/>
    </w:pPr>
  </w:style>
  <w:style w:type="paragraph" w:styleId="BodyText">
    <w:name w:val="Body Text"/>
    <w:basedOn w:val="Normal"/>
    <w:semiHidden/>
    <w:locked/>
    <w:rsid w:val="00E45954"/>
  </w:style>
  <w:style w:type="paragraph" w:styleId="BodyText2">
    <w:name w:val="Body Text 2"/>
    <w:basedOn w:val="Normal"/>
    <w:semiHidden/>
    <w:locked/>
    <w:rsid w:val="00E45954"/>
    <w:pPr>
      <w:spacing w:line="480" w:lineRule="auto"/>
    </w:pPr>
  </w:style>
  <w:style w:type="paragraph" w:styleId="BodyText3">
    <w:name w:val="Body Text 3"/>
    <w:basedOn w:val="Normal"/>
    <w:semiHidden/>
    <w:locked/>
    <w:rsid w:val="00E45954"/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E45954"/>
    <w:pPr>
      <w:ind w:firstLine="210"/>
    </w:pPr>
  </w:style>
  <w:style w:type="paragraph" w:styleId="BodyTextIndent">
    <w:name w:val="Body Text Indent"/>
    <w:basedOn w:val="Normal"/>
    <w:semiHidden/>
    <w:locked/>
    <w:rsid w:val="00E45954"/>
    <w:pPr>
      <w:ind w:left="283"/>
    </w:pPr>
  </w:style>
  <w:style w:type="paragraph" w:styleId="BodyTextFirstIndent2">
    <w:name w:val="Body Text First Indent 2"/>
    <w:basedOn w:val="BodyTextIndent"/>
    <w:semiHidden/>
    <w:locked/>
    <w:rsid w:val="00E45954"/>
    <w:pPr>
      <w:ind w:firstLine="210"/>
    </w:pPr>
  </w:style>
  <w:style w:type="paragraph" w:styleId="BodyTextIndent2">
    <w:name w:val="Body Text Indent 2"/>
    <w:basedOn w:val="Normal"/>
    <w:semiHidden/>
    <w:locked/>
    <w:rsid w:val="00E45954"/>
    <w:pPr>
      <w:spacing w:line="480" w:lineRule="auto"/>
      <w:ind w:left="283"/>
    </w:pPr>
  </w:style>
  <w:style w:type="paragraph" w:styleId="BodyTextIndent3">
    <w:name w:val="Body Text Indent 3"/>
    <w:basedOn w:val="Normal"/>
    <w:semiHidden/>
    <w:locked/>
    <w:rsid w:val="00E45954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locked/>
    <w:rsid w:val="00E45954"/>
    <w:pPr>
      <w:ind w:left="4252"/>
    </w:pPr>
  </w:style>
  <w:style w:type="paragraph" w:styleId="Date">
    <w:name w:val="Date"/>
    <w:basedOn w:val="Normal"/>
    <w:next w:val="Normal"/>
    <w:semiHidden/>
    <w:locked/>
    <w:rsid w:val="00E45954"/>
  </w:style>
  <w:style w:type="paragraph" w:styleId="E-mailSignature">
    <w:name w:val="E-mail Signature"/>
    <w:basedOn w:val="Normal"/>
    <w:semiHidden/>
    <w:locked/>
    <w:rsid w:val="00E45954"/>
  </w:style>
  <w:style w:type="character" w:styleId="Emphasis">
    <w:name w:val="Emphasis"/>
    <w:basedOn w:val="DefaultParagraphFont"/>
    <w:qFormat/>
    <w:locked/>
    <w:rsid w:val="00E45954"/>
    <w:rPr>
      <w:i/>
      <w:iCs/>
    </w:rPr>
  </w:style>
  <w:style w:type="paragraph" w:styleId="EnvelopeAddress">
    <w:name w:val="envelope address"/>
    <w:basedOn w:val="Normal"/>
    <w:semiHidden/>
    <w:locked/>
    <w:rsid w:val="001C139C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locked/>
    <w:rsid w:val="00E45954"/>
    <w:rPr>
      <w:rFonts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074CD6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706FAB"/>
    <w:pPr>
      <w:spacing w:before="0" w:after="0"/>
    </w:pPr>
    <w:rPr>
      <w:sz w:val="20"/>
      <w:szCs w:val="20"/>
    </w:rPr>
  </w:style>
  <w:style w:type="character" w:styleId="HTMLAcronym">
    <w:name w:val="HTML Acronym"/>
    <w:basedOn w:val="DefaultParagraphFont"/>
    <w:semiHidden/>
    <w:locked/>
    <w:rsid w:val="00E45954"/>
  </w:style>
  <w:style w:type="paragraph" w:styleId="HTMLAddress">
    <w:name w:val="HTML Address"/>
    <w:basedOn w:val="Normal"/>
    <w:semiHidden/>
    <w:locked/>
    <w:rsid w:val="00E45954"/>
    <w:rPr>
      <w:i/>
      <w:iCs/>
    </w:rPr>
  </w:style>
  <w:style w:type="character" w:styleId="HTMLCite">
    <w:name w:val="HTML Cite"/>
    <w:basedOn w:val="DefaultParagraphFont"/>
    <w:semiHidden/>
    <w:locked/>
    <w:rsid w:val="00E45954"/>
    <w:rPr>
      <w:i/>
      <w:iCs/>
    </w:rPr>
  </w:style>
  <w:style w:type="character" w:styleId="HTMLCode">
    <w:name w:val="HTML Code"/>
    <w:basedOn w:val="DefaultParagraphFont"/>
    <w:semiHidden/>
    <w:locked/>
    <w:rsid w:val="00E4595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E45954"/>
    <w:rPr>
      <w:i/>
      <w:iCs/>
    </w:rPr>
  </w:style>
  <w:style w:type="character" w:styleId="HTMLKeyboard">
    <w:name w:val="HTML Keyboard"/>
    <w:basedOn w:val="DefaultParagraphFont"/>
    <w:semiHidden/>
    <w:locked/>
    <w:rsid w:val="00E4595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E4595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locked/>
    <w:rsid w:val="00E4595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E4595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E45954"/>
    <w:rPr>
      <w:i/>
      <w:iCs/>
    </w:rPr>
  </w:style>
  <w:style w:type="character" w:styleId="LineNumber">
    <w:name w:val="line number"/>
    <w:basedOn w:val="DefaultParagraphFont"/>
    <w:semiHidden/>
    <w:locked/>
    <w:rsid w:val="00E45954"/>
  </w:style>
  <w:style w:type="paragraph" w:styleId="List">
    <w:name w:val="List"/>
    <w:basedOn w:val="Normal"/>
    <w:semiHidden/>
    <w:locked/>
    <w:rsid w:val="00E45954"/>
    <w:pPr>
      <w:ind w:left="283" w:hanging="283"/>
    </w:pPr>
  </w:style>
  <w:style w:type="paragraph" w:styleId="List2">
    <w:name w:val="List 2"/>
    <w:basedOn w:val="Normal"/>
    <w:semiHidden/>
    <w:locked/>
    <w:rsid w:val="00E45954"/>
    <w:pPr>
      <w:ind w:left="566" w:hanging="283"/>
    </w:pPr>
  </w:style>
  <w:style w:type="paragraph" w:styleId="List3">
    <w:name w:val="List 3"/>
    <w:basedOn w:val="Normal"/>
    <w:semiHidden/>
    <w:locked/>
    <w:rsid w:val="00E45954"/>
    <w:pPr>
      <w:ind w:left="849" w:hanging="283"/>
    </w:pPr>
  </w:style>
  <w:style w:type="paragraph" w:styleId="List4">
    <w:name w:val="List 4"/>
    <w:basedOn w:val="Normal"/>
    <w:semiHidden/>
    <w:locked/>
    <w:rsid w:val="00E45954"/>
    <w:pPr>
      <w:ind w:left="1132" w:hanging="283"/>
    </w:pPr>
  </w:style>
  <w:style w:type="paragraph" w:styleId="List5">
    <w:name w:val="List 5"/>
    <w:basedOn w:val="Normal"/>
    <w:semiHidden/>
    <w:locked/>
    <w:rsid w:val="00E45954"/>
    <w:pPr>
      <w:ind w:left="1415" w:hanging="283"/>
    </w:pPr>
  </w:style>
  <w:style w:type="numbering" w:customStyle="1" w:styleId="StyleNumbered">
    <w:name w:val="Style Numbered"/>
    <w:basedOn w:val="NoList"/>
    <w:semiHidden/>
    <w:rsid w:val="00074CD6"/>
    <w:pPr>
      <w:numPr>
        <w:numId w:val="14"/>
      </w:numPr>
    </w:pPr>
  </w:style>
  <w:style w:type="paragraph" w:styleId="ListBullet2">
    <w:name w:val="List Bullet 2"/>
    <w:basedOn w:val="Normal"/>
    <w:semiHidden/>
    <w:locked/>
    <w:rsid w:val="00E45954"/>
    <w:pPr>
      <w:numPr>
        <w:numId w:val="2"/>
      </w:numPr>
    </w:pPr>
  </w:style>
  <w:style w:type="paragraph" w:styleId="ListBullet3">
    <w:name w:val="List Bullet 3"/>
    <w:basedOn w:val="Normal"/>
    <w:semiHidden/>
    <w:locked/>
    <w:rsid w:val="00E45954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E45954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E45954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E45954"/>
    <w:pPr>
      <w:ind w:left="283"/>
    </w:pPr>
  </w:style>
  <w:style w:type="paragraph" w:styleId="ListContinue2">
    <w:name w:val="List Continue 2"/>
    <w:basedOn w:val="Normal"/>
    <w:semiHidden/>
    <w:locked/>
    <w:rsid w:val="00E45954"/>
    <w:pPr>
      <w:ind w:left="566"/>
    </w:pPr>
  </w:style>
  <w:style w:type="paragraph" w:styleId="ListContinue3">
    <w:name w:val="List Continue 3"/>
    <w:basedOn w:val="Normal"/>
    <w:semiHidden/>
    <w:locked/>
    <w:rsid w:val="00E45954"/>
    <w:pPr>
      <w:ind w:left="849"/>
    </w:pPr>
  </w:style>
  <w:style w:type="paragraph" w:styleId="ListContinue5">
    <w:name w:val="List Continue 5"/>
    <w:basedOn w:val="Normal"/>
    <w:semiHidden/>
    <w:locked/>
    <w:rsid w:val="00E45954"/>
    <w:pPr>
      <w:ind w:left="1415"/>
    </w:pPr>
  </w:style>
  <w:style w:type="paragraph" w:styleId="ListNumber">
    <w:name w:val="List Number"/>
    <w:basedOn w:val="Normal"/>
    <w:semiHidden/>
    <w:locked/>
    <w:rsid w:val="00E45954"/>
    <w:pPr>
      <w:numPr>
        <w:numId w:val="6"/>
      </w:numPr>
    </w:pPr>
  </w:style>
  <w:style w:type="paragraph" w:styleId="ListNumber2">
    <w:name w:val="List Number 2"/>
    <w:basedOn w:val="Normal"/>
    <w:semiHidden/>
    <w:locked/>
    <w:rsid w:val="00E45954"/>
    <w:pPr>
      <w:numPr>
        <w:numId w:val="9"/>
      </w:numPr>
    </w:pPr>
  </w:style>
  <w:style w:type="paragraph" w:styleId="ListNumber3">
    <w:name w:val="List Number 3"/>
    <w:basedOn w:val="Normal"/>
    <w:semiHidden/>
    <w:locked/>
    <w:rsid w:val="00E45954"/>
    <w:pPr>
      <w:numPr>
        <w:numId w:val="10"/>
      </w:numPr>
    </w:pPr>
  </w:style>
  <w:style w:type="paragraph" w:styleId="ListNumber4">
    <w:name w:val="List Number 4"/>
    <w:basedOn w:val="Normal"/>
    <w:semiHidden/>
    <w:locked/>
    <w:rsid w:val="00E45954"/>
    <w:pPr>
      <w:numPr>
        <w:numId w:val="7"/>
      </w:numPr>
    </w:pPr>
  </w:style>
  <w:style w:type="paragraph" w:styleId="ListNumber5">
    <w:name w:val="List Number 5"/>
    <w:basedOn w:val="Normal"/>
    <w:semiHidden/>
    <w:locked/>
    <w:rsid w:val="00E45954"/>
    <w:pPr>
      <w:numPr>
        <w:numId w:val="8"/>
      </w:numPr>
    </w:pPr>
  </w:style>
  <w:style w:type="paragraph" w:styleId="MessageHeader">
    <w:name w:val="Message Header"/>
    <w:basedOn w:val="Normal"/>
    <w:semiHidden/>
    <w:locked/>
    <w:rsid w:val="00E45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locked/>
    <w:rsid w:val="00E45954"/>
    <w:rPr>
      <w:rFonts w:ascii="Times New Roman" w:hAnsi="Times New Roman"/>
    </w:rPr>
  </w:style>
  <w:style w:type="paragraph" w:styleId="NormalIndent">
    <w:name w:val="Normal Indent"/>
    <w:basedOn w:val="Normal"/>
    <w:semiHidden/>
    <w:locked/>
    <w:rsid w:val="00E45954"/>
    <w:pPr>
      <w:ind w:left="720"/>
    </w:pPr>
  </w:style>
  <w:style w:type="paragraph" w:styleId="NoteHeading">
    <w:name w:val="Note Heading"/>
    <w:basedOn w:val="Normal"/>
    <w:next w:val="Normal"/>
    <w:semiHidden/>
    <w:locked/>
    <w:rsid w:val="00E45954"/>
  </w:style>
  <w:style w:type="character" w:styleId="PageNumber">
    <w:name w:val="page number"/>
    <w:basedOn w:val="DefaultParagraphFont"/>
    <w:semiHidden/>
    <w:locked/>
    <w:rsid w:val="00E45954"/>
  </w:style>
  <w:style w:type="paragraph" w:styleId="PlainText">
    <w:name w:val="Plain Text"/>
    <w:basedOn w:val="Normal"/>
    <w:semiHidden/>
    <w:locked/>
    <w:rsid w:val="00E4595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E45954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qFormat/>
    <w:locked/>
    <w:rsid w:val="00E45954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locked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semiHidden/>
    <w:locked/>
    <w:rsid w:val="00E45954"/>
    <w:rPr>
      <w:color w:val="800080"/>
      <w:u w:val="single"/>
    </w:rPr>
  </w:style>
  <w:style w:type="paragraph" w:styleId="ListBullet">
    <w:name w:val="List Bullet"/>
    <w:basedOn w:val="Normal"/>
    <w:semiHidden/>
    <w:locked/>
    <w:rsid w:val="00950E88"/>
    <w:pPr>
      <w:numPr>
        <w:numId w:val="1"/>
      </w:numPr>
    </w:pPr>
  </w:style>
  <w:style w:type="paragraph" w:customStyle="1" w:styleId="Contactdetails">
    <w:name w:val="Contact details"/>
    <w:basedOn w:val="Normal"/>
    <w:semiHidden/>
    <w:rsid w:val="002702D9"/>
    <w:pPr>
      <w:keepNext/>
      <w:keepLines/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line="210" w:lineRule="exact"/>
    </w:pPr>
    <w:rPr>
      <w:rFonts w:ascii="ArialMT" w:hAnsi="ArialMT" w:cs="ArialMT"/>
      <w:sz w:val="20"/>
      <w:lang w:val="en-US" w:bidi="en-US"/>
    </w:rPr>
  </w:style>
  <w:style w:type="character" w:customStyle="1" w:styleId="CharChar9">
    <w:name w:val="Char Char9"/>
    <w:basedOn w:val="DefaultParagraphFont"/>
    <w:semiHidden/>
    <w:locked/>
    <w:rsid w:val="001C451B"/>
    <w:rPr>
      <w:rFonts w:ascii="Arial" w:hAnsi="Arial"/>
      <w:bCs/>
      <w:i/>
      <w:sz w:val="24"/>
      <w:szCs w:val="26"/>
      <w:lang w:val="en-AU" w:eastAsia="en-AU" w:bidi="ar-SA"/>
    </w:rPr>
  </w:style>
  <w:style w:type="character" w:customStyle="1" w:styleId="CharChar8">
    <w:name w:val="Char Char8"/>
    <w:basedOn w:val="DefaultParagraphFont"/>
    <w:semiHidden/>
    <w:locked/>
    <w:rsid w:val="001C451B"/>
    <w:rPr>
      <w:rFonts w:ascii="Arial" w:hAnsi="Arial"/>
      <w:iCs/>
      <w:sz w:val="24"/>
      <w:szCs w:val="26"/>
      <w:lang w:val="en-AU" w:eastAsia="en-AU" w:bidi="ar-SA"/>
    </w:rPr>
  </w:style>
  <w:style w:type="character" w:customStyle="1" w:styleId="CharChar">
    <w:name w:val="Char Char"/>
    <w:basedOn w:val="DefaultParagraphFont"/>
    <w:semiHidden/>
    <w:locked/>
    <w:rsid w:val="001C451B"/>
    <w:rPr>
      <w:rFonts w:ascii="Arial" w:hAnsi="Arial" w:cs="Arial"/>
      <w:lang w:val="en-AU" w:eastAsia="en-AU" w:bidi="ar-SA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06FAB"/>
    <w:rPr>
      <w:rFonts w:ascii="Arial" w:hAnsi="Arial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344B5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872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7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D9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7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D9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872D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2D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7A8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cid:image001.jpg@01D342D5.45857D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D7E0-9F0E-4695-ACDB-FB7BD7AA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607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Australian Human Rights Commission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Spela Berlec</dc:creator>
  <cp:keywords/>
  <dc:description/>
  <cp:lastModifiedBy>Katie Price</cp:lastModifiedBy>
  <cp:revision>3</cp:revision>
  <cp:lastPrinted>2017-11-23T01:27:00Z</cp:lastPrinted>
  <dcterms:created xsi:type="dcterms:W3CDTF">2017-11-23T01:22:00Z</dcterms:created>
  <dcterms:modified xsi:type="dcterms:W3CDTF">2017-11-23T01:28:00Z</dcterms:modified>
</cp:coreProperties>
</file>